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4F4B" w14:textId="77777777" w:rsidR="00367D80" w:rsidRPr="001765CD" w:rsidRDefault="00367D80" w:rsidP="001765CD">
      <w:pPr>
        <w:spacing w:after="0" w:line="240" w:lineRule="auto"/>
        <w:jc w:val="both"/>
        <w:rPr>
          <w:rFonts w:cs="Arial"/>
          <w:b/>
          <w:bCs/>
          <w:sz w:val="18"/>
          <w:szCs w:val="18"/>
        </w:rPr>
      </w:pPr>
    </w:p>
    <w:p w14:paraId="5573B182" w14:textId="2F463AA1" w:rsidR="003B4554" w:rsidRPr="003B4554" w:rsidRDefault="6853C15A" w:rsidP="003B4554">
      <w:pPr>
        <w:spacing w:after="0" w:line="240" w:lineRule="auto"/>
        <w:jc w:val="right"/>
        <w:rPr>
          <w:rFonts w:eastAsia="Aptos" w:cs="Aptos"/>
          <w:i/>
          <w:iCs/>
          <w:sz w:val="24"/>
          <w:szCs w:val="24"/>
          <w:highlight w:val="yellow"/>
        </w:rPr>
      </w:pPr>
      <w:r w:rsidRPr="001765CD">
        <w:rPr>
          <w:rFonts w:eastAsia="Aptos" w:cs="Aptos"/>
          <w:i/>
          <w:iCs/>
          <w:sz w:val="24"/>
          <w:szCs w:val="24"/>
        </w:rPr>
        <w:t xml:space="preserve">Warszawa, </w:t>
      </w:r>
      <w:r w:rsidR="00066DF3">
        <w:rPr>
          <w:rFonts w:eastAsia="Aptos" w:cs="Aptos"/>
          <w:i/>
          <w:iCs/>
          <w:sz w:val="24"/>
          <w:szCs w:val="24"/>
        </w:rPr>
        <w:t>29</w:t>
      </w:r>
      <w:r w:rsidR="009F1DF4">
        <w:rPr>
          <w:rFonts w:eastAsia="Aptos" w:cs="Aptos"/>
          <w:i/>
          <w:iCs/>
          <w:sz w:val="24"/>
          <w:szCs w:val="24"/>
        </w:rPr>
        <w:t xml:space="preserve"> lipca</w:t>
      </w:r>
      <w:r w:rsidRPr="001765CD">
        <w:rPr>
          <w:rFonts w:eastAsia="Aptos" w:cs="Aptos"/>
          <w:i/>
          <w:iCs/>
          <w:sz w:val="24"/>
          <w:szCs w:val="24"/>
        </w:rPr>
        <w:t xml:space="preserve"> 2026 r.</w:t>
      </w:r>
    </w:p>
    <w:p w14:paraId="2119DB02" w14:textId="77777777" w:rsidR="009F1DF4" w:rsidRDefault="009F1DF4" w:rsidP="001765CD">
      <w:pPr>
        <w:spacing w:after="0" w:line="240" w:lineRule="auto"/>
        <w:jc w:val="both"/>
        <w:rPr>
          <w:rFonts w:eastAsia="Aptos" w:cs="Aptos"/>
          <w:b/>
          <w:bCs/>
          <w:sz w:val="28"/>
          <w:szCs w:val="28"/>
        </w:rPr>
      </w:pPr>
    </w:p>
    <w:p w14:paraId="587B7086" w14:textId="4E63BAA6" w:rsidR="009F1DF4" w:rsidRDefault="009F1195" w:rsidP="001765CD">
      <w:pPr>
        <w:spacing w:after="0" w:line="240" w:lineRule="auto"/>
        <w:jc w:val="both"/>
        <w:rPr>
          <w:rFonts w:eastAsia="Aptos" w:cs="Aptos"/>
          <w:b/>
          <w:bCs/>
          <w:sz w:val="28"/>
          <w:szCs w:val="28"/>
        </w:rPr>
      </w:pPr>
      <w:r w:rsidRPr="009F1195">
        <w:rPr>
          <w:rFonts w:eastAsia="Aptos" w:cs="Aptos"/>
          <w:b/>
          <w:bCs/>
          <w:sz w:val="28"/>
          <w:szCs w:val="28"/>
        </w:rPr>
        <w:t>S</w:t>
      </w:r>
      <w:r w:rsidR="000D20FA">
        <w:rPr>
          <w:rFonts w:eastAsia="Aptos" w:cs="Aptos"/>
          <w:b/>
          <w:bCs/>
          <w:sz w:val="28"/>
          <w:szCs w:val="28"/>
        </w:rPr>
        <w:t>IXT</w:t>
      </w:r>
      <w:r w:rsidRPr="009F1195">
        <w:rPr>
          <w:rFonts w:eastAsia="Aptos" w:cs="Aptos"/>
          <w:b/>
          <w:bCs/>
          <w:sz w:val="28"/>
          <w:szCs w:val="28"/>
        </w:rPr>
        <w:t xml:space="preserve"> Polska: </w:t>
      </w:r>
      <w:r w:rsidR="002D27AC">
        <w:rPr>
          <w:rFonts w:eastAsia="Aptos" w:cs="Aptos"/>
          <w:b/>
          <w:bCs/>
          <w:sz w:val="28"/>
          <w:szCs w:val="28"/>
        </w:rPr>
        <w:t>wynajem długoterminowy samochodu</w:t>
      </w:r>
      <w:r w:rsidRPr="009F1195">
        <w:rPr>
          <w:rFonts w:eastAsia="Aptos" w:cs="Aptos"/>
          <w:b/>
          <w:bCs/>
          <w:sz w:val="28"/>
          <w:szCs w:val="28"/>
        </w:rPr>
        <w:t xml:space="preserve"> </w:t>
      </w:r>
      <w:r w:rsidR="004458CE">
        <w:rPr>
          <w:rFonts w:eastAsia="Aptos" w:cs="Aptos"/>
          <w:b/>
          <w:bCs/>
          <w:sz w:val="28"/>
          <w:szCs w:val="28"/>
        </w:rPr>
        <w:t>najczęściej</w:t>
      </w:r>
      <w:r w:rsidRPr="009F1195">
        <w:rPr>
          <w:rFonts w:eastAsia="Aptos" w:cs="Aptos"/>
          <w:b/>
          <w:bCs/>
          <w:sz w:val="28"/>
          <w:szCs w:val="28"/>
        </w:rPr>
        <w:t xml:space="preserve"> wybierany bez wpłaty własnej</w:t>
      </w:r>
    </w:p>
    <w:p w14:paraId="4D2E073D" w14:textId="77777777" w:rsidR="009F1195" w:rsidRDefault="009F1195" w:rsidP="001765CD">
      <w:pPr>
        <w:spacing w:after="0" w:line="240" w:lineRule="auto"/>
        <w:jc w:val="both"/>
        <w:rPr>
          <w:rFonts w:eastAsia="Aptos" w:cs="Aptos"/>
          <w:b/>
          <w:bCs/>
          <w:sz w:val="24"/>
          <w:szCs w:val="24"/>
        </w:rPr>
      </w:pPr>
    </w:p>
    <w:p w14:paraId="05EC8D48" w14:textId="6D89D7B6" w:rsidR="00A50E05" w:rsidRDefault="004139A1" w:rsidP="008B623D">
      <w:pPr>
        <w:spacing w:after="0" w:line="240" w:lineRule="auto"/>
        <w:jc w:val="both"/>
        <w:rPr>
          <w:rFonts w:eastAsia="Aptos" w:cs="Aptos"/>
          <w:b/>
          <w:bCs/>
          <w:sz w:val="24"/>
          <w:szCs w:val="24"/>
        </w:rPr>
      </w:pPr>
      <w:r w:rsidRPr="004139A1">
        <w:rPr>
          <w:rFonts w:eastAsia="Aptos" w:cs="Aptos"/>
          <w:b/>
          <w:bCs/>
          <w:sz w:val="24"/>
          <w:szCs w:val="24"/>
        </w:rPr>
        <w:t>Wynajem długoterminowy coraz mocniej wpisuje się w szerszy trend przechodzenia z posiadania auta na jego użytkowanie. W I kwartale 2026 roku ta forma finansowania odpowiadała za ponad 21 proc. samochodów dostarczanych firmom. W SIXT Polska większość umów zawieranych od początku roku została podpisana bez wpłaty własnej, co pokazuje, że klienci oczekują prostego startu, mniejszego zaangażowania kapitału i przewidywalnych kosztów miesięcznych</w:t>
      </w:r>
      <w:r>
        <w:rPr>
          <w:rFonts w:eastAsia="Aptos" w:cs="Aptos"/>
          <w:b/>
          <w:bCs/>
          <w:sz w:val="24"/>
          <w:szCs w:val="24"/>
        </w:rPr>
        <w:t>.</w:t>
      </w:r>
    </w:p>
    <w:p w14:paraId="201F039B" w14:textId="77777777" w:rsidR="004139A1" w:rsidRPr="008B623D" w:rsidRDefault="004139A1" w:rsidP="008B623D">
      <w:pPr>
        <w:spacing w:after="0" w:line="240" w:lineRule="auto"/>
        <w:jc w:val="both"/>
        <w:rPr>
          <w:rFonts w:eastAsia="Aptos" w:cs="Aptos"/>
          <w:sz w:val="24"/>
          <w:szCs w:val="24"/>
        </w:rPr>
      </w:pPr>
    </w:p>
    <w:p w14:paraId="78AB54EE" w14:textId="77777777" w:rsidR="004139A1" w:rsidRDefault="004139A1" w:rsidP="00FE62EA">
      <w:pPr>
        <w:spacing w:after="0" w:line="240" w:lineRule="auto"/>
        <w:jc w:val="both"/>
        <w:rPr>
          <w:rFonts w:eastAsia="Aptos" w:cs="Aptos"/>
          <w:b/>
          <w:sz w:val="24"/>
          <w:szCs w:val="24"/>
        </w:rPr>
      </w:pPr>
      <w:r w:rsidRPr="004139A1">
        <w:rPr>
          <w:rFonts w:eastAsia="Aptos" w:cs="Aptos"/>
          <w:b/>
          <w:sz w:val="24"/>
          <w:szCs w:val="24"/>
        </w:rPr>
        <w:t>Klienci coraz częściej traktują abonament jako stałe rozwiązanie</w:t>
      </w:r>
    </w:p>
    <w:p w14:paraId="3CB59465" w14:textId="29F73B62" w:rsidR="00FE62EA" w:rsidRDefault="008071E4" w:rsidP="008071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8071E4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Na rynku motoryzacyjnym zmienia się nie tylko sposób finansowania, ale też sposób korzystania z auta. Średni okres subskrypcji w SIXT Polska w 2026 roku wyniósł 11,95 miesiąca. Choć wynik jest nieco niższy niż w 2024 roku, pozostaje bardzo zbliżony do 2025 roku i </w:t>
      </w:r>
      <w:r w:rsidR="00CA3F9C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jest </w:t>
      </w:r>
      <w:r w:rsidRPr="008071E4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wyraźnie wyższy niż w latach 2021–2023, kiedy średnia długość umów nie przekraczała 10 miesięcy. Pokazuje to, że rynek wszedł w fazę stabilizacji na wyższym poziomie i że abonament samochodowy zakorzenia się w regularnym korzystaniu z auta.</w:t>
      </w:r>
    </w:p>
    <w:p w14:paraId="3D4EF412" w14:textId="77777777" w:rsidR="008071E4" w:rsidRDefault="008071E4" w:rsidP="008071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1D06AB" w14:textId="33E901E0" w:rsidR="002B5ECB" w:rsidRPr="00FD7CB0" w:rsidRDefault="002B5ECB" w:rsidP="00FE62EA">
      <w:pPr>
        <w:spacing w:after="0" w:line="240" w:lineRule="auto"/>
        <w:jc w:val="both"/>
        <w:rPr>
          <w:sz w:val="24"/>
          <w:szCs w:val="24"/>
        </w:rPr>
      </w:pPr>
      <w:r w:rsidRPr="00FD7CB0">
        <w:rPr>
          <w:sz w:val="24"/>
          <w:szCs w:val="24"/>
        </w:rPr>
        <w:t xml:space="preserve">– </w:t>
      </w:r>
      <w:r w:rsidR="009E1A0C" w:rsidRPr="009E1A0C">
        <w:rPr>
          <w:i/>
          <w:iCs/>
          <w:sz w:val="24"/>
          <w:szCs w:val="24"/>
        </w:rPr>
        <w:t xml:space="preserve">Klienci coraz częściej wybierają model, który nie wymaga kosztu wejścia i daje większą swobodę w planowaniu budżetu. W perspektywie kilku lat widzimy, że wynajem przestaje być traktowany jako rozwiązanie przejściowe, a staje się stałym elementem codziennej mobilności. Łączy przewidywalną miesięczną opłatę z możliwością dopasowania samochodu do aktualnych potrzeb, dlatego dobrze odpowiada na obecne oczekiwania rynku </w:t>
      </w:r>
      <w:r w:rsidR="00F24A04" w:rsidRPr="00FD7CB0">
        <w:rPr>
          <w:i/>
          <w:iCs/>
          <w:sz w:val="24"/>
          <w:szCs w:val="24"/>
        </w:rPr>
        <w:t xml:space="preserve"> </w:t>
      </w:r>
      <w:r w:rsidRPr="00FD7CB0">
        <w:rPr>
          <w:sz w:val="24"/>
          <w:szCs w:val="24"/>
        </w:rPr>
        <w:t xml:space="preserve">– mówi </w:t>
      </w:r>
      <w:r w:rsidR="00C239CA" w:rsidRPr="00FD7CB0">
        <w:rPr>
          <w:sz w:val="24"/>
          <w:szCs w:val="24"/>
        </w:rPr>
        <w:t>Tomasz Cybula, Dyrektor Handlowy w SIXT Polska</w:t>
      </w:r>
      <w:r w:rsidR="00FE62EA" w:rsidRPr="00FD7CB0">
        <w:rPr>
          <w:sz w:val="24"/>
          <w:szCs w:val="24"/>
        </w:rPr>
        <w:t>.</w:t>
      </w:r>
    </w:p>
    <w:p w14:paraId="5E9DE445" w14:textId="77777777" w:rsidR="00FE62EA" w:rsidRPr="00FE62EA" w:rsidRDefault="00FE62EA" w:rsidP="00FE62E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C0C1E" w14:textId="05F0BC4F" w:rsidR="00AC7588" w:rsidRPr="00050036" w:rsidRDefault="00AC7588" w:rsidP="00AC7588">
      <w:pPr>
        <w:spacing w:after="0" w:line="240" w:lineRule="auto"/>
        <w:jc w:val="both"/>
        <w:rPr>
          <w:rFonts w:eastAsia="Aptos" w:cs="Aptos"/>
          <w:b/>
          <w:sz w:val="24"/>
          <w:szCs w:val="24"/>
        </w:rPr>
      </w:pPr>
      <w:r w:rsidRPr="00050036">
        <w:rPr>
          <w:rFonts w:eastAsia="Aptos" w:cs="Aptos"/>
          <w:b/>
          <w:sz w:val="24"/>
          <w:szCs w:val="24"/>
        </w:rPr>
        <w:t>Większość klientów bez wkładu</w:t>
      </w:r>
      <w:r>
        <w:rPr>
          <w:rFonts w:eastAsia="Aptos" w:cs="Aptos"/>
          <w:b/>
          <w:sz w:val="24"/>
          <w:szCs w:val="24"/>
        </w:rPr>
        <w:t xml:space="preserve"> własnego</w:t>
      </w:r>
    </w:p>
    <w:p w14:paraId="3D72BBC0" w14:textId="0F223377" w:rsidR="00C831AB" w:rsidRDefault="00AC7588" w:rsidP="00C831AB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D7CB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Około 8</w:t>
      </w:r>
      <w:r w:rsidR="009D1A9D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Pr="00FD7CB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% umów w 2026 roku </w:t>
      </w:r>
      <w:r w:rsidR="00FD7CB0" w:rsidRPr="00FD7CB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w SIXT Polska </w:t>
      </w:r>
      <w:r w:rsidRPr="00FD7CB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zostało podpisanych bez wpłaty własnej, a około 1</w:t>
      </w:r>
      <w:r w:rsidR="009D1A9D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FD7CB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% z kwotą początkową. To pokazuje, że klienci najczęściej wybierają model, który nie wymaga zamrażania środków na starcie, a jednocześnie pozwala zachować pełną przewidywalność kosztów użytkowania auta.</w:t>
      </w:r>
      <w:r w:rsidR="003C1D2E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Jednocześnie, z</w:t>
      </w:r>
      <w:r w:rsidR="00013A80" w:rsidRPr="00013A8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ainteresowanie poszczególnymi segmentami aut pokazuje, że </w:t>
      </w:r>
      <w:r w:rsidR="00172C77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subskrypcja</w:t>
      </w:r>
      <w:r w:rsidR="00013A80" w:rsidRPr="00013A8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trafia do bardzo różnych grup klientów </w:t>
      </w:r>
      <w:r w:rsidR="00013A8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="00013A80" w:rsidRPr="00013A8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od szukających tańszego wejścia w mobilność po osoby wybierające auta wyższych klas</w:t>
      </w:r>
      <w:r w:rsidR="003C1D2E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013A80" w:rsidRPr="00013A80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W 2026 roku średni czynsz netto wynosił od 1391,46 zł w segmencie </w:t>
      </w:r>
      <w:proofErr w:type="spellStart"/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Economy</w:t>
      </w:r>
      <w:proofErr w:type="spellEnd"/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, przez 1473,83 zł w Compact i 1680,25 zł w </w:t>
      </w:r>
      <w:proofErr w:type="spellStart"/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Intermediate</w:t>
      </w:r>
      <w:proofErr w:type="spellEnd"/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, aż po 4499 zł w </w:t>
      </w:r>
      <w:proofErr w:type="spellStart"/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Executive</w:t>
      </w:r>
      <w:proofErr w:type="spellEnd"/>
      <w:r w:rsidR="00C831AB" w:rsidRPr="00C831A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B83572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Wynajem</w:t>
      </w:r>
      <w:r w:rsidR="00FD5E75" w:rsidRPr="00FD5E75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nie jest dziś ofertą tylko dla jednej grupy odbiorców. Z jednej strony odpowiada na potrzeby klientów szukających tańszego wejścia w mobilność, z drugiej daje możliwość korzystania z aut wyższych klas bez konieczności angażowania kapitału w zakup.</w:t>
      </w:r>
    </w:p>
    <w:p w14:paraId="0393A687" w14:textId="77777777" w:rsidR="00B24DC5" w:rsidRPr="00C831AB" w:rsidRDefault="00B24DC5" w:rsidP="00C831AB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F690B3" w14:textId="3AFE103C" w:rsidR="00995CCA" w:rsidRPr="00B24DC5" w:rsidRDefault="00B24DC5" w:rsidP="00050036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24DC5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kierunku mobilności</w:t>
      </w:r>
    </w:p>
    <w:p w14:paraId="147C7CD7" w14:textId="15CE030F" w:rsidR="002B5ECB" w:rsidRPr="006D6395" w:rsidRDefault="00B24DC5" w:rsidP="006B4B13">
      <w:pPr>
        <w:jc w:val="both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6D6395">
        <w:rPr>
          <w:sz w:val="24"/>
          <w:szCs w:val="24"/>
        </w:rPr>
        <w:t>Z</w:t>
      </w:r>
      <w:r w:rsidR="002B5ECB" w:rsidRPr="006D6395">
        <w:rPr>
          <w:sz w:val="24"/>
          <w:szCs w:val="24"/>
        </w:rPr>
        <w:t xml:space="preserve"> perspektywy rynku to wpisuje się w wyraźny trend. </w:t>
      </w:r>
      <w:r w:rsidR="002E0FAB" w:rsidRPr="006D6395">
        <w:rPr>
          <w:sz w:val="24"/>
          <w:szCs w:val="24"/>
        </w:rPr>
        <w:t>S</w:t>
      </w:r>
      <w:r w:rsidR="002B5ECB" w:rsidRPr="006D6395">
        <w:rPr>
          <w:sz w:val="24"/>
          <w:szCs w:val="24"/>
        </w:rPr>
        <w:t>amoch</w:t>
      </w:r>
      <w:r w:rsidR="002E0FAB" w:rsidRPr="006D6395">
        <w:rPr>
          <w:sz w:val="24"/>
          <w:szCs w:val="24"/>
        </w:rPr>
        <w:t xml:space="preserve">ody </w:t>
      </w:r>
      <w:r w:rsidR="002B5ECB" w:rsidRPr="006D6395">
        <w:rPr>
          <w:sz w:val="24"/>
          <w:szCs w:val="24"/>
        </w:rPr>
        <w:t xml:space="preserve">coraz rzadziej </w:t>
      </w:r>
      <w:r w:rsidR="002E0FAB" w:rsidRPr="006D6395">
        <w:rPr>
          <w:sz w:val="24"/>
          <w:szCs w:val="24"/>
        </w:rPr>
        <w:t>są</w:t>
      </w:r>
      <w:r w:rsidR="002B5ECB" w:rsidRPr="006D6395">
        <w:rPr>
          <w:sz w:val="24"/>
          <w:szCs w:val="24"/>
        </w:rPr>
        <w:t xml:space="preserve"> ocenian</w:t>
      </w:r>
      <w:r w:rsidR="006B4B13">
        <w:rPr>
          <w:sz w:val="24"/>
          <w:szCs w:val="24"/>
        </w:rPr>
        <w:t>e</w:t>
      </w:r>
      <w:r w:rsidR="002B5ECB" w:rsidRPr="006D6395">
        <w:rPr>
          <w:sz w:val="24"/>
          <w:szCs w:val="24"/>
        </w:rPr>
        <w:t xml:space="preserve"> wyłącznie przez pryzmat ceny katalogowej, a coraz częściej przez miesięczny koszt użytkowania. Z kolei rynek wynajmu długoterminowego w Polsce nadal rośnie: na </w:t>
      </w:r>
      <w:r w:rsidR="002B5ECB" w:rsidRPr="006D6395">
        <w:rPr>
          <w:sz w:val="24"/>
          <w:szCs w:val="24"/>
        </w:rPr>
        <w:lastRenderedPageBreak/>
        <w:t>koniec 2025 roku flota Full Serwis Leasing liczyła 288,7 tys. samochodów, co oznacza wzrost o 7,2% rok do roku. PZWLP podaje też, że branża leasingu i wynajmu pozostaje jedną z mocniejszych gałęzi finansowania flot firmowych, a w 2026 roku nadal oczekiwany jest wzrost całego rynku.</w:t>
      </w:r>
      <w:r w:rsidR="00B313BC" w:rsidRPr="006D6395">
        <w:rPr>
          <w:sz w:val="24"/>
          <w:szCs w:val="24"/>
        </w:rPr>
        <w:t xml:space="preserve"> </w:t>
      </w:r>
      <w:r w:rsidR="002B5ECB" w:rsidRPr="006D6395">
        <w:rPr>
          <w:sz w:val="24"/>
          <w:szCs w:val="24"/>
        </w:rPr>
        <w:t xml:space="preserve">Dodatkowym impulsem dla rozwoju modeli abonamentowych jest elektryfikacja flot. </w:t>
      </w:r>
      <w:r w:rsidR="00457ACD" w:rsidRPr="006D6395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>W 2025 roku hybrydy i auta elektryczne odpowiadały już za 18,9 proc. floty wynajmu długoterminowego, a BEV za 6,6 proc., co potwierdza szybki wzrost znaczenia napędów niskoemisyjnych w tym segmencie.</w:t>
      </w:r>
      <w:r w:rsidR="00782B50" w:rsidRPr="006D6395">
        <w:rPr>
          <w:rStyle w:val="Odwoanieprzypisudolnego"/>
          <w:rFonts w:eastAsia="Times New Roman" w:cs="Times New Roman"/>
          <w:kern w:val="0"/>
          <w:sz w:val="24"/>
          <w:szCs w:val="24"/>
          <w:lang w:eastAsia="pl-PL"/>
          <w14:ligatures w14:val="none"/>
        </w:rPr>
        <w:footnoteReference w:id="1"/>
      </w:r>
    </w:p>
    <w:p w14:paraId="2A56DCB0" w14:textId="77777777" w:rsidR="002922C8" w:rsidRPr="002B5ECB" w:rsidRDefault="002922C8" w:rsidP="002B5ECB">
      <w:pPr>
        <w:spacing w:after="0" w:line="240" w:lineRule="auto"/>
        <w:jc w:val="both"/>
        <w:rPr>
          <w:rFonts w:eastAsia="Aptos" w:cs="Aptos"/>
          <w:sz w:val="24"/>
          <w:szCs w:val="24"/>
        </w:rPr>
      </w:pPr>
    </w:p>
    <w:sectPr w:rsidR="002922C8" w:rsidRPr="002B5EC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5116" w14:textId="77777777" w:rsidR="006230F6" w:rsidRDefault="006230F6" w:rsidP="0031134A">
      <w:pPr>
        <w:spacing w:after="0" w:line="240" w:lineRule="auto"/>
      </w:pPr>
      <w:r>
        <w:separator/>
      </w:r>
    </w:p>
  </w:endnote>
  <w:endnote w:type="continuationSeparator" w:id="0">
    <w:p w14:paraId="3E25D57B" w14:textId="77777777" w:rsidR="006230F6" w:rsidRDefault="006230F6" w:rsidP="0031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E1B2" w14:textId="7C813BAD" w:rsidR="00527B15" w:rsidRPr="009B36CC" w:rsidRDefault="00527B15" w:rsidP="00410211">
    <w:pPr>
      <w:jc w:val="center"/>
      <w:rPr>
        <w:rFonts w:ascii="Arial" w:hAnsi="Arial" w:cs="Arial"/>
        <w:sz w:val="12"/>
        <w:szCs w:val="12"/>
      </w:rPr>
    </w:pPr>
    <w:r w:rsidRPr="009B36CC">
      <w:rPr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502780A" wp14:editId="4AC3D227">
              <wp:simplePos x="0" y="0"/>
              <wp:positionH relativeFrom="column">
                <wp:posOffset>-531495</wp:posOffset>
              </wp:positionH>
              <wp:positionV relativeFrom="paragraph">
                <wp:posOffset>179070</wp:posOffset>
              </wp:positionV>
              <wp:extent cx="933450" cy="276225"/>
              <wp:effectExtent l="0" t="0" r="0" b="9525"/>
              <wp:wrapNone/>
              <wp:docPr id="10" name="Pole tekstowe 10">
                <a:extLst xmlns:a="http://schemas.openxmlformats.org/drawingml/2006/main">
                  <a:ext uri="{FF2B5EF4-FFF2-40B4-BE49-F238E27FC236}">
                    <a16:creationId xmlns:a16="http://schemas.microsoft.com/office/drawing/2014/main" id="{77316892-3369-41C2-ACCD-308CEB2B05B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72D38" w14:textId="77777777" w:rsidR="00527B15" w:rsidRPr="004B36EC" w:rsidRDefault="00527B15" w:rsidP="00410211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 w:rsidRPr="004B36EC">
                            <w:rPr>
                              <w:rFonts w:ascii="Arial Narrow" w:hAnsi="Arial Narrow"/>
                              <w:b/>
                            </w:rPr>
                            <w:t>www.sixt.pl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2780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left:0;text-align:left;margin-left:-41.85pt;margin-top:14.1pt;width:73.5pt;height:21.75pt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" fillcolor="white [3201]" stroked="f" strokeweight=".5pt">
              <v:textbox>
                <w:txbxContent>
                  <w:p w14:paraId="2F472D38" w14:textId="77777777" w:rsidR="00527B15" w:rsidRPr="004B36EC" w:rsidRDefault="00527B15" w:rsidP="00410211">
                    <w:pPr>
                      <w:rPr>
                        <w:rFonts w:ascii="Arial Narrow" w:hAnsi="Arial Narrow"/>
                        <w:b/>
                      </w:rPr>
                    </w:pPr>
                    <w:r w:rsidRPr="004B36EC">
                      <w:rPr>
                        <w:rFonts w:ascii="Arial Narrow" w:hAnsi="Arial Narrow"/>
                        <w:b/>
                      </w:rPr>
                      <w:t>www.sixt.pl</w:t>
                    </w:r>
                  </w:p>
                </w:txbxContent>
              </v:textbox>
            </v:shape>
          </w:pict>
        </mc:Fallback>
      </mc:AlternateContent>
    </w:r>
    <w:r w:rsidR="00410211" w:rsidRPr="009B36CC">
      <w:rPr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173AE8F" wp14:editId="3DFC820F">
              <wp:simplePos x="0" y="0"/>
              <wp:positionH relativeFrom="column">
                <wp:posOffset>-531495</wp:posOffset>
              </wp:positionH>
              <wp:positionV relativeFrom="paragraph">
                <wp:posOffset>179070</wp:posOffset>
              </wp:positionV>
              <wp:extent cx="933450" cy="276225"/>
              <wp:effectExtent l="0" t="0" r="0" b="9525"/>
              <wp:wrapNone/>
              <wp:docPr id="1325737436" name="Pole tekstowe 1325737436">
                <a:extLst xmlns:a="http://schemas.openxmlformats.org/drawingml/2006/main">
                  <a:ext uri="{FF2B5EF4-FFF2-40B4-BE49-F238E27FC236}">
                    <a16:creationId xmlns:a16="http://schemas.microsoft.com/office/drawing/2014/main" id="{2F9DE9D5-54C6-4E9F-B7DC-78545B629CD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963E2" w14:textId="77777777" w:rsidR="00410211" w:rsidRPr="004B36EC" w:rsidRDefault="00410211" w:rsidP="00410211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 w:rsidRPr="004B36EC">
                            <w:rPr>
                              <w:rFonts w:ascii="Arial Narrow" w:hAnsi="Arial Narrow"/>
                              <w:b/>
                            </w:rPr>
                            <w:t>www.sixt.pl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73AE8F" id="Pole tekstowe 1325737436" o:spid="_x0000_s1027" type="#_x0000_t202" style="position:absolute;left:0;text-align:left;margin-left:-41.85pt;margin-top:14.1pt;width:73.5pt;height:21.7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" fillcolor="white [3201]" stroked="f" strokeweight=".5pt">
              <v:textbox>
                <w:txbxContent>
                  <w:p w14:paraId="034963E2" w14:textId="77777777" w:rsidR="00410211" w:rsidRPr="004B36EC" w:rsidRDefault="00410211" w:rsidP="00410211">
                    <w:pPr>
                      <w:rPr>
                        <w:rFonts w:ascii="Arial Narrow" w:hAnsi="Arial Narrow"/>
                        <w:b/>
                      </w:rPr>
                    </w:pPr>
                    <w:r w:rsidRPr="004B36EC">
                      <w:rPr>
                        <w:rFonts w:ascii="Arial Narrow" w:hAnsi="Arial Narrow"/>
                        <w:b/>
                      </w:rPr>
                      <w:t>www.sixt.pl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9B36CC">
      <w:rPr>
        <w:rFonts w:ascii="Arial" w:hAnsi="Arial" w:cs="Arial"/>
        <w:sz w:val="12"/>
        <w:szCs w:val="12"/>
      </w:rPr>
      <w:t>Eurorent</w:t>
    </w:r>
    <w:proofErr w:type="spellEnd"/>
    <w:r w:rsidRPr="009B36CC">
      <w:rPr>
        <w:rFonts w:ascii="Arial" w:hAnsi="Arial" w:cs="Arial"/>
        <w:sz w:val="12"/>
        <w:szCs w:val="12"/>
      </w:rPr>
      <w:t xml:space="preserve"> sp. z o.o. z siedzibą w Warszawie, franczyzobiorca Sixt rent a car w Polsce. ul. Arabska 9, 03-977 Warszawa. Tel. +48 22 5 111 550</w:t>
    </w:r>
  </w:p>
  <w:p w14:paraId="1D3C2C47" w14:textId="77777777" w:rsidR="00527B15" w:rsidRPr="009B36CC" w:rsidRDefault="00527B15" w:rsidP="00410211">
    <w:pPr>
      <w:jc w:val="center"/>
      <w:rPr>
        <w:rFonts w:ascii="Arial" w:hAnsi="Arial" w:cs="Arial"/>
        <w:sz w:val="12"/>
        <w:szCs w:val="12"/>
      </w:rPr>
    </w:pPr>
    <w:r w:rsidRPr="009B36CC">
      <w:rPr>
        <w:rFonts w:ascii="Arial" w:hAnsi="Arial" w:cs="Arial"/>
        <w:sz w:val="12"/>
        <w:szCs w:val="12"/>
      </w:rPr>
      <w:t>Akta rejestrowe prowadzone przez Sąd Rejonowy dla m. st. Warszawy w Warszawie, KRS nr 0000027410, NIP 534-21-58-824</w:t>
    </w:r>
  </w:p>
  <w:p w14:paraId="26936FBC" w14:textId="2468E62E" w:rsidR="00527B15" w:rsidRPr="00410211" w:rsidRDefault="00527B15" w:rsidP="00410211">
    <w:pPr>
      <w:jc w:val="center"/>
      <w:rPr>
        <w:rFonts w:ascii="Arial" w:hAnsi="Arial" w:cs="Arial"/>
        <w:sz w:val="12"/>
        <w:szCs w:val="12"/>
      </w:rPr>
    </w:pPr>
    <w:r w:rsidRPr="009B36CC">
      <w:rPr>
        <w:rFonts w:ascii="Arial" w:hAnsi="Arial" w:cs="Arial"/>
        <w:sz w:val="12"/>
        <w:szCs w:val="12"/>
      </w:rPr>
      <w:t>Rachunek bankowy: 18 1140 2062 0000 5287 8300 1015 (mBank S.A.)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A75C" w14:textId="77777777" w:rsidR="006230F6" w:rsidRDefault="006230F6" w:rsidP="0031134A">
      <w:pPr>
        <w:spacing w:after="0" w:line="240" w:lineRule="auto"/>
      </w:pPr>
      <w:r>
        <w:separator/>
      </w:r>
    </w:p>
  </w:footnote>
  <w:footnote w:type="continuationSeparator" w:id="0">
    <w:p w14:paraId="3701CB4E" w14:textId="77777777" w:rsidR="006230F6" w:rsidRDefault="006230F6" w:rsidP="0031134A">
      <w:pPr>
        <w:spacing w:after="0" w:line="240" w:lineRule="auto"/>
      </w:pPr>
      <w:r>
        <w:continuationSeparator/>
      </w:r>
    </w:p>
  </w:footnote>
  <w:footnote w:id="1">
    <w:p w14:paraId="5133C164" w14:textId="0CC53E9C" w:rsidR="00782B50" w:rsidRPr="006F77FC" w:rsidRDefault="00782B50">
      <w:pPr>
        <w:pStyle w:val="Tekstprzypisudolnego"/>
        <w:rPr>
          <w:sz w:val="18"/>
          <w:szCs w:val="18"/>
        </w:rPr>
      </w:pPr>
      <w:r w:rsidRPr="006F77FC">
        <w:rPr>
          <w:rStyle w:val="Odwoanieprzypisudolnego"/>
          <w:sz w:val="18"/>
          <w:szCs w:val="18"/>
        </w:rPr>
        <w:footnoteRef/>
      </w:r>
      <w:r w:rsidRPr="006F77FC">
        <w:rPr>
          <w:sz w:val="18"/>
          <w:szCs w:val="18"/>
        </w:rPr>
        <w:t xml:space="preserve"> https://pzwlp.pl/aktualnosci/stabilny-wzrost-rynku-wynajmu-dlugoterminowego-pzwlp-prezentuje-wyniki-branzy-cfm-i-rac-za-2025-rok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48ED" w14:textId="2ABF0074" w:rsidR="00527B15" w:rsidRDefault="00527B15">
    <w:r>
      <w:rPr>
        <w:rFonts w:ascii="Arial Narrow" w:hAnsi="Arial Narrow"/>
        <w:noProof/>
      </w:rPr>
      <w:drawing>
        <wp:anchor distT="0" distB="0" distL="114300" distR="114300" simplePos="0" relativeHeight="251658242" behindDoc="1" locked="0" layoutInCell="1" allowOverlap="1" wp14:anchorId="1B7C8A62" wp14:editId="13D59D5B">
          <wp:simplePos x="0" y="0"/>
          <wp:positionH relativeFrom="column">
            <wp:posOffset>5137150</wp:posOffset>
          </wp:positionH>
          <wp:positionV relativeFrom="paragraph">
            <wp:posOffset>-159385</wp:posOffset>
          </wp:positionV>
          <wp:extent cx="997527" cy="409581"/>
          <wp:effectExtent l="0" t="0" r="0" b="0"/>
          <wp:wrapNone/>
          <wp:docPr id="7300314" name="Obraz 1" descr="Obraz zawierający Grafika, projekt graficzny, Czcionka, design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2F5F0C6C-C77F-47A0-A4C4-B39EAEFEA6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0314" name="Obraz 1" descr="Obraz zawierający Grafika, projekt graficzny, Czcion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27" cy="40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211">
      <w:rPr>
        <w:rFonts w:ascii="Arial Narrow" w:hAnsi="Arial Narrow"/>
        <w:noProof/>
      </w:rPr>
      <w:drawing>
        <wp:anchor distT="0" distB="0" distL="114300" distR="114300" simplePos="0" relativeHeight="251658240" behindDoc="1" locked="0" layoutInCell="1" allowOverlap="1" wp14:anchorId="6698C539" wp14:editId="7E6FD0EB">
          <wp:simplePos x="0" y="0"/>
          <wp:positionH relativeFrom="column">
            <wp:posOffset>5137150</wp:posOffset>
          </wp:positionH>
          <wp:positionV relativeFrom="paragraph">
            <wp:posOffset>-159385</wp:posOffset>
          </wp:positionV>
          <wp:extent cx="997527" cy="409581"/>
          <wp:effectExtent l="0" t="0" r="0" b="0"/>
          <wp:wrapNone/>
          <wp:docPr id="40856442" name="Obraz 1" descr="Obraz zawierający Grafika, projekt graficzny, Czcionka, design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4C273B47-7683-4107-8108-672974F326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0314" name="Obraz 1" descr="Obraz zawierający Grafika, projekt graficzny, Czcion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27" cy="40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443"/>
    <w:multiLevelType w:val="multilevel"/>
    <w:tmpl w:val="B8F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7763A"/>
    <w:multiLevelType w:val="hybridMultilevel"/>
    <w:tmpl w:val="B88E9C50"/>
    <w:lvl w:ilvl="0" w:tplc="7D9C6D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11C4F"/>
    <w:multiLevelType w:val="multilevel"/>
    <w:tmpl w:val="82A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A1B6F"/>
    <w:multiLevelType w:val="hybridMultilevel"/>
    <w:tmpl w:val="77FA2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DB21B"/>
    <w:multiLevelType w:val="hybridMultilevel"/>
    <w:tmpl w:val="3F4841C8"/>
    <w:lvl w:ilvl="0" w:tplc="0B5AE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C0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09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26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4C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00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C8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A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EC5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65F86"/>
    <w:multiLevelType w:val="multilevel"/>
    <w:tmpl w:val="82A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11462"/>
    <w:multiLevelType w:val="multilevel"/>
    <w:tmpl w:val="4D30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E4BA4"/>
    <w:multiLevelType w:val="hybridMultilevel"/>
    <w:tmpl w:val="47B65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F58B9"/>
    <w:multiLevelType w:val="multilevel"/>
    <w:tmpl w:val="F314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2F73BD"/>
    <w:multiLevelType w:val="multilevel"/>
    <w:tmpl w:val="B712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96CE4"/>
    <w:multiLevelType w:val="multilevel"/>
    <w:tmpl w:val="5842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84229">
    <w:abstractNumId w:val="4"/>
  </w:num>
  <w:num w:numId="2" w16cid:durableId="1662661118">
    <w:abstractNumId w:val="5"/>
  </w:num>
  <w:num w:numId="3" w16cid:durableId="167982305">
    <w:abstractNumId w:val="2"/>
  </w:num>
  <w:num w:numId="4" w16cid:durableId="690761111">
    <w:abstractNumId w:val="1"/>
  </w:num>
  <w:num w:numId="5" w16cid:durableId="759445098">
    <w:abstractNumId w:val="3"/>
  </w:num>
  <w:num w:numId="6" w16cid:durableId="973104260">
    <w:abstractNumId w:val="7"/>
  </w:num>
  <w:num w:numId="7" w16cid:durableId="355078549">
    <w:abstractNumId w:val="8"/>
  </w:num>
  <w:num w:numId="8" w16cid:durableId="389303763">
    <w:abstractNumId w:val="9"/>
  </w:num>
  <w:num w:numId="9" w16cid:durableId="1139957235">
    <w:abstractNumId w:val="0"/>
  </w:num>
  <w:num w:numId="10" w16cid:durableId="2011714872">
    <w:abstractNumId w:val="6"/>
  </w:num>
  <w:num w:numId="11" w16cid:durableId="1344630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47"/>
    <w:rsid w:val="00006A97"/>
    <w:rsid w:val="000130C8"/>
    <w:rsid w:val="00013A80"/>
    <w:rsid w:val="00025AAE"/>
    <w:rsid w:val="00025F7D"/>
    <w:rsid w:val="0003117D"/>
    <w:rsid w:val="00031749"/>
    <w:rsid w:val="00032F15"/>
    <w:rsid w:val="000331E1"/>
    <w:rsid w:val="0003412B"/>
    <w:rsid w:val="00040A35"/>
    <w:rsid w:val="0004113F"/>
    <w:rsid w:val="00042C6D"/>
    <w:rsid w:val="00044799"/>
    <w:rsid w:val="000475A5"/>
    <w:rsid w:val="00050036"/>
    <w:rsid w:val="00054068"/>
    <w:rsid w:val="00056327"/>
    <w:rsid w:val="00064E49"/>
    <w:rsid w:val="00066DF3"/>
    <w:rsid w:val="00070E29"/>
    <w:rsid w:val="00081C95"/>
    <w:rsid w:val="000844E5"/>
    <w:rsid w:val="00086571"/>
    <w:rsid w:val="0008657D"/>
    <w:rsid w:val="00092216"/>
    <w:rsid w:val="00092500"/>
    <w:rsid w:val="000953B5"/>
    <w:rsid w:val="0009739A"/>
    <w:rsid w:val="00097AED"/>
    <w:rsid w:val="000A4928"/>
    <w:rsid w:val="000A6730"/>
    <w:rsid w:val="000A6CBE"/>
    <w:rsid w:val="000B0841"/>
    <w:rsid w:val="000B28D3"/>
    <w:rsid w:val="000B45C0"/>
    <w:rsid w:val="000B4EF7"/>
    <w:rsid w:val="000C2137"/>
    <w:rsid w:val="000C62B9"/>
    <w:rsid w:val="000D1813"/>
    <w:rsid w:val="000D20FA"/>
    <w:rsid w:val="000D37DA"/>
    <w:rsid w:val="000E3B75"/>
    <w:rsid w:val="000E5456"/>
    <w:rsid w:val="000E6FC5"/>
    <w:rsid w:val="000E7F0C"/>
    <w:rsid w:val="000F0AE1"/>
    <w:rsid w:val="000F23AC"/>
    <w:rsid w:val="000F7A98"/>
    <w:rsid w:val="001003B1"/>
    <w:rsid w:val="001014E6"/>
    <w:rsid w:val="001020CF"/>
    <w:rsid w:val="00102FC5"/>
    <w:rsid w:val="001104D2"/>
    <w:rsid w:val="00114271"/>
    <w:rsid w:val="00116173"/>
    <w:rsid w:val="00116C55"/>
    <w:rsid w:val="00117326"/>
    <w:rsid w:val="0012289E"/>
    <w:rsid w:val="001264FE"/>
    <w:rsid w:val="00131C52"/>
    <w:rsid w:val="0013442D"/>
    <w:rsid w:val="001419ED"/>
    <w:rsid w:val="00141F05"/>
    <w:rsid w:val="00143270"/>
    <w:rsid w:val="00143594"/>
    <w:rsid w:val="00144875"/>
    <w:rsid w:val="00144D06"/>
    <w:rsid w:val="00146C62"/>
    <w:rsid w:val="001501D5"/>
    <w:rsid w:val="001549BF"/>
    <w:rsid w:val="0015614C"/>
    <w:rsid w:val="00162F94"/>
    <w:rsid w:val="00170064"/>
    <w:rsid w:val="001725BD"/>
    <w:rsid w:val="00172C77"/>
    <w:rsid w:val="00174207"/>
    <w:rsid w:val="00175DAE"/>
    <w:rsid w:val="0017659D"/>
    <w:rsid w:val="001765CD"/>
    <w:rsid w:val="001767E8"/>
    <w:rsid w:val="00183127"/>
    <w:rsid w:val="001855E0"/>
    <w:rsid w:val="00186495"/>
    <w:rsid w:val="00190D16"/>
    <w:rsid w:val="00194BF1"/>
    <w:rsid w:val="00196F40"/>
    <w:rsid w:val="00197ECB"/>
    <w:rsid w:val="001A01B8"/>
    <w:rsid w:val="001A042A"/>
    <w:rsid w:val="001A463E"/>
    <w:rsid w:val="001C28DB"/>
    <w:rsid w:val="001C5EBF"/>
    <w:rsid w:val="001C667A"/>
    <w:rsid w:val="001E17D5"/>
    <w:rsid w:val="001E22B4"/>
    <w:rsid w:val="001E5A39"/>
    <w:rsid w:val="001E6C2A"/>
    <w:rsid w:val="001E6EB2"/>
    <w:rsid w:val="001F0581"/>
    <w:rsid w:val="001F0B96"/>
    <w:rsid w:val="001F21E1"/>
    <w:rsid w:val="0020274D"/>
    <w:rsid w:val="00211908"/>
    <w:rsid w:val="00213ED6"/>
    <w:rsid w:val="00221E1E"/>
    <w:rsid w:val="00222C96"/>
    <w:rsid w:val="00223310"/>
    <w:rsid w:val="0022743B"/>
    <w:rsid w:val="00227AB0"/>
    <w:rsid w:val="00251236"/>
    <w:rsid w:val="00252D1E"/>
    <w:rsid w:val="00260725"/>
    <w:rsid w:val="0026195A"/>
    <w:rsid w:val="0026248C"/>
    <w:rsid w:val="00277AC2"/>
    <w:rsid w:val="0028169A"/>
    <w:rsid w:val="002866BD"/>
    <w:rsid w:val="002869DB"/>
    <w:rsid w:val="002874C5"/>
    <w:rsid w:val="00291984"/>
    <w:rsid w:val="002922C8"/>
    <w:rsid w:val="00294212"/>
    <w:rsid w:val="002A5165"/>
    <w:rsid w:val="002A54CE"/>
    <w:rsid w:val="002A58E2"/>
    <w:rsid w:val="002B3CFA"/>
    <w:rsid w:val="002B5ECB"/>
    <w:rsid w:val="002B79DE"/>
    <w:rsid w:val="002C464B"/>
    <w:rsid w:val="002C5366"/>
    <w:rsid w:val="002C5B3D"/>
    <w:rsid w:val="002D044D"/>
    <w:rsid w:val="002D27AC"/>
    <w:rsid w:val="002E0882"/>
    <w:rsid w:val="002E0FAB"/>
    <w:rsid w:val="002E14C9"/>
    <w:rsid w:val="002F0D6B"/>
    <w:rsid w:val="002F1F1C"/>
    <w:rsid w:val="002F4507"/>
    <w:rsid w:val="002F4F83"/>
    <w:rsid w:val="003003CC"/>
    <w:rsid w:val="00307C6C"/>
    <w:rsid w:val="0031134A"/>
    <w:rsid w:val="00311358"/>
    <w:rsid w:val="00325185"/>
    <w:rsid w:val="00325EFB"/>
    <w:rsid w:val="0033197A"/>
    <w:rsid w:val="0034594E"/>
    <w:rsid w:val="00346508"/>
    <w:rsid w:val="00347388"/>
    <w:rsid w:val="00352227"/>
    <w:rsid w:val="00363F24"/>
    <w:rsid w:val="00365500"/>
    <w:rsid w:val="0036621F"/>
    <w:rsid w:val="00367D80"/>
    <w:rsid w:val="003713F7"/>
    <w:rsid w:val="00371777"/>
    <w:rsid w:val="0037757B"/>
    <w:rsid w:val="003876D8"/>
    <w:rsid w:val="0039014F"/>
    <w:rsid w:val="003915FB"/>
    <w:rsid w:val="00396BCE"/>
    <w:rsid w:val="003A036B"/>
    <w:rsid w:val="003A0D75"/>
    <w:rsid w:val="003A14B1"/>
    <w:rsid w:val="003B25E3"/>
    <w:rsid w:val="003B30BD"/>
    <w:rsid w:val="003B4554"/>
    <w:rsid w:val="003B6DA6"/>
    <w:rsid w:val="003C1D2E"/>
    <w:rsid w:val="003C22C1"/>
    <w:rsid w:val="003C5136"/>
    <w:rsid w:val="003C5CB1"/>
    <w:rsid w:val="003D1244"/>
    <w:rsid w:val="003D1AFE"/>
    <w:rsid w:val="003D2AAF"/>
    <w:rsid w:val="003D6059"/>
    <w:rsid w:val="003E6AF7"/>
    <w:rsid w:val="003E7EB6"/>
    <w:rsid w:val="003F166D"/>
    <w:rsid w:val="003F25E6"/>
    <w:rsid w:val="003F2702"/>
    <w:rsid w:val="00400EA9"/>
    <w:rsid w:val="00410211"/>
    <w:rsid w:val="004139A1"/>
    <w:rsid w:val="00426884"/>
    <w:rsid w:val="00426E35"/>
    <w:rsid w:val="00427F54"/>
    <w:rsid w:val="00432C8B"/>
    <w:rsid w:val="00436565"/>
    <w:rsid w:val="00443067"/>
    <w:rsid w:val="004458CE"/>
    <w:rsid w:val="004530AF"/>
    <w:rsid w:val="00454CE4"/>
    <w:rsid w:val="004550F1"/>
    <w:rsid w:val="00457ACD"/>
    <w:rsid w:val="00467158"/>
    <w:rsid w:val="004724BA"/>
    <w:rsid w:val="004758D7"/>
    <w:rsid w:val="00476D85"/>
    <w:rsid w:val="00481DC3"/>
    <w:rsid w:val="0049014C"/>
    <w:rsid w:val="00495F0E"/>
    <w:rsid w:val="004A3AA8"/>
    <w:rsid w:val="004A7A70"/>
    <w:rsid w:val="004B13F0"/>
    <w:rsid w:val="004C6D7B"/>
    <w:rsid w:val="004C757A"/>
    <w:rsid w:val="004C7C20"/>
    <w:rsid w:val="004D1727"/>
    <w:rsid w:val="004D4B93"/>
    <w:rsid w:val="004E27A5"/>
    <w:rsid w:val="004E4358"/>
    <w:rsid w:val="004E4E5C"/>
    <w:rsid w:val="004F2C14"/>
    <w:rsid w:val="004F3589"/>
    <w:rsid w:val="005040EB"/>
    <w:rsid w:val="00505838"/>
    <w:rsid w:val="00507381"/>
    <w:rsid w:val="005129B2"/>
    <w:rsid w:val="00513866"/>
    <w:rsid w:val="0051798E"/>
    <w:rsid w:val="00521AE2"/>
    <w:rsid w:val="00522D5F"/>
    <w:rsid w:val="00527B15"/>
    <w:rsid w:val="00531630"/>
    <w:rsid w:val="00544547"/>
    <w:rsid w:val="005536E7"/>
    <w:rsid w:val="00553F2F"/>
    <w:rsid w:val="005644D7"/>
    <w:rsid w:val="00564EA2"/>
    <w:rsid w:val="00574E2C"/>
    <w:rsid w:val="00575F8A"/>
    <w:rsid w:val="00576FBC"/>
    <w:rsid w:val="00595487"/>
    <w:rsid w:val="00597049"/>
    <w:rsid w:val="00597997"/>
    <w:rsid w:val="005A289D"/>
    <w:rsid w:val="005B2EF3"/>
    <w:rsid w:val="005B2F27"/>
    <w:rsid w:val="005B4E89"/>
    <w:rsid w:val="005C269A"/>
    <w:rsid w:val="005C6BEE"/>
    <w:rsid w:val="005D03B8"/>
    <w:rsid w:val="005D2B99"/>
    <w:rsid w:val="005E2B04"/>
    <w:rsid w:val="005E65EE"/>
    <w:rsid w:val="005F3E7A"/>
    <w:rsid w:val="006107ED"/>
    <w:rsid w:val="006135C6"/>
    <w:rsid w:val="00614905"/>
    <w:rsid w:val="00621E99"/>
    <w:rsid w:val="006230F6"/>
    <w:rsid w:val="00623915"/>
    <w:rsid w:val="00625083"/>
    <w:rsid w:val="006319FF"/>
    <w:rsid w:val="00636B81"/>
    <w:rsid w:val="00641C2F"/>
    <w:rsid w:val="00643C19"/>
    <w:rsid w:val="006448C5"/>
    <w:rsid w:val="006451DC"/>
    <w:rsid w:val="006546EF"/>
    <w:rsid w:val="00662715"/>
    <w:rsid w:val="0066303E"/>
    <w:rsid w:val="00663A8A"/>
    <w:rsid w:val="00663AD2"/>
    <w:rsid w:val="00667988"/>
    <w:rsid w:val="006725AD"/>
    <w:rsid w:val="0067341A"/>
    <w:rsid w:val="00675301"/>
    <w:rsid w:val="0067694A"/>
    <w:rsid w:val="00683984"/>
    <w:rsid w:val="00690D32"/>
    <w:rsid w:val="006921EC"/>
    <w:rsid w:val="006A0695"/>
    <w:rsid w:val="006A0FD3"/>
    <w:rsid w:val="006A3C9D"/>
    <w:rsid w:val="006A412C"/>
    <w:rsid w:val="006A740F"/>
    <w:rsid w:val="006B14C8"/>
    <w:rsid w:val="006B4B13"/>
    <w:rsid w:val="006B7B07"/>
    <w:rsid w:val="006C2AD9"/>
    <w:rsid w:val="006C4CE1"/>
    <w:rsid w:val="006C5302"/>
    <w:rsid w:val="006D0E68"/>
    <w:rsid w:val="006D5929"/>
    <w:rsid w:val="006D6395"/>
    <w:rsid w:val="006E1F7A"/>
    <w:rsid w:val="006E2417"/>
    <w:rsid w:val="006E38AA"/>
    <w:rsid w:val="006E60E5"/>
    <w:rsid w:val="006E70F1"/>
    <w:rsid w:val="006F0547"/>
    <w:rsid w:val="006F0795"/>
    <w:rsid w:val="006F2599"/>
    <w:rsid w:val="006F266F"/>
    <w:rsid w:val="006F77FC"/>
    <w:rsid w:val="006F7C65"/>
    <w:rsid w:val="00707750"/>
    <w:rsid w:val="007079B3"/>
    <w:rsid w:val="00726E6C"/>
    <w:rsid w:val="00730414"/>
    <w:rsid w:val="00735394"/>
    <w:rsid w:val="00751BE4"/>
    <w:rsid w:val="00751FDD"/>
    <w:rsid w:val="0075633E"/>
    <w:rsid w:val="00764A22"/>
    <w:rsid w:val="00765B24"/>
    <w:rsid w:val="00770E69"/>
    <w:rsid w:val="00771CF2"/>
    <w:rsid w:val="00772DCF"/>
    <w:rsid w:val="00774457"/>
    <w:rsid w:val="007756AA"/>
    <w:rsid w:val="0077782A"/>
    <w:rsid w:val="00777C82"/>
    <w:rsid w:val="00782B50"/>
    <w:rsid w:val="00785AE3"/>
    <w:rsid w:val="007942B7"/>
    <w:rsid w:val="00795FCE"/>
    <w:rsid w:val="007A2457"/>
    <w:rsid w:val="007B081E"/>
    <w:rsid w:val="007B5C7B"/>
    <w:rsid w:val="007C66B9"/>
    <w:rsid w:val="007D1F78"/>
    <w:rsid w:val="007D627F"/>
    <w:rsid w:val="007E02E6"/>
    <w:rsid w:val="007E3AC8"/>
    <w:rsid w:val="007E6218"/>
    <w:rsid w:val="007F382B"/>
    <w:rsid w:val="007F769C"/>
    <w:rsid w:val="008071E4"/>
    <w:rsid w:val="00810436"/>
    <w:rsid w:val="00822FFD"/>
    <w:rsid w:val="00831C61"/>
    <w:rsid w:val="00832859"/>
    <w:rsid w:val="008369A4"/>
    <w:rsid w:val="00836CDC"/>
    <w:rsid w:val="0083771C"/>
    <w:rsid w:val="00842470"/>
    <w:rsid w:val="00842634"/>
    <w:rsid w:val="00843990"/>
    <w:rsid w:val="008445BE"/>
    <w:rsid w:val="0084529C"/>
    <w:rsid w:val="00854A15"/>
    <w:rsid w:val="008571E5"/>
    <w:rsid w:val="00865C7A"/>
    <w:rsid w:val="008747B9"/>
    <w:rsid w:val="00874FF9"/>
    <w:rsid w:val="00883921"/>
    <w:rsid w:val="00883AFA"/>
    <w:rsid w:val="00886AC4"/>
    <w:rsid w:val="008935AC"/>
    <w:rsid w:val="008A23A8"/>
    <w:rsid w:val="008B623D"/>
    <w:rsid w:val="008D0163"/>
    <w:rsid w:val="008D6BDA"/>
    <w:rsid w:val="008D7F19"/>
    <w:rsid w:val="008E0461"/>
    <w:rsid w:val="008E2290"/>
    <w:rsid w:val="008E3065"/>
    <w:rsid w:val="008E5562"/>
    <w:rsid w:val="008E5D72"/>
    <w:rsid w:val="008E79B3"/>
    <w:rsid w:val="008F04A1"/>
    <w:rsid w:val="008F0B33"/>
    <w:rsid w:val="008F79E9"/>
    <w:rsid w:val="00910871"/>
    <w:rsid w:val="00913C68"/>
    <w:rsid w:val="009173FD"/>
    <w:rsid w:val="00917F3E"/>
    <w:rsid w:val="009216BF"/>
    <w:rsid w:val="00921DD9"/>
    <w:rsid w:val="00930BE3"/>
    <w:rsid w:val="009326D6"/>
    <w:rsid w:val="00935BD2"/>
    <w:rsid w:val="00942C21"/>
    <w:rsid w:val="0094459C"/>
    <w:rsid w:val="00944CFA"/>
    <w:rsid w:val="009456A6"/>
    <w:rsid w:val="009540ED"/>
    <w:rsid w:val="00963C56"/>
    <w:rsid w:val="0096745D"/>
    <w:rsid w:val="0097223F"/>
    <w:rsid w:val="0098215F"/>
    <w:rsid w:val="00984765"/>
    <w:rsid w:val="00990DC0"/>
    <w:rsid w:val="0099369E"/>
    <w:rsid w:val="00995CCA"/>
    <w:rsid w:val="00996837"/>
    <w:rsid w:val="009A1A96"/>
    <w:rsid w:val="009A23F2"/>
    <w:rsid w:val="009A4A5C"/>
    <w:rsid w:val="009B3473"/>
    <w:rsid w:val="009B3793"/>
    <w:rsid w:val="009B5F4E"/>
    <w:rsid w:val="009C45AB"/>
    <w:rsid w:val="009C5B51"/>
    <w:rsid w:val="009D1A9D"/>
    <w:rsid w:val="009D28D2"/>
    <w:rsid w:val="009D4042"/>
    <w:rsid w:val="009D445E"/>
    <w:rsid w:val="009D45FA"/>
    <w:rsid w:val="009E07F8"/>
    <w:rsid w:val="009E1A0C"/>
    <w:rsid w:val="009E75F8"/>
    <w:rsid w:val="009F1195"/>
    <w:rsid w:val="009F1DF4"/>
    <w:rsid w:val="009F468F"/>
    <w:rsid w:val="00A0164B"/>
    <w:rsid w:val="00A01BCD"/>
    <w:rsid w:val="00A02E5B"/>
    <w:rsid w:val="00A067D8"/>
    <w:rsid w:val="00A06AFB"/>
    <w:rsid w:val="00A107FE"/>
    <w:rsid w:val="00A14FE4"/>
    <w:rsid w:val="00A331BA"/>
    <w:rsid w:val="00A42597"/>
    <w:rsid w:val="00A43141"/>
    <w:rsid w:val="00A46B01"/>
    <w:rsid w:val="00A50E05"/>
    <w:rsid w:val="00A54D8C"/>
    <w:rsid w:val="00A5501B"/>
    <w:rsid w:val="00A62035"/>
    <w:rsid w:val="00A62BD5"/>
    <w:rsid w:val="00A6687B"/>
    <w:rsid w:val="00A673C3"/>
    <w:rsid w:val="00A73727"/>
    <w:rsid w:val="00A84291"/>
    <w:rsid w:val="00A84851"/>
    <w:rsid w:val="00A8673C"/>
    <w:rsid w:val="00A86A9B"/>
    <w:rsid w:val="00A86BD8"/>
    <w:rsid w:val="00A870C2"/>
    <w:rsid w:val="00A8717D"/>
    <w:rsid w:val="00A9255E"/>
    <w:rsid w:val="00A96F6B"/>
    <w:rsid w:val="00AA07EE"/>
    <w:rsid w:val="00AA4FF2"/>
    <w:rsid w:val="00AB19AD"/>
    <w:rsid w:val="00AB35A4"/>
    <w:rsid w:val="00AB605F"/>
    <w:rsid w:val="00AB6E2F"/>
    <w:rsid w:val="00AC7588"/>
    <w:rsid w:val="00AC7E79"/>
    <w:rsid w:val="00AC7F80"/>
    <w:rsid w:val="00AD3330"/>
    <w:rsid w:val="00AD6BAD"/>
    <w:rsid w:val="00AE025C"/>
    <w:rsid w:val="00AE4175"/>
    <w:rsid w:val="00AF4DA8"/>
    <w:rsid w:val="00B16B12"/>
    <w:rsid w:val="00B17A51"/>
    <w:rsid w:val="00B17DA9"/>
    <w:rsid w:val="00B20EAA"/>
    <w:rsid w:val="00B21085"/>
    <w:rsid w:val="00B2231F"/>
    <w:rsid w:val="00B24DC5"/>
    <w:rsid w:val="00B25776"/>
    <w:rsid w:val="00B2673C"/>
    <w:rsid w:val="00B304E8"/>
    <w:rsid w:val="00B313BC"/>
    <w:rsid w:val="00B31419"/>
    <w:rsid w:val="00B3284E"/>
    <w:rsid w:val="00B3664B"/>
    <w:rsid w:val="00B36DFD"/>
    <w:rsid w:val="00B36F7F"/>
    <w:rsid w:val="00B424B3"/>
    <w:rsid w:val="00B44ABE"/>
    <w:rsid w:val="00B44ADB"/>
    <w:rsid w:val="00B46ABF"/>
    <w:rsid w:val="00B477CD"/>
    <w:rsid w:val="00B47C6E"/>
    <w:rsid w:val="00B53566"/>
    <w:rsid w:val="00B53C40"/>
    <w:rsid w:val="00B54A95"/>
    <w:rsid w:val="00B56FEC"/>
    <w:rsid w:val="00B608E2"/>
    <w:rsid w:val="00B644C1"/>
    <w:rsid w:val="00B652B9"/>
    <w:rsid w:val="00B66A74"/>
    <w:rsid w:val="00B82C57"/>
    <w:rsid w:val="00B83374"/>
    <w:rsid w:val="00B83572"/>
    <w:rsid w:val="00B83E15"/>
    <w:rsid w:val="00B92E5E"/>
    <w:rsid w:val="00B9678E"/>
    <w:rsid w:val="00B970DA"/>
    <w:rsid w:val="00B970F8"/>
    <w:rsid w:val="00BA133F"/>
    <w:rsid w:val="00BA43AC"/>
    <w:rsid w:val="00BA5A12"/>
    <w:rsid w:val="00BA6F82"/>
    <w:rsid w:val="00BB25D1"/>
    <w:rsid w:val="00BB3EE6"/>
    <w:rsid w:val="00BB437D"/>
    <w:rsid w:val="00BB795D"/>
    <w:rsid w:val="00BC0E70"/>
    <w:rsid w:val="00BC0F98"/>
    <w:rsid w:val="00BC1266"/>
    <w:rsid w:val="00BC161B"/>
    <w:rsid w:val="00BC7873"/>
    <w:rsid w:val="00BD05A0"/>
    <w:rsid w:val="00BD10B4"/>
    <w:rsid w:val="00BE6585"/>
    <w:rsid w:val="00BF47CD"/>
    <w:rsid w:val="00BF58A7"/>
    <w:rsid w:val="00BF6880"/>
    <w:rsid w:val="00BF783E"/>
    <w:rsid w:val="00C05194"/>
    <w:rsid w:val="00C067DA"/>
    <w:rsid w:val="00C07624"/>
    <w:rsid w:val="00C1214C"/>
    <w:rsid w:val="00C13B45"/>
    <w:rsid w:val="00C13C69"/>
    <w:rsid w:val="00C239CA"/>
    <w:rsid w:val="00C26B3A"/>
    <w:rsid w:val="00C32558"/>
    <w:rsid w:val="00C341F8"/>
    <w:rsid w:val="00C411CF"/>
    <w:rsid w:val="00C42F94"/>
    <w:rsid w:val="00C451A4"/>
    <w:rsid w:val="00C520D2"/>
    <w:rsid w:val="00C52CFA"/>
    <w:rsid w:val="00C62CB8"/>
    <w:rsid w:val="00C6425E"/>
    <w:rsid w:val="00C653AC"/>
    <w:rsid w:val="00C739F1"/>
    <w:rsid w:val="00C81D5A"/>
    <w:rsid w:val="00C831AB"/>
    <w:rsid w:val="00C842E1"/>
    <w:rsid w:val="00C86D22"/>
    <w:rsid w:val="00C873FF"/>
    <w:rsid w:val="00C94D01"/>
    <w:rsid w:val="00C95FFC"/>
    <w:rsid w:val="00C9633F"/>
    <w:rsid w:val="00C96477"/>
    <w:rsid w:val="00C972A4"/>
    <w:rsid w:val="00CA0B31"/>
    <w:rsid w:val="00CA2219"/>
    <w:rsid w:val="00CA2A01"/>
    <w:rsid w:val="00CA3F9C"/>
    <w:rsid w:val="00CB2CEE"/>
    <w:rsid w:val="00CB3EFA"/>
    <w:rsid w:val="00CB62D4"/>
    <w:rsid w:val="00CC226F"/>
    <w:rsid w:val="00CC7852"/>
    <w:rsid w:val="00CD2F44"/>
    <w:rsid w:val="00CD42EF"/>
    <w:rsid w:val="00CD4A07"/>
    <w:rsid w:val="00CD5448"/>
    <w:rsid w:val="00CE5437"/>
    <w:rsid w:val="00CE6034"/>
    <w:rsid w:val="00CE7A9D"/>
    <w:rsid w:val="00CF0A8E"/>
    <w:rsid w:val="00CF1AD6"/>
    <w:rsid w:val="00CF1BAE"/>
    <w:rsid w:val="00CF5D7C"/>
    <w:rsid w:val="00D01DB4"/>
    <w:rsid w:val="00D022D0"/>
    <w:rsid w:val="00D06F7E"/>
    <w:rsid w:val="00D16E62"/>
    <w:rsid w:val="00D20D85"/>
    <w:rsid w:val="00D21B3E"/>
    <w:rsid w:val="00D25EF8"/>
    <w:rsid w:val="00D323AC"/>
    <w:rsid w:val="00D47E63"/>
    <w:rsid w:val="00D47E85"/>
    <w:rsid w:val="00D52514"/>
    <w:rsid w:val="00D54075"/>
    <w:rsid w:val="00D56DC3"/>
    <w:rsid w:val="00D66243"/>
    <w:rsid w:val="00D73470"/>
    <w:rsid w:val="00D760E2"/>
    <w:rsid w:val="00D83082"/>
    <w:rsid w:val="00D87DD2"/>
    <w:rsid w:val="00D9517B"/>
    <w:rsid w:val="00D955DE"/>
    <w:rsid w:val="00D9798A"/>
    <w:rsid w:val="00DA2E9A"/>
    <w:rsid w:val="00DA50B9"/>
    <w:rsid w:val="00DB3896"/>
    <w:rsid w:val="00DC003C"/>
    <w:rsid w:val="00DC0789"/>
    <w:rsid w:val="00DC0AB5"/>
    <w:rsid w:val="00DC0BDD"/>
    <w:rsid w:val="00DC2A15"/>
    <w:rsid w:val="00DC6655"/>
    <w:rsid w:val="00DC6AE9"/>
    <w:rsid w:val="00DD0F33"/>
    <w:rsid w:val="00DD1211"/>
    <w:rsid w:val="00DD319C"/>
    <w:rsid w:val="00DD5F78"/>
    <w:rsid w:val="00DE20CE"/>
    <w:rsid w:val="00DE2521"/>
    <w:rsid w:val="00DE41EC"/>
    <w:rsid w:val="00DE454E"/>
    <w:rsid w:val="00DF1322"/>
    <w:rsid w:val="00DF15FF"/>
    <w:rsid w:val="00DF67BF"/>
    <w:rsid w:val="00E05BC6"/>
    <w:rsid w:val="00E06B11"/>
    <w:rsid w:val="00E0779A"/>
    <w:rsid w:val="00E10F78"/>
    <w:rsid w:val="00E164F6"/>
    <w:rsid w:val="00E20701"/>
    <w:rsid w:val="00E24EF2"/>
    <w:rsid w:val="00E25154"/>
    <w:rsid w:val="00E35455"/>
    <w:rsid w:val="00E474A2"/>
    <w:rsid w:val="00E52FD2"/>
    <w:rsid w:val="00E611C2"/>
    <w:rsid w:val="00E73DC2"/>
    <w:rsid w:val="00E80EA4"/>
    <w:rsid w:val="00E8107B"/>
    <w:rsid w:val="00E834B4"/>
    <w:rsid w:val="00E90563"/>
    <w:rsid w:val="00EA278F"/>
    <w:rsid w:val="00EA628F"/>
    <w:rsid w:val="00EA64E1"/>
    <w:rsid w:val="00EB3216"/>
    <w:rsid w:val="00EB3737"/>
    <w:rsid w:val="00EB5365"/>
    <w:rsid w:val="00EC38D7"/>
    <w:rsid w:val="00EC3B11"/>
    <w:rsid w:val="00ED12BD"/>
    <w:rsid w:val="00EE015C"/>
    <w:rsid w:val="00EE60A4"/>
    <w:rsid w:val="00EF04A8"/>
    <w:rsid w:val="00EF3439"/>
    <w:rsid w:val="00EF48D4"/>
    <w:rsid w:val="00EF522B"/>
    <w:rsid w:val="00EF5E89"/>
    <w:rsid w:val="00EF7D78"/>
    <w:rsid w:val="00F00F58"/>
    <w:rsid w:val="00F1190F"/>
    <w:rsid w:val="00F13594"/>
    <w:rsid w:val="00F140B5"/>
    <w:rsid w:val="00F1615B"/>
    <w:rsid w:val="00F17DE3"/>
    <w:rsid w:val="00F211B8"/>
    <w:rsid w:val="00F21D5D"/>
    <w:rsid w:val="00F220F2"/>
    <w:rsid w:val="00F24A04"/>
    <w:rsid w:val="00F25F0F"/>
    <w:rsid w:val="00F3018D"/>
    <w:rsid w:val="00F33860"/>
    <w:rsid w:val="00F35D1E"/>
    <w:rsid w:val="00F42395"/>
    <w:rsid w:val="00F428F8"/>
    <w:rsid w:val="00F43CE5"/>
    <w:rsid w:val="00F459BB"/>
    <w:rsid w:val="00F50350"/>
    <w:rsid w:val="00F53332"/>
    <w:rsid w:val="00F600F5"/>
    <w:rsid w:val="00F60BD9"/>
    <w:rsid w:val="00F717E8"/>
    <w:rsid w:val="00F92B56"/>
    <w:rsid w:val="00F94B2D"/>
    <w:rsid w:val="00F97743"/>
    <w:rsid w:val="00FA349F"/>
    <w:rsid w:val="00FA4AE2"/>
    <w:rsid w:val="00FB7579"/>
    <w:rsid w:val="00FC453B"/>
    <w:rsid w:val="00FD0116"/>
    <w:rsid w:val="00FD0954"/>
    <w:rsid w:val="00FD1446"/>
    <w:rsid w:val="00FD5E75"/>
    <w:rsid w:val="00FD6EA8"/>
    <w:rsid w:val="00FD753F"/>
    <w:rsid w:val="00FD7CB0"/>
    <w:rsid w:val="00FE0193"/>
    <w:rsid w:val="00FE0B41"/>
    <w:rsid w:val="00FE2C85"/>
    <w:rsid w:val="00FE4F98"/>
    <w:rsid w:val="00FE62EA"/>
    <w:rsid w:val="00FE6832"/>
    <w:rsid w:val="00FE792E"/>
    <w:rsid w:val="0251AF28"/>
    <w:rsid w:val="05157B1A"/>
    <w:rsid w:val="0D89E601"/>
    <w:rsid w:val="0FF5690F"/>
    <w:rsid w:val="1433D1DC"/>
    <w:rsid w:val="1C9B7ABA"/>
    <w:rsid w:val="1EEECC99"/>
    <w:rsid w:val="1F3B2FC1"/>
    <w:rsid w:val="1FD6E1AF"/>
    <w:rsid w:val="2054E637"/>
    <w:rsid w:val="214370F1"/>
    <w:rsid w:val="24AF7D5E"/>
    <w:rsid w:val="2527ACBA"/>
    <w:rsid w:val="263E1B03"/>
    <w:rsid w:val="263E358C"/>
    <w:rsid w:val="30DC25A6"/>
    <w:rsid w:val="34D23D0E"/>
    <w:rsid w:val="37516FE5"/>
    <w:rsid w:val="37DB48FD"/>
    <w:rsid w:val="3925957F"/>
    <w:rsid w:val="3AFB1F1A"/>
    <w:rsid w:val="3F14B594"/>
    <w:rsid w:val="4388D065"/>
    <w:rsid w:val="468D858D"/>
    <w:rsid w:val="49847BF0"/>
    <w:rsid w:val="4ACCFA79"/>
    <w:rsid w:val="4CD2B20B"/>
    <w:rsid w:val="500A5F36"/>
    <w:rsid w:val="514AB0ED"/>
    <w:rsid w:val="536B990A"/>
    <w:rsid w:val="5911652A"/>
    <w:rsid w:val="59737023"/>
    <w:rsid w:val="59EA5C6A"/>
    <w:rsid w:val="5AD9ACB9"/>
    <w:rsid w:val="5AF8E3D6"/>
    <w:rsid w:val="5C569851"/>
    <w:rsid w:val="5CD34ADA"/>
    <w:rsid w:val="5D4F1DCD"/>
    <w:rsid w:val="5D8CE2DC"/>
    <w:rsid w:val="5EDA2090"/>
    <w:rsid w:val="615E97B6"/>
    <w:rsid w:val="64517149"/>
    <w:rsid w:val="6671C1A7"/>
    <w:rsid w:val="6853C15A"/>
    <w:rsid w:val="68A0190B"/>
    <w:rsid w:val="6AE00260"/>
    <w:rsid w:val="73501F59"/>
    <w:rsid w:val="7696A461"/>
    <w:rsid w:val="79A96179"/>
    <w:rsid w:val="7B5427B6"/>
    <w:rsid w:val="7D1AF596"/>
    <w:rsid w:val="7E396665"/>
    <w:rsid w:val="7F34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2B1F"/>
  <w15:chartTrackingRefBased/>
  <w15:docId w15:val="{7681F0CD-B6F9-4A67-B6C2-3CEAB96E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8D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rsid w:val="006F0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6F0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6F0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6F0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6F0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6F0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6F0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6F0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6F0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B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B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B2D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94B2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05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05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0547"/>
    <w:rPr>
      <w:b/>
      <w:bCs/>
      <w:smallCaps/>
      <w:color w:val="0F4761" w:themeColor="accent1" w:themeShade="BF"/>
      <w:spacing w:val="5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6F0547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34A"/>
    <w:rPr>
      <w:vertAlign w:val="superscript"/>
    </w:rPr>
  </w:style>
  <w:style w:type="paragraph" w:styleId="Poprawka">
    <w:name w:val="Revision"/>
    <w:hidden/>
    <w:uiPriority w:val="99"/>
    <w:semiHidden/>
    <w:rsid w:val="001020CF"/>
    <w:pPr>
      <w:spacing w:after="0" w:line="240" w:lineRule="auto"/>
    </w:pPr>
    <w:rPr>
      <w:sz w:val="22"/>
      <w:szCs w:val="22"/>
    </w:rPr>
  </w:style>
  <w:style w:type="character" w:customStyle="1" w:styleId="ng-star-inserted">
    <w:name w:val="ng-star-inserted"/>
    <w:basedOn w:val="Domylnaczcionkaakapitu"/>
    <w:rsid w:val="0066303E"/>
  </w:style>
  <w:style w:type="paragraph" w:styleId="NormalnyWeb">
    <w:name w:val="Normal (Web)"/>
    <w:basedOn w:val="Normalny"/>
    <w:uiPriority w:val="99"/>
    <w:unhideWhenUsed/>
    <w:rsid w:val="0084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uiPriority w:val="9"/>
    <w:rsid w:val="00B97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B97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B97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B970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B970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B970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B970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B970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B970D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B97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B97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B970DA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B970DA"/>
    <w:rPr>
      <w:i/>
      <w:iCs/>
      <w:color w:val="0F4761" w:themeColor="accent1" w:themeShade="BF"/>
    </w:rPr>
  </w:style>
  <w:style w:type="character" w:customStyle="1" w:styleId="TekstkomentarzaZnak">
    <w:name w:val="Tekst komentarza Znak"/>
    <w:basedOn w:val="Domylnaczcionkaakapitu"/>
    <w:uiPriority w:val="99"/>
    <w:rsid w:val="00B970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B970DA"/>
    <w:rPr>
      <w:sz w:val="20"/>
      <w:szCs w:val="20"/>
    </w:rPr>
  </w:style>
  <w:style w:type="character" w:customStyle="1" w:styleId="NagwekZnak">
    <w:name w:val="Nagłówek Znak"/>
    <w:basedOn w:val="Domylnaczcionkaakapitu"/>
    <w:uiPriority w:val="99"/>
    <w:rsid w:val="00B970DA"/>
    <w:rPr>
      <w:sz w:val="22"/>
      <w:szCs w:val="22"/>
    </w:rPr>
  </w:style>
  <w:style w:type="character" w:customStyle="1" w:styleId="StopkaZnak">
    <w:name w:val="Stopka Znak"/>
    <w:basedOn w:val="Domylnaczcionkaakapitu"/>
    <w:uiPriority w:val="99"/>
    <w:rsid w:val="00B970DA"/>
    <w:rPr>
      <w:sz w:val="22"/>
      <w:szCs w:val="22"/>
    </w:rPr>
  </w:style>
  <w:style w:type="character" w:customStyle="1" w:styleId="TematkomentarzaZnak">
    <w:name w:val="Temat komentarza Znak"/>
    <w:basedOn w:val="TekstkomentarzaZnak"/>
    <w:uiPriority w:val="99"/>
    <w:semiHidden/>
    <w:rsid w:val="00B970DA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3284E"/>
    <w:rPr>
      <w:color w:val="96607D" w:themeColor="followedHyperlink"/>
      <w:u w:val="single"/>
    </w:rPr>
  </w:style>
  <w:style w:type="paragraph" w:styleId="Nagwek">
    <w:name w:val="header"/>
    <w:basedOn w:val="Normalny"/>
    <w:link w:val="NagwekZnak1"/>
    <w:uiPriority w:val="99"/>
    <w:semiHidden/>
    <w:unhideWhenUsed/>
    <w:rsid w:val="00CB3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B3EFA"/>
    <w:rPr>
      <w:sz w:val="22"/>
      <w:szCs w:val="22"/>
    </w:rPr>
  </w:style>
  <w:style w:type="paragraph" w:styleId="Stopka">
    <w:name w:val="footer"/>
    <w:basedOn w:val="Normalny"/>
    <w:link w:val="StopkaZnak1"/>
    <w:uiPriority w:val="99"/>
    <w:semiHidden/>
    <w:unhideWhenUsed/>
    <w:rsid w:val="00CB3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CB3EFA"/>
    <w:rPr>
      <w:sz w:val="22"/>
      <w:szCs w:val="22"/>
    </w:rPr>
  </w:style>
  <w:style w:type="paragraph" w:styleId="Tekstkomentarza">
    <w:name w:val="annotation text"/>
    <w:basedOn w:val="Normalny"/>
    <w:link w:val="TekstkomentarzaZnak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ny"/>
    <w:rsid w:val="0017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4550F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4550F1"/>
    <w:rPr>
      <w:b/>
      <w:bCs/>
      <w:sz w:val="20"/>
      <w:szCs w:val="20"/>
    </w:rPr>
  </w:style>
  <w:style w:type="character" w:customStyle="1" w:styleId="CommentReference2">
    <w:name w:val="Comment Reference2"/>
    <w:basedOn w:val="Domylnaczcionkaakapitu"/>
    <w:uiPriority w:val="99"/>
    <w:semiHidden/>
    <w:unhideWhenUsed/>
    <w:rsid w:val="004A7A70"/>
    <w:rPr>
      <w:sz w:val="16"/>
      <w:szCs w:val="16"/>
    </w:rPr>
  </w:style>
  <w:style w:type="paragraph" w:customStyle="1" w:styleId="my-2">
    <w:name w:val="my-2"/>
    <w:basedOn w:val="Normalny"/>
    <w:rsid w:val="002B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inline-block">
    <w:name w:val="inline-block"/>
    <w:basedOn w:val="Domylnaczcionkaakapitu"/>
    <w:rsid w:val="00C831AB"/>
  </w:style>
  <w:style w:type="character" w:customStyle="1" w:styleId="opacity-50">
    <w:name w:val="opacity-50"/>
    <w:basedOn w:val="Domylnaczcionkaakapitu"/>
    <w:rsid w:val="00C83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3" ma:contentTypeDescription="Create a new document." ma:contentTypeScope="" ma:versionID="12a31061c0490ac2b36d9153c2131e98">
  <xsd:schema xmlns:xsd="http://www.w3.org/2001/XMLSchema" xmlns:xs="http://www.w3.org/2001/XMLSchema" xmlns:p="http://schemas.microsoft.com/office/2006/metadata/properties" xmlns:ns2="8a011db4-53a2-4d1b-82ae-320485071b7a" targetNamespace="http://schemas.microsoft.com/office/2006/metadata/properties" ma:root="true" ma:fieldsID="7b1f84f7f59f458c27955482ad302d86" ns2:_="">
    <xsd:import namespace="8a011db4-53a2-4d1b-82ae-320485071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E0B37-0137-46EE-BCD8-73DA586B28CB}"/>
</file>

<file path=customXml/itemProps2.xml><?xml version="1.0" encoding="utf-8"?>
<ds:datastoreItem xmlns:ds="http://schemas.openxmlformats.org/officeDocument/2006/customXml" ds:itemID="{F4C3AFE9-AE65-4781-9B0A-1E169EB91BFD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3.xml><?xml version="1.0" encoding="utf-8"?>
<ds:datastoreItem xmlns:ds="http://schemas.openxmlformats.org/officeDocument/2006/customXml" ds:itemID="{7B73825C-B658-4664-8AC5-8E509C55F9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3DE9D8-4AE5-42B6-BAAB-1189044E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2950</Characters>
  <Application>Microsoft Office Word</Application>
  <DocSecurity>0</DocSecurity>
  <Lines>51</Lines>
  <Paragraphs>14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Stępień</dc:creator>
  <cp:keywords/>
  <dc:description/>
  <cp:lastModifiedBy>Justyna Łukasiewicz CCG</cp:lastModifiedBy>
  <cp:revision>4</cp:revision>
  <dcterms:created xsi:type="dcterms:W3CDTF">2026-07-27T10:31:00Z</dcterms:created>
  <dcterms:modified xsi:type="dcterms:W3CDTF">2026-07-29T06:35:00Z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pl</vt:lpwstr>
  </property>
  <property fmtid="{D5CDD505-2E9C-101B-9397-08002B2CF9AE}" pid="4" name="ContentTypeId">
    <vt:lpwstr>0x01010026332A36832A0A41A9315B265E6415BB</vt:lpwstr>
  </property>
</Properties>
</file>