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6F74D" w14:textId="6F4B1BE3" w:rsidR="5E9DC57B" w:rsidRDefault="0332CB9B" w:rsidP="00062571">
      <w:pPr>
        <w:jc w:val="center"/>
        <w:rPr>
          <w:rFonts w:ascii="Aptos" w:eastAsia="Aptos" w:hAnsi="Aptos" w:cs="Aptos"/>
          <w:b/>
          <w:bCs/>
          <w:sz w:val="40"/>
          <w:szCs w:val="40"/>
          <w:lang w:val="pt-PT"/>
        </w:rPr>
      </w:pPr>
      <w:proofErr w:type="spellStart"/>
      <w:r w:rsidRPr="1C62DB7A">
        <w:rPr>
          <w:rFonts w:ascii="Aptos" w:eastAsia="Aptos" w:hAnsi="Aptos" w:cs="Aptos"/>
          <w:b/>
          <w:bCs/>
          <w:sz w:val="40"/>
          <w:szCs w:val="40"/>
          <w:lang w:val="pt-PT"/>
        </w:rPr>
        <w:t>Pollen</w:t>
      </w:r>
      <w:proofErr w:type="spellEnd"/>
      <w:r w:rsidRPr="1C62DB7A">
        <w:rPr>
          <w:rFonts w:ascii="Aptos" w:eastAsia="Aptos" w:hAnsi="Aptos" w:cs="Aptos"/>
          <w:b/>
          <w:bCs/>
          <w:sz w:val="40"/>
          <w:szCs w:val="40"/>
          <w:lang w:val="pt-PT"/>
        </w:rPr>
        <w:t xml:space="preserve"> Street Capital conclui a aquisição da </w:t>
      </w:r>
      <w:proofErr w:type="spellStart"/>
      <w:r w:rsidRPr="1C62DB7A">
        <w:rPr>
          <w:rFonts w:ascii="Aptos" w:eastAsia="Aptos" w:hAnsi="Aptos" w:cs="Aptos"/>
          <w:b/>
          <w:bCs/>
          <w:sz w:val="40"/>
          <w:szCs w:val="40"/>
          <w:lang w:val="pt-PT"/>
        </w:rPr>
        <w:t>Hipoges</w:t>
      </w:r>
      <w:proofErr w:type="spellEnd"/>
      <w:r w:rsidRPr="1C62DB7A">
        <w:rPr>
          <w:rFonts w:ascii="Aptos" w:eastAsia="Aptos" w:hAnsi="Aptos" w:cs="Aptos"/>
          <w:b/>
          <w:bCs/>
          <w:sz w:val="40"/>
          <w:szCs w:val="40"/>
          <w:lang w:val="pt-PT"/>
        </w:rPr>
        <w:t xml:space="preserve"> após aprovação regulamentar</w:t>
      </w:r>
    </w:p>
    <w:p w14:paraId="6DE4DFBA" w14:textId="77777777" w:rsidR="001713EA" w:rsidRPr="001713EA" w:rsidRDefault="001713EA" w:rsidP="00062571">
      <w:pPr>
        <w:jc w:val="center"/>
        <w:rPr>
          <w:rFonts w:ascii="Aptos" w:eastAsia="Aptos" w:hAnsi="Aptos" w:cs="Aptos"/>
          <w:b/>
          <w:bCs/>
          <w:sz w:val="4"/>
          <w:szCs w:val="4"/>
          <w:lang w:val="pt-PT"/>
        </w:rPr>
      </w:pPr>
    </w:p>
    <w:p w14:paraId="663B71E8" w14:textId="5845CF6F" w:rsidR="0332CB9B" w:rsidRPr="001713EA" w:rsidRDefault="0332CB9B" w:rsidP="00062571">
      <w:pPr>
        <w:pStyle w:val="PargrafodaLista"/>
        <w:numPr>
          <w:ilvl w:val="0"/>
          <w:numId w:val="1"/>
        </w:numPr>
        <w:jc w:val="both"/>
        <w:rPr>
          <w:i/>
          <w:iCs/>
          <w:sz w:val="22"/>
          <w:szCs w:val="22"/>
          <w:lang w:val="pt-PT"/>
        </w:rPr>
      </w:pPr>
      <w:r w:rsidRPr="001713EA">
        <w:rPr>
          <w:rFonts w:ascii="Aptos" w:eastAsia="Aptos" w:hAnsi="Aptos" w:cs="Aptos"/>
          <w:b/>
          <w:bCs/>
          <w:sz w:val="22"/>
          <w:szCs w:val="22"/>
          <w:lang w:val="pt-PT"/>
        </w:rPr>
        <w:t xml:space="preserve">O grupo resultante (Finsolutia e Hipoges) torna-se a plataforma líder no setor imobiliário e na gestão de dívida no </w:t>
      </w:r>
      <w:r w:rsidR="00D65F77" w:rsidRPr="001713EA">
        <w:rPr>
          <w:rFonts w:ascii="Aptos" w:eastAsia="Aptos" w:hAnsi="Aptos" w:cs="Aptos"/>
          <w:b/>
          <w:bCs/>
          <w:sz w:val="22"/>
          <w:szCs w:val="22"/>
          <w:lang w:val="pt-PT"/>
        </w:rPr>
        <w:t>s</w:t>
      </w:r>
      <w:r w:rsidRPr="001713EA">
        <w:rPr>
          <w:rFonts w:ascii="Aptos" w:eastAsia="Aptos" w:hAnsi="Aptos" w:cs="Aptos"/>
          <w:b/>
          <w:bCs/>
          <w:sz w:val="22"/>
          <w:szCs w:val="22"/>
          <w:lang w:val="pt-PT"/>
        </w:rPr>
        <w:t>ul da Europa, com mais de 55 mil milhões de euros em ativos sob gestão</w:t>
      </w:r>
      <w:r w:rsidRPr="001713EA">
        <w:rPr>
          <w:i/>
          <w:iCs/>
          <w:sz w:val="22"/>
          <w:szCs w:val="22"/>
          <w:lang w:val="pt-PT"/>
        </w:rPr>
        <w:t xml:space="preserve"> </w:t>
      </w:r>
    </w:p>
    <w:p w14:paraId="663A432C" w14:textId="2B2BF8C8" w:rsidR="1C62DB7A" w:rsidRDefault="1C62DB7A" w:rsidP="00062571">
      <w:pPr>
        <w:pStyle w:val="PargrafodaLista"/>
        <w:jc w:val="both"/>
        <w:rPr>
          <w:i/>
          <w:iCs/>
          <w:lang w:val="pt-PT"/>
        </w:rPr>
      </w:pPr>
    </w:p>
    <w:p w14:paraId="49CA77E6" w14:textId="16BEAAB0" w:rsidR="0082786A" w:rsidRPr="0082786A" w:rsidRDefault="0082786A" w:rsidP="0082786A">
      <w:pPr>
        <w:pStyle w:val="PargrafodaLista"/>
        <w:numPr>
          <w:ilvl w:val="0"/>
          <w:numId w:val="1"/>
        </w:numPr>
        <w:jc w:val="both"/>
        <w:rPr>
          <w:rFonts w:ascii="Aptos" w:eastAsia="Aptos" w:hAnsi="Aptos" w:cs="Aptos"/>
          <w:b/>
          <w:bCs/>
          <w:sz w:val="22"/>
          <w:szCs w:val="22"/>
          <w:lang w:val="pt-PT"/>
        </w:rPr>
      </w:pPr>
      <w:r>
        <w:rPr>
          <w:rFonts w:ascii="Aptos" w:eastAsia="Aptos" w:hAnsi="Aptos" w:cs="Aptos"/>
          <w:b/>
          <w:bCs/>
          <w:noProof/>
          <w:sz w:val="22"/>
          <w:szCs w:val="22"/>
          <w:lang w:val="pt-PT"/>
        </w:rPr>
        <w:drawing>
          <wp:anchor distT="0" distB="0" distL="114300" distR="114300" simplePos="0" relativeHeight="251658240" behindDoc="0" locked="0" layoutInCell="1" allowOverlap="1" wp14:anchorId="753CDFDA" wp14:editId="441BAAA9">
            <wp:simplePos x="0" y="0"/>
            <wp:positionH relativeFrom="margin">
              <wp:align>right</wp:align>
            </wp:positionH>
            <wp:positionV relativeFrom="paragraph">
              <wp:posOffset>737870</wp:posOffset>
            </wp:positionV>
            <wp:extent cx="5400040" cy="2580640"/>
            <wp:effectExtent l="0" t="0" r="0" b="0"/>
            <wp:wrapSquare wrapText="bothSides"/>
            <wp:docPr id="2401798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179832" name="Imagen 24017983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0E02" w:rsidRPr="001713EA">
        <w:rPr>
          <w:rFonts w:ascii="Aptos" w:eastAsia="Aptos" w:hAnsi="Aptos" w:cs="Aptos"/>
          <w:b/>
          <w:bCs/>
          <w:sz w:val="22"/>
          <w:szCs w:val="22"/>
          <w:lang w:val="pt-PT"/>
        </w:rPr>
        <w:t xml:space="preserve">A </w:t>
      </w:r>
      <w:proofErr w:type="spellStart"/>
      <w:r w:rsidR="00180E02" w:rsidRPr="001713EA">
        <w:rPr>
          <w:rFonts w:ascii="Aptos" w:eastAsia="Aptos" w:hAnsi="Aptos" w:cs="Aptos"/>
          <w:b/>
          <w:bCs/>
          <w:sz w:val="22"/>
          <w:szCs w:val="22"/>
          <w:lang w:val="pt-PT"/>
        </w:rPr>
        <w:t>Pollen</w:t>
      </w:r>
      <w:proofErr w:type="spellEnd"/>
      <w:r w:rsidR="00180E02" w:rsidRPr="001713EA">
        <w:rPr>
          <w:rFonts w:ascii="Aptos" w:eastAsia="Aptos" w:hAnsi="Aptos" w:cs="Aptos"/>
          <w:b/>
          <w:bCs/>
          <w:sz w:val="22"/>
          <w:szCs w:val="22"/>
          <w:lang w:val="pt-PT"/>
        </w:rPr>
        <w:t xml:space="preserve"> Street Capital reforça o seu compromisso de construir um grupo europeu de referência, com o objetivo de continuar a crescer nos próximos anos</w:t>
      </w:r>
    </w:p>
    <w:p w14:paraId="3DEA38AE" w14:textId="35C66287" w:rsidR="001713EA" w:rsidRPr="0082786A" w:rsidRDefault="0082786A" w:rsidP="001713EA">
      <w:pPr>
        <w:pStyle w:val="PargrafodaLista"/>
        <w:rPr>
          <w:rFonts w:ascii="Aptos" w:eastAsia="Aptos" w:hAnsi="Aptos" w:cs="Aptos"/>
          <w:sz w:val="18"/>
          <w:szCs w:val="18"/>
          <w:lang w:val="pt-PT"/>
        </w:rPr>
      </w:pPr>
      <w:r w:rsidRPr="0082786A">
        <w:rPr>
          <w:rFonts w:ascii="Aptos" w:eastAsia="Aptos" w:hAnsi="Aptos" w:cs="Aptos"/>
          <w:sz w:val="18"/>
          <w:szCs w:val="18"/>
          <w:lang w:val="pt-PT"/>
        </w:rPr>
        <w:t xml:space="preserve">Da esquerda para a direita: Hugo </w:t>
      </w:r>
      <w:proofErr w:type="spellStart"/>
      <w:r w:rsidRPr="0082786A">
        <w:rPr>
          <w:rFonts w:ascii="Aptos" w:eastAsia="Aptos" w:hAnsi="Aptos" w:cs="Aptos"/>
          <w:sz w:val="18"/>
          <w:szCs w:val="18"/>
          <w:lang w:val="pt-PT"/>
        </w:rPr>
        <w:t>Velez</w:t>
      </w:r>
      <w:proofErr w:type="spellEnd"/>
      <w:r w:rsidRPr="0082786A">
        <w:rPr>
          <w:rFonts w:ascii="Aptos" w:eastAsia="Aptos" w:hAnsi="Aptos" w:cs="Aptos"/>
          <w:sz w:val="18"/>
          <w:szCs w:val="18"/>
          <w:lang w:val="pt-PT"/>
        </w:rPr>
        <w:t xml:space="preserve">, Afonso Nascimento e </w:t>
      </w:r>
      <w:proofErr w:type="spellStart"/>
      <w:r w:rsidRPr="0082786A">
        <w:rPr>
          <w:rFonts w:ascii="Aptos" w:eastAsia="Aptos" w:hAnsi="Aptos" w:cs="Aptos"/>
          <w:sz w:val="18"/>
          <w:szCs w:val="18"/>
          <w:lang w:val="pt-PT"/>
        </w:rPr>
        <w:t>Claudio</w:t>
      </w:r>
      <w:proofErr w:type="spellEnd"/>
      <w:r w:rsidRPr="0082786A">
        <w:rPr>
          <w:rFonts w:ascii="Aptos" w:eastAsia="Aptos" w:hAnsi="Aptos" w:cs="Aptos"/>
          <w:sz w:val="18"/>
          <w:szCs w:val="18"/>
          <w:lang w:val="pt-PT"/>
        </w:rPr>
        <w:t xml:space="preserve"> </w:t>
      </w:r>
      <w:proofErr w:type="spellStart"/>
      <w:r w:rsidRPr="0082786A">
        <w:rPr>
          <w:rFonts w:ascii="Aptos" w:eastAsia="Aptos" w:hAnsi="Aptos" w:cs="Aptos"/>
          <w:sz w:val="18"/>
          <w:szCs w:val="18"/>
          <w:lang w:val="pt-PT"/>
        </w:rPr>
        <w:t>Panunzio</w:t>
      </w:r>
      <w:proofErr w:type="spellEnd"/>
      <w:r w:rsidRPr="0082786A">
        <w:rPr>
          <w:rFonts w:ascii="Aptos" w:eastAsia="Aptos" w:hAnsi="Aptos" w:cs="Aptos"/>
          <w:sz w:val="18"/>
          <w:szCs w:val="18"/>
          <w:lang w:val="pt-PT"/>
        </w:rPr>
        <w:t>.</w:t>
      </w:r>
    </w:p>
    <w:p w14:paraId="5D8F3178" w14:textId="77777777" w:rsidR="0082786A" w:rsidRPr="0082786A" w:rsidRDefault="0082786A" w:rsidP="00062571">
      <w:pPr>
        <w:spacing w:line="360" w:lineRule="auto"/>
        <w:jc w:val="both"/>
        <w:rPr>
          <w:b/>
          <w:bCs/>
          <w:sz w:val="2"/>
          <w:szCs w:val="2"/>
          <w:lang w:val="pt-PT"/>
        </w:rPr>
      </w:pPr>
    </w:p>
    <w:p w14:paraId="19B32D10" w14:textId="746EE68A" w:rsidR="001D322F" w:rsidRPr="00062571" w:rsidRDefault="00062571" w:rsidP="00062571">
      <w:pPr>
        <w:spacing w:line="360" w:lineRule="auto"/>
        <w:jc w:val="both"/>
        <w:rPr>
          <w:sz w:val="22"/>
          <w:szCs w:val="22"/>
          <w:lang w:val="pt-PT"/>
        </w:rPr>
      </w:pPr>
      <w:r w:rsidRPr="00062571">
        <w:rPr>
          <w:b/>
          <w:bCs/>
          <w:sz w:val="22"/>
          <w:szCs w:val="22"/>
          <w:lang w:val="pt-PT"/>
        </w:rPr>
        <w:t xml:space="preserve">Lisboa, 28 de julho de 2026 </w:t>
      </w:r>
      <w:proofErr w:type="gramStart"/>
      <w:r w:rsidRPr="00062571">
        <w:rPr>
          <w:b/>
          <w:bCs/>
          <w:sz w:val="22"/>
          <w:szCs w:val="22"/>
          <w:lang w:val="pt-PT"/>
        </w:rPr>
        <w:t>–</w:t>
      </w:r>
      <w:r>
        <w:rPr>
          <w:b/>
          <w:bCs/>
          <w:sz w:val="22"/>
          <w:szCs w:val="22"/>
          <w:lang w:val="pt-PT"/>
        </w:rPr>
        <w:t xml:space="preserve"> </w:t>
      </w:r>
      <w:r w:rsidR="00494F8F" w:rsidRPr="00062571">
        <w:rPr>
          <w:b/>
          <w:bCs/>
          <w:sz w:val="22"/>
          <w:szCs w:val="22"/>
          <w:lang w:val="pt-PT"/>
        </w:rPr>
        <w:t xml:space="preserve"> </w:t>
      </w:r>
      <w:r w:rsidR="6C68A05B" w:rsidRPr="00062571">
        <w:rPr>
          <w:sz w:val="22"/>
          <w:szCs w:val="22"/>
          <w:lang w:val="pt-PT"/>
        </w:rPr>
        <w:t>A</w:t>
      </w:r>
      <w:proofErr w:type="gramEnd"/>
      <w:r w:rsidR="6C68A05B" w:rsidRPr="00062571">
        <w:rPr>
          <w:sz w:val="22"/>
          <w:szCs w:val="22"/>
          <w:lang w:val="pt-PT"/>
        </w:rPr>
        <w:t xml:space="preserve"> </w:t>
      </w:r>
      <w:proofErr w:type="spellStart"/>
      <w:r w:rsidR="6C68A05B" w:rsidRPr="00062571">
        <w:rPr>
          <w:sz w:val="22"/>
          <w:szCs w:val="22"/>
          <w:lang w:val="pt-PT"/>
        </w:rPr>
        <w:t>Pollen</w:t>
      </w:r>
      <w:proofErr w:type="spellEnd"/>
      <w:r w:rsidR="6C68A05B" w:rsidRPr="00062571">
        <w:rPr>
          <w:sz w:val="22"/>
          <w:szCs w:val="22"/>
          <w:lang w:val="pt-PT"/>
        </w:rPr>
        <w:t xml:space="preserve"> Street Capital, através da Finsolutia, anunciou hoje a conclusão da aquisição da </w:t>
      </w:r>
      <w:proofErr w:type="spellStart"/>
      <w:r w:rsidR="6C68A05B" w:rsidRPr="00062571">
        <w:rPr>
          <w:sz w:val="22"/>
          <w:szCs w:val="22"/>
          <w:lang w:val="pt-PT"/>
        </w:rPr>
        <w:t>Hipoges</w:t>
      </w:r>
      <w:proofErr w:type="spellEnd"/>
      <w:r w:rsidR="6C68A05B" w:rsidRPr="00062571">
        <w:rPr>
          <w:sz w:val="22"/>
          <w:szCs w:val="22"/>
          <w:lang w:val="pt-PT"/>
        </w:rPr>
        <w:t xml:space="preserve">, após </w:t>
      </w:r>
      <w:r w:rsidR="00EE1BD1" w:rsidRPr="00062571">
        <w:rPr>
          <w:sz w:val="22"/>
          <w:szCs w:val="22"/>
          <w:lang w:val="pt-PT"/>
        </w:rPr>
        <w:t xml:space="preserve">ter obtido </w:t>
      </w:r>
      <w:r w:rsidR="5103875A" w:rsidRPr="00062571">
        <w:rPr>
          <w:sz w:val="22"/>
          <w:szCs w:val="22"/>
          <w:lang w:val="pt-PT"/>
        </w:rPr>
        <w:t>a</w:t>
      </w:r>
      <w:r w:rsidR="00EE1BD1" w:rsidRPr="00062571">
        <w:rPr>
          <w:sz w:val="22"/>
          <w:szCs w:val="22"/>
          <w:lang w:val="pt-PT"/>
        </w:rPr>
        <w:t>s</w:t>
      </w:r>
      <w:r w:rsidR="5103875A" w:rsidRPr="00062571">
        <w:rPr>
          <w:sz w:val="22"/>
          <w:szCs w:val="22"/>
          <w:lang w:val="pt-PT"/>
        </w:rPr>
        <w:t xml:space="preserve"> aprovaç</w:t>
      </w:r>
      <w:r w:rsidR="00EE1BD1" w:rsidRPr="00062571">
        <w:rPr>
          <w:sz w:val="22"/>
          <w:szCs w:val="22"/>
          <w:lang w:val="pt-PT"/>
        </w:rPr>
        <w:t>ões</w:t>
      </w:r>
      <w:r w:rsidR="5103875A" w:rsidRPr="00062571">
        <w:rPr>
          <w:sz w:val="22"/>
          <w:szCs w:val="22"/>
          <w:lang w:val="pt-PT"/>
        </w:rPr>
        <w:t xml:space="preserve"> regulatórias necessárias</w:t>
      </w:r>
      <w:r w:rsidR="00B23E27" w:rsidRPr="00062571">
        <w:rPr>
          <w:sz w:val="22"/>
          <w:szCs w:val="22"/>
          <w:lang w:val="pt-PT"/>
        </w:rPr>
        <w:t>,</w:t>
      </w:r>
      <w:r w:rsidR="5103875A" w:rsidRPr="00062571">
        <w:rPr>
          <w:sz w:val="22"/>
          <w:szCs w:val="22"/>
          <w:lang w:val="pt-PT"/>
        </w:rPr>
        <w:t xml:space="preserve"> </w:t>
      </w:r>
      <w:r w:rsidR="6C68A05B" w:rsidRPr="00062571">
        <w:rPr>
          <w:sz w:val="22"/>
          <w:szCs w:val="22"/>
          <w:lang w:val="pt-PT"/>
        </w:rPr>
        <w:t xml:space="preserve">em todos os mercados em que </w:t>
      </w:r>
      <w:r w:rsidR="005862EA" w:rsidRPr="00062571">
        <w:rPr>
          <w:sz w:val="22"/>
          <w:szCs w:val="22"/>
          <w:lang w:val="pt-PT"/>
        </w:rPr>
        <w:t>esta empresa o</w:t>
      </w:r>
      <w:r w:rsidR="6C68A05B" w:rsidRPr="00062571">
        <w:rPr>
          <w:sz w:val="22"/>
          <w:szCs w:val="22"/>
          <w:lang w:val="pt-PT"/>
        </w:rPr>
        <w:t xml:space="preserve">pera: </w:t>
      </w:r>
      <w:r w:rsidR="06AE656F" w:rsidRPr="00062571">
        <w:rPr>
          <w:sz w:val="22"/>
          <w:szCs w:val="22"/>
          <w:lang w:val="pt-PT"/>
        </w:rPr>
        <w:t xml:space="preserve">Portugal, </w:t>
      </w:r>
      <w:r w:rsidR="6C68A05B" w:rsidRPr="00062571">
        <w:rPr>
          <w:sz w:val="22"/>
          <w:szCs w:val="22"/>
          <w:lang w:val="pt-PT"/>
        </w:rPr>
        <w:t xml:space="preserve">Espanha, Itália e Grécia. A </w:t>
      </w:r>
      <w:proofErr w:type="spellStart"/>
      <w:r w:rsidR="6C68A05B" w:rsidRPr="00062571">
        <w:rPr>
          <w:sz w:val="22"/>
          <w:szCs w:val="22"/>
          <w:lang w:val="pt-PT"/>
        </w:rPr>
        <w:t>Hipoges</w:t>
      </w:r>
      <w:proofErr w:type="spellEnd"/>
      <w:r w:rsidR="6C68A05B" w:rsidRPr="00062571">
        <w:rPr>
          <w:sz w:val="22"/>
          <w:szCs w:val="22"/>
          <w:lang w:val="pt-PT"/>
        </w:rPr>
        <w:t xml:space="preserve"> é uma plataforma </w:t>
      </w:r>
      <w:r w:rsidR="34D0BCFF" w:rsidRPr="00062571">
        <w:rPr>
          <w:sz w:val="22"/>
          <w:szCs w:val="22"/>
          <w:lang w:val="pt-PT"/>
        </w:rPr>
        <w:t xml:space="preserve">de referência </w:t>
      </w:r>
      <w:r w:rsidR="6C68A05B" w:rsidRPr="00062571">
        <w:rPr>
          <w:sz w:val="22"/>
          <w:szCs w:val="22"/>
          <w:lang w:val="pt-PT"/>
        </w:rPr>
        <w:t>na gestão imobiliária e de dívida hipotecária no sul da Europa, com mais de 50 mil milhões de euros em ativos sob gestão, operações nos quatro países mencionados e uma equipa de mais de 1 800 profissionais.</w:t>
      </w:r>
    </w:p>
    <w:p w14:paraId="34269BD7" w14:textId="77777777" w:rsidR="00AE2C2B" w:rsidRPr="00062571" w:rsidRDefault="00AE2C2B" w:rsidP="00062571">
      <w:pPr>
        <w:spacing w:line="360" w:lineRule="auto"/>
        <w:jc w:val="both"/>
        <w:rPr>
          <w:sz w:val="22"/>
          <w:szCs w:val="22"/>
          <w:lang w:val="pt-PT"/>
        </w:rPr>
      </w:pPr>
      <w:r w:rsidRPr="00062571">
        <w:rPr>
          <w:sz w:val="22"/>
          <w:szCs w:val="22"/>
          <w:lang w:val="pt-PT"/>
        </w:rPr>
        <w:t xml:space="preserve">A operação, inicialmente divulgada a 14 de novembro de 2025, dá origem à principal plataforma integrada de crédito e imobiliário do sul da Europa, apoiada pela tecnologia e com uma presença pan-europeia em crescimento. A união das duas empresas conjuga uma ampla cobertura geográfica com capacidades complementares, permitindo oferecer aos detentores e investidores de ativos na Europa um parceiro diferenciado, com soluções </w:t>
      </w:r>
      <w:r w:rsidRPr="00062571">
        <w:rPr>
          <w:sz w:val="22"/>
          <w:szCs w:val="22"/>
          <w:lang w:val="pt-PT"/>
        </w:rPr>
        <w:lastRenderedPageBreak/>
        <w:t>integradas nas áreas da gestão de crédito, dos serviços imobiliários, da tecnologia e das soluções de capital.</w:t>
      </w:r>
    </w:p>
    <w:p w14:paraId="792D737E" w14:textId="77777777" w:rsidR="00AE2C2B" w:rsidRPr="00062571" w:rsidRDefault="00AE2C2B" w:rsidP="00062571">
      <w:pPr>
        <w:spacing w:line="360" w:lineRule="auto"/>
        <w:jc w:val="both"/>
        <w:rPr>
          <w:sz w:val="22"/>
          <w:szCs w:val="22"/>
          <w:lang w:val="pt-PT"/>
        </w:rPr>
      </w:pPr>
      <w:r w:rsidRPr="00062571">
        <w:rPr>
          <w:sz w:val="22"/>
          <w:szCs w:val="22"/>
          <w:lang w:val="pt-PT"/>
        </w:rPr>
        <w:t>A nova estrutura continuará a prestar serviços a instituições financeiras de referência e a investidores internacionais, através de uma oferta integrada, assente em tecnologia e preparada para responder às exigências crescentes do mercado. Esta escala acrescida permitirá aprofundar as competências nos mercados do sul da Europa, reforçar a capacidade de gerir transações complexas, disponibilizar análises mais avançadas e apoiar uma tomada de decisão mais informada, através de um leque mais abrangente de soluções e conhecimento especializado.</w:t>
      </w:r>
    </w:p>
    <w:p w14:paraId="4E8FAE63" w14:textId="5969B3D1" w:rsidR="007B3A2A" w:rsidRPr="00062571" w:rsidRDefault="00AE2C2B" w:rsidP="0082786A">
      <w:pPr>
        <w:spacing w:line="360" w:lineRule="auto"/>
        <w:jc w:val="both"/>
        <w:rPr>
          <w:sz w:val="22"/>
          <w:szCs w:val="22"/>
          <w:lang w:val="pt-PT"/>
        </w:rPr>
      </w:pPr>
      <w:r w:rsidRPr="00062571">
        <w:rPr>
          <w:sz w:val="22"/>
          <w:szCs w:val="22"/>
          <w:lang w:val="pt-PT"/>
        </w:rPr>
        <w:t xml:space="preserve">Em termos agregados, o grupo contará com mais de 2 000 profissionais e cerca de 55 mil milhões de euros em ativos sob gestão, com equipas no terreno em 11 cidades e operações em Portugal, Espanha, Itália e Grécia. </w:t>
      </w:r>
    </w:p>
    <w:p w14:paraId="4143CEAA" w14:textId="1EC033CB" w:rsidR="2352B1FA" w:rsidRPr="00062571" w:rsidRDefault="2352B1FA" w:rsidP="00062571">
      <w:pPr>
        <w:spacing w:line="360" w:lineRule="auto"/>
        <w:jc w:val="both"/>
        <w:rPr>
          <w:rFonts w:ascii="Aptos" w:eastAsia="Aptos" w:hAnsi="Aptos" w:cs="Aptos"/>
          <w:sz w:val="22"/>
          <w:szCs w:val="22"/>
          <w:lang w:val="pt-PT"/>
        </w:rPr>
      </w:pPr>
      <w:r w:rsidRPr="00062571">
        <w:rPr>
          <w:rFonts w:ascii="Aptos" w:eastAsia="Aptos" w:hAnsi="Aptos" w:cs="Aptos"/>
          <w:sz w:val="22"/>
          <w:szCs w:val="22"/>
          <w:lang w:val="pt-PT"/>
        </w:rPr>
        <w:t>“</w:t>
      </w:r>
      <w:r w:rsidRPr="00062571">
        <w:rPr>
          <w:rFonts w:ascii="Aptos" w:eastAsia="Aptos" w:hAnsi="Aptos" w:cs="Aptos"/>
          <w:i/>
          <w:iCs/>
          <w:sz w:val="22"/>
          <w:szCs w:val="22"/>
          <w:lang w:val="pt-PT"/>
        </w:rPr>
        <w:t>Com as oportunidades de cross-selling e as sinergias potenciais entre ambas as empresas, entramos agora numa nova fase: a criação de uma plataforma maior, mais robusta e com capacidades reforçadas, que combina um profundo conhecimento local destes mercados com uma proposta diferenciada, altamente especializada e orientada pela tecnologia</w:t>
      </w:r>
      <w:r w:rsidRPr="00062571">
        <w:rPr>
          <w:rFonts w:ascii="Aptos" w:eastAsia="Aptos" w:hAnsi="Aptos" w:cs="Aptos"/>
          <w:sz w:val="22"/>
          <w:szCs w:val="22"/>
          <w:lang w:val="pt-PT"/>
        </w:rPr>
        <w:t xml:space="preserve">”, </w:t>
      </w:r>
      <w:r w:rsidR="03646A6F" w:rsidRPr="00062571">
        <w:rPr>
          <w:rFonts w:ascii="Aptos" w:eastAsia="Aptos" w:hAnsi="Aptos" w:cs="Aptos"/>
          <w:sz w:val="22"/>
          <w:szCs w:val="22"/>
          <w:lang w:val="pt-PT"/>
        </w:rPr>
        <w:t xml:space="preserve">afirmou </w:t>
      </w:r>
      <w:r w:rsidR="0092183C" w:rsidRPr="00FA7C20">
        <w:rPr>
          <w:rFonts w:ascii="Aptos" w:eastAsia="Aptos" w:hAnsi="Aptos" w:cs="Aptos"/>
          <w:b/>
          <w:bCs/>
          <w:sz w:val="22"/>
          <w:szCs w:val="22"/>
          <w:lang w:val="pt-PT"/>
        </w:rPr>
        <w:t>Afonso Nascimento, CEO do Grupo Finsolutia</w:t>
      </w:r>
      <w:r w:rsidR="0092183C" w:rsidRPr="00062571">
        <w:rPr>
          <w:rFonts w:ascii="Aptos" w:eastAsia="Aptos" w:hAnsi="Aptos" w:cs="Aptos"/>
          <w:sz w:val="22"/>
          <w:szCs w:val="22"/>
          <w:lang w:val="pt-PT"/>
        </w:rPr>
        <w:t xml:space="preserve">. </w:t>
      </w:r>
      <w:r w:rsidR="03646A6F" w:rsidRPr="00062571">
        <w:rPr>
          <w:rFonts w:ascii="Aptos" w:eastAsia="Aptos" w:hAnsi="Aptos" w:cs="Aptos"/>
          <w:sz w:val="22"/>
          <w:szCs w:val="22"/>
          <w:lang w:val="pt-PT"/>
        </w:rPr>
        <w:t xml:space="preserve"> </w:t>
      </w:r>
    </w:p>
    <w:p w14:paraId="2B0A0974" w14:textId="0EF61B57" w:rsidR="018A53EC" w:rsidRPr="00062571" w:rsidRDefault="018A53EC" w:rsidP="00062571">
      <w:pPr>
        <w:spacing w:line="360" w:lineRule="auto"/>
        <w:jc w:val="both"/>
        <w:rPr>
          <w:sz w:val="22"/>
          <w:szCs w:val="22"/>
          <w:lang w:val="pt-PT"/>
        </w:rPr>
      </w:pPr>
      <w:r w:rsidRPr="00062571">
        <w:rPr>
          <w:rFonts w:ascii="Aptos" w:eastAsia="Aptos" w:hAnsi="Aptos" w:cs="Aptos"/>
          <w:sz w:val="22"/>
          <w:szCs w:val="22"/>
          <w:lang w:val="pt-PT"/>
        </w:rPr>
        <w:t>“</w:t>
      </w:r>
      <w:r w:rsidRPr="00062571">
        <w:rPr>
          <w:rFonts w:ascii="Aptos" w:eastAsia="Aptos" w:hAnsi="Aptos" w:cs="Aptos"/>
          <w:i/>
          <w:iCs/>
          <w:sz w:val="22"/>
          <w:szCs w:val="22"/>
          <w:lang w:val="pt-PT"/>
        </w:rPr>
        <w:t>Ao combinar maior escala com competências complementares, poderemos oferecer aos nossos clientes uma proposta de valor mais integrada e abrangente, apoiada por uma capacidade operacional reforçada, análises avançadas, decisões baseadas em dados e um conhecimento especializado mais amplo para responder a transações cada vez mais complexas. Tudo isto mantendo os mais elevados padrões de agilidade, rigor e conformidade regulamentar</w:t>
      </w:r>
      <w:r w:rsidRPr="00062571">
        <w:rPr>
          <w:rFonts w:ascii="Aptos" w:eastAsia="Aptos" w:hAnsi="Aptos" w:cs="Aptos"/>
          <w:sz w:val="22"/>
          <w:szCs w:val="22"/>
          <w:lang w:val="pt-PT"/>
        </w:rPr>
        <w:t xml:space="preserve">”, </w:t>
      </w:r>
      <w:r w:rsidR="00DF33C2" w:rsidRPr="00062571">
        <w:rPr>
          <w:rFonts w:ascii="Aptos" w:eastAsia="Aptos" w:hAnsi="Aptos" w:cs="Aptos"/>
          <w:sz w:val="22"/>
          <w:szCs w:val="22"/>
          <w:lang w:val="pt-PT"/>
        </w:rPr>
        <w:t xml:space="preserve">acrescentaram </w:t>
      </w:r>
      <w:r w:rsidR="00DF33C2" w:rsidRPr="00FA7C20">
        <w:rPr>
          <w:rFonts w:ascii="Aptos" w:eastAsia="Aptos" w:hAnsi="Aptos" w:cs="Aptos"/>
          <w:b/>
          <w:bCs/>
          <w:sz w:val="22"/>
          <w:szCs w:val="22"/>
          <w:lang w:val="pt-PT"/>
        </w:rPr>
        <w:t xml:space="preserve">Hugo </w:t>
      </w:r>
      <w:proofErr w:type="spellStart"/>
      <w:r w:rsidR="00DF33C2" w:rsidRPr="00FA7C20">
        <w:rPr>
          <w:rFonts w:ascii="Aptos" w:eastAsia="Aptos" w:hAnsi="Aptos" w:cs="Aptos"/>
          <w:b/>
          <w:bCs/>
          <w:sz w:val="22"/>
          <w:szCs w:val="22"/>
          <w:lang w:val="pt-PT"/>
        </w:rPr>
        <w:t>Velez</w:t>
      </w:r>
      <w:proofErr w:type="spellEnd"/>
      <w:r w:rsidR="00DF33C2" w:rsidRPr="00FA7C20">
        <w:rPr>
          <w:rFonts w:ascii="Aptos" w:eastAsia="Aptos" w:hAnsi="Aptos" w:cs="Aptos"/>
          <w:b/>
          <w:bCs/>
          <w:sz w:val="22"/>
          <w:szCs w:val="22"/>
          <w:lang w:val="pt-PT"/>
        </w:rPr>
        <w:t xml:space="preserve"> e </w:t>
      </w:r>
      <w:proofErr w:type="spellStart"/>
      <w:r w:rsidR="00DF33C2" w:rsidRPr="00FA7C20">
        <w:rPr>
          <w:rFonts w:ascii="Aptos" w:eastAsia="Aptos" w:hAnsi="Aptos" w:cs="Aptos"/>
          <w:b/>
          <w:bCs/>
          <w:sz w:val="22"/>
          <w:szCs w:val="22"/>
          <w:lang w:val="pt-PT"/>
        </w:rPr>
        <w:t>Claudio</w:t>
      </w:r>
      <w:proofErr w:type="spellEnd"/>
      <w:r w:rsidR="00DF33C2" w:rsidRPr="00FA7C20">
        <w:rPr>
          <w:rFonts w:ascii="Aptos" w:eastAsia="Aptos" w:hAnsi="Aptos" w:cs="Aptos"/>
          <w:b/>
          <w:bCs/>
          <w:sz w:val="22"/>
          <w:szCs w:val="22"/>
          <w:lang w:val="pt-PT"/>
        </w:rPr>
        <w:t xml:space="preserve"> </w:t>
      </w:r>
      <w:proofErr w:type="spellStart"/>
      <w:r w:rsidR="00DF33C2" w:rsidRPr="00FA7C20">
        <w:rPr>
          <w:rFonts w:ascii="Aptos" w:eastAsia="Aptos" w:hAnsi="Aptos" w:cs="Aptos"/>
          <w:b/>
          <w:bCs/>
          <w:sz w:val="22"/>
          <w:szCs w:val="22"/>
          <w:lang w:val="pt-PT"/>
        </w:rPr>
        <w:t>Panunzio</w:t>
      </w:r>
      <w:proofErr w:type="spellEnd"/>
      <w:r w:rsidR="00DF33C2" w:rsidRPr="00FA7C20">
        <w:rPr>
          <w:rFonts w:ascii="Aptos" w:eastAsia="Aptos" w:hAnsi="Aptos" w:cs="Aptos"/>
          <w:b/>
          <w:bCs/>
          <w:sz w:val="22"/>
          <w:szCs w:val="22"/>
          <w:lang w:val="pt-PT"/>
        </w:rPr>
        <w:t xml:space="preserve">, </w:t>
      </w:r>
      <w:proofErr w:type="spellStart"/>
      <w:r w:rsidR="00DF33C2" w:rsidRPr="00FA7C20">
        <w:rPr>
          <w:rFonts w:ascii="Aptos" w:eastAsia="Aptos" w:hAnsi="Aptos" w:cs="Aptos"/>
          <w:b/>
          <w:bCs/>
          <w:sz w:val="22"/>
          <w:szCs w:val="22"/>
          <w:lang w:val="pt-PT"/>
        </w:rPr>
        <w:t>Managing</w:t>
      </w:r>
      <w:proofErr w:type="spellEnd"/>
      <w:r w:rsidR="00DF33C2" w:rsidRPr="00FA7C20">
        <w:rPr>
          <w:rFonts w:ascii="Aptos" w:eastAsia="Aptos" w:hAnsi="Aptos" w:cs="Aptos"/>
          <w:b/>
          <w:bCs/>
          <w:sz w:val="22"/>
          <w:szCs w:val="22"/>
          <w:lang w:val="pt-PT"/>
        </w:rPr>
        <w:t xml:space="preserve"> </w:t>
      </w:r>
      <w:proofErr w:type="spellStart"/>
      <w:r w:rsidR="00DF33C2" w:rsidRPr="00FA7C20">
        <w:rPr>
          <w:rFonts w:ascii="Aptos" w:eastAsia="Aptos" w:hAnsi="Aptos" w:cs="Aptos"/>
          <w:b/>
          <w:bCs/>
          <w:sz w:val="22"/>
          <w:szCs w:val="22"/>
          <w:lang w:val="pt-PT"/>
        </w:rPr>
        <w:t>Directors</w:t>
      </w:r>
      <w:proofErr w:type="spellEnd"/>
      <w:r w:rsidR="00DF33C2" w:rsidRPr="00FA7C20">
        <w:rPr>
          <w:rFonts w:ascii="Aptos" w:eastAsia="Aptos" w:hAnsi="Aptos" w:cs="Aptos"/>
          <w:b/>
          <w:bCs/>
          <w:sz w:val="22"/>
          <w:szCs w:val="22"/>
          <w:lang w:val="pt-PT"/>
        </w:rPr>
        <w:t xml:space="preserve"> e </w:t>
      </w:r>
      <w:proofErr w:type="spellStart"/>
      <w:r w:rsidR="00DF33C2" w:rsidRPr="00FA7C20">
        <w:rPr>
          <w:rFonts w:ascii="Aptos" w:eastAsia="Aptos" w:hAnsi="Aptos" w:cs="Aptos"/>
          <w:b/>
          <w:bCs/>
          <w:sz w:val="22"/>
          <w:szCs w:val="22"/>
          <w:lang w:val="pt-PT"/>
        </w:rPr>
        <w:t>Co-CEOs</w:t>
      </w:r>
      <w:proofErr w:type="spellEnd"/>
      <w:r w:rsidR="00DF33C2" w:rsidRPr="00FA7C20">
        <w:rPr>
          <w:rFonts w:ascii="Aptos" w:eastAsia="Aptos" w:hAnsi="Aptos" w:cs="Aptos"/>
          <w:b/>
          <w:bCs/>
          <w:sz w:val="22"/>
          <w:szCs w:val="22"/>
          <w:lang w:val="pt-PT"/>
        </w:rPr>
        <w:t xml:space="preserve"> da </w:t>
      </w:r>
      <w:proofErr w:type="spellStart"/>
      <w:r w:rsidR="00DF33C2" w:rsidRPr="00FA7C20">
        <w:rPr>
          <w:rFonts w:ascii="Aptos" w:eastAsia="Aptos" w:hAnsi="Aptos" w:cs="Aptos"/>
          <w:b/>
          <w:bCs/>
          <w:sz w:val="22"/>
          <w:szCs w:val="22"/>
          <w:lang w:val="pt-PT"/>
        </w:rPr>
        <w:t>Hipoges</w:t>
      </w:r>
      <w:proofErr w:type="spellEnd"/>
      <w:r w:rsidRPr="00062571">
        <w:rPr>
          <w:rFonts w:ascii="Aptos" w:eastAsia="Aptos" w:hAnsi="Aptos" w:cs="Aptos"/>
          <w:sz w:val="22"/>
          <w:szCs w:val="22"/>
          <w:lang w:val="pt-PT"/>
        </w:rPr>
        <w:t>, sublinhando ainda que esta nova parceria “</w:t>
      </w:r>
      <w:r w:rsidRPr="00062571">
        <w:rPr>
          <w:rFonts w:ascii="Aptos" w:eastAsia="Aptos" w:hAnsi="Aptos" w:cs="Aptos"/>
          <w:i/>
          <w:iCs/>
          <w:sz w:val="22"/>
          <w:szCs w:val="22"/>
          <w:lang w:val="pt-PT"/>
        </w:rPr>
        <w:t>cria oportunidades de desenvolvimento para as nossas equipas e reforça o compromisso de manter o cliente no centro da nossa atuação</w:t>
      </w:r>
      <w:r w:rsidRPr="00062571">
        <w:rPr>
          <w:rFonts w:ascii="Aptos" w:eastAsia="Aptos" w:hAnsi="Aptos" w:cs="Aptos"/>
          <w:sz w:val="22"/>
          <w:szCs w:val="22"/>
          <w:lang w:val="pt-PT"/>
        </w:rPr>
        <w:t>”.</w:t>
      </w:r>
    </w:p>
    <w:p w14:paraId="15DF8B8E" w14:textId="0E145125" w:rsidR="1C62DB7A" w:rsidRDefault="1C62DB7A" w:rsidP="1C62DB7A">
      <w:pPr>
        <w:jc w:val="both"/>
        <w:rPr>
          <w:rFonts w:ascii="Aptos" w:eastAsia="Aptos" w:hAnsi="Aptos" w:cs="Aptos"/>
          <w:lang w:val="pt-PT"/>
        </w:rPr>
      </w:pPr>
    </w:p>
    <w:p w14:paraId="4DC0AF0D" w14:textId="77777777" w:rsidR="00662CF0" w:rsidRPr="00062571" w:rsidRDefault="00662CF0" w:rsidP="00662CF0">
      <w:pPr>
        <w:jc w:val="both"/>
        <w:rPr>
          <w:rFonts w:ascii="Aptos" w:eastAsia="Aptos" w:hAnsi="Aptos" w:cs="Aptos"/>
          <w:sz w:val="18"/>
          <w:szCs w:val="18"/>
          <w:lang w:val="pt-PT"/>
        </w:rPr>
      </w:pPr>
      <w:r w:rsidRPr="00062571">
        <w:rPr>
          <w:rFonts w:ascii="Aptos" w:eastAsia="Aptos" w:hAnsi="Aptos" w:cs="Aptos"/>
          <w:b/>
          <w:bCs/>
          <w:sz w:val="18"/>
          <w:szCs w:val="18"/>
          <w:lang w:val="pt-PT"/>
        </w:rPr>
        <w:t>Sobre a Finsolutia</w:t>
      </w:r>
    </w:p>
    <w:p w14:paraId="74085837" w14:textId="77777777" w:rsidR="00662CF0" w:rsidRPr="00062571" w:rsidRDefault="00662CF0" w:rsidP="00662CF0">
      <w:pPr>
        <w:jc w:val="both"/>
        <w:rPr>
          <w:rFonts w:ascii="Aptos" w:eastAsia="Aptos" w:hAnsi="Aptos" w:cs="Aptos"/>
          <w:sz w:val="18"/>
          <w:szCs w:val="18"/>
          <w:lang w:val="pt-PT"/>
        </w:rPr>
      </w:pPr>
      <w:r w:rsidRPr="00062571">
        <w:rPr>
          <w:rFonts w:ascii="Aptos" w:eastAsia="Aptos" w:hAnsi="Aptos" w:cs="Aptos"/>
          <w:sz w:val="18"/>
          <w:szCs w:val="18"/>
          <w:lang w:val="pt-PT"/>
        </w:rPr>
        <w:t xml:space="preserve">Fundada em 2007, a Finsolutia é uma plataforma ibérica </w:t>
      </w:r>
      <w:proofErr w:type="spellStart"/>
      <w:r w:rsidRPr="00062571">
        <w:rPr>
          <w:rFonts w:ascii="Aptos" w:eastAsia="Aptos" w:hAnsi="Aptos" w:cs="Aptos"/>
          <w:sz w:val="18"/>
          <w:szCs w:val="18"/>
          <w:lang w:val="pt-PT"/>
        </w:rPr>
        <w:t>tech-enabled</w:t>
      </w:r>
      <w:proofErr w:type="spellEnd"/>
      <w:r w:rsidRPr="00062571">
        <w:rPr>
          <w:rFonts w:ascii="Aptos" w:eastAsia="Aptos" w:hAnsi="Aptos" w:cs="Aptos"/>
          <w:sz w:val="18"/>
          <w:szCs w:val="18"/>
          <w:lang w:val="pt-PT"/>
        </w:rPr>
        <w:t>, especializada na gestão de crédito hipotecário e de ativos imobiliários, com mais de 5,5 mil milhões de euros em ativos sob gestão.</w:t>
      </w:r>
    </w:p>
    <w:p w14:paraId="7F2D35A8" w14:textId="77777777" w:rsidR="00662CF0" w:rsidRPr="00062571" w:rsidRDefault="00662CF0" w:rsidP="00662CF0">
      <w:pPr>
        <w:jc w:val="both"/>
        <w:rPr>
          <w:rFonts w:ascii="Aptos" w:eastAsia="Aptos" w:hAnsi="Aptos" w:cs="Aptos"/>
          <w:sz w:val="18"/>
          <w:szCs w:val="18"/>
          <w:lang w:val="pt-PT"/>
        </w:rPr>
      </w:pPr>
      <w:r w:rsidRPr="00062571">
        <w:rPr>
          <w:rFonts w:ascii="Aptos" w:eastAsia="Aptos" w:hAnsi="Aptos" w:cs="Aptos"/>
          <w:sz w:val="18"/>
          <w:szCs w:val="18"/>
          <w:lang w:val="pt-PT"/>
        </w:rPr>
        <w:t xml:space="preserve">A empresa presta serviços a bancos, fundos de investimento e instituições de crédito, apoiando-os na digitalização, automatização e expansão à escala das suas operações. A sua atividade abrange as diferentes </w:t>
      </w:r>
      <w:r w:rsidRPr="00062571">
        <w:rPr>
          <w:rFonts w:ascii="Aptos" w:eastAsia="Aptos" w:hAnsi="Aptos" w:cs="Aptos"/>
          <w:sz w:val="18"/>
          <w:szCs w:val="18"/>
          <w:lang w:val="pt-PT"/>
        </w:rPr>
        <w:lastRenderedPageBreak/>
        <w:t xml:space="preserve">etapas da cadeia de valor, desde a </w:t>
      </w:r>
      <w:proofErr w:type="spellStart"/>
      <w:r w:rsidRPr="00062571">
        <w:rPr>
          <w:rFonts w:ascii="Aptos" w:eastAsia="Aptos" w:hAnsi="Aptos" w:cs="Aptos"/>
          <w:sz w:val="18"/>
          <w:szCs w:val="18"/>
          <w:lang w:val="pt-PT"/>
        </w:rPr>
        <w:t>originação</w:t>
      </w:r>
      <w:proofErr w:type="spellEnd"/>
      <w:r w:rsidRPr="00062571">
        <w:rPr>
          <w:rFonts w:ascii="Aptos" w:eastAsia="Aptos" w:hAnsi="Aptos" w:cs="Aptos"/>
          <w:sz w:val="18"/>
          <w:szCs w:val="18"/>
          <w:lang w:val="pt-PT"/>
        </w:rPr>
        <w:t xml:space="preserve"> de empréstimos e os processos de análise e aprovação até ao </w:t>
      </w:r>
      <w:proofErr w:type="spellStart"/>
      <w:r w:rsidRPr="00062571">
        <w:rPr>
          <w:rFonts w:ascii="Aptos" w:eastAsia="Aptos" w:hAnsi="Aptos" w:cs="Aptos"/>
          <w:sz w:val="18"/>
          <w:szCs w:val="18"/>
          <w:lang w:val="pt-PT"/>
        </w:rPr>
        <w:t>servicing</w:t>
      </w:r>
      <w:proofErr w:type="spellEnd"/>
      <w:r w:rsidRPr="00062571">
        <w:rPr>
          <w:rFonts w:ascii="Aptos" w:eastAsia="Aptos" w:hAnsi="Aptos" w:cs="Aptos"/>
          <w:sz w:val="18"/>
          <w:szCs w:val="18"/>
          <w:lang w:val="pt-PT"/>
        </w:rPr>
        <w:t>, à gestão de carteiras e à otimização operacional.</w:t>
      </w:r>
    </w:p>
    <w:p w14:paraId="04705BA8" w14:textId="77777777" w:rsidR="00662CF0" w:rsidRPr="00062571" w:rsidRDefault="00662CF0" w:rsidP="00662CF0">
      <w:pPr>
        <w:jc w:val="both"/>
        <w:rPr>
          <w:rFonts w:ascii="Aptos" w:eastAsia="Aptos" w:hAnsi="Aptos" w:cs="Aptos"/>
          <w:sz w:val="18"/>
          <w:szCs w:val="18"/>
          <w:lang w:val="pt-PT"/>
        </w:rPr>
      </w:pPr>
      <w:r w:rsidRPr="00062571">
        <w:rPr>
          <w:rFonts w:ascii="Aptos" w:eastAsia="Aptos" w:hAnsi="Aptos" w:cs="Aptos"/>
          <w:sz w:val="18"/>
          <w:szCs w:val="18"/>
          <w:lang w:val="pt-PT"/>
        </w:rPr>
        <w:t>Ao combinar conhecimento especializado, capacidade operacional e tecnologia própria, a Finsolutia promove processos mais eficientes, transparentes e escaláveis, adaptados às necessidades de instituições financeiras e investidores.</w:t>
      </w:r>
    </w:p>
    <w:p w14:paraId="6578E59D" w14:textId="77777777" w:rsidR="00662CF0" w:rsidRPr="00062571" w:rsidRDefault="00662CF0" w:rsidP="00662CF0">
      <w:pPr>
        <w:jc w:val="both"/>
        <w:rPr>
          <w:rFonts w:ascii="Aptos" w:eastAsia="Aptos" w:hAnsi="Aptos" w:cs="Aptos"/>
          <w:sz w:val="18"/>
          <w:szCs w:val="18"/>
          <w:lang w:val="pt-PT"/>
        </w:rPr>
      </w:pPr>
      <w:r w:rsidRPr="00062571">
        <w:rPr>
          <w:rFonts w:ascii="Aptos" w:eastAsia="Aptos" w:hAnsi="Aptos" w:cs="Aptos"/>
          <w:sz w:val="18"/>
          <w:szCs w:val="18"/>
          <w:lang w:val="pt-PT"/>
        </w:rPr>
        <w:t>Com presença em Portugal e Espanha, a empresa conta com uma equipa de mais de 350 profissionais, distribuídos entre Lisboa e Madrid. A sua plataforma tecnológica permite uniformizar procedimentos, automatizar atividades críticas e assegurar uma gestão integrada da informação.</w:t>
      </w:r>
    </w:p>
    <w:p w14:paraId="6A7A5F07" w14:textId="77777777" w:rsidR="009B585F" w:rsidRPr="00062571" w:rsidRDefault="009B585F" w:rsidP="009B585F">
      <w:pPr>
        <w:jc w:val="both"/>
        <w:rPr>
          <w:rFonts w:ascii="Aptos" w:eastAsia="Aptos" w:hAnsi="Aptos" w:cs="Aptos"/>
          <w:b/>
          <w:bCs/>
          <w:sz w:val="18"/>
          <w:szCs w:val="18"/>
          <w:lang w:val="pt-PT"/>
        </w:rPr>
      </w:pPr>
    </w:p>
    <w:p w14:paraId="047CADB2" w14:textId="77777777" w:rsidR="009B585F" w:rsidRPr="00062571" w:rsidRDefault="009B585F" w:rsidP="009B585F">
      <w:pPr>
        <w:jc w:val="both"/>
        <w:rPr>
          <w:rFonts w:ascii="Aptos" w:eastAsia="Aptos" w:hAnsi="Aptos" w:cs="Aptos"/>
          <w:b/>
          <w:bCs/>
          <w:sz w:val="18"/>
          <w:szCs w:val="18"/>
          <w:lang w:val="pt-PT"/>
        </w:rPr>
      </w:pPr>
      <w:r w:rsidRPr="00062571">
        <w:rPr>
          <w:rFonts w:ascii="Aptos" w:eastAsia="Aptos" w:hAnsi="Aptos" w:cs="Aptos"/>
          <w:b/>
          <w:bCs/>
          <w:sz w:val="18"/>
          <w:szCs w:val="18"/>
          <w:lang w:val="pt-PT"/>
        </w:rPr>
        <w:t xml:space="preserve">Sobre a </w:t>
      </w:r>
      <w:proofErr w:type="spellStart"/>
      <w:r w:rsidRPr="00062571">
        <w:rPr>
          <w:rFonts w:ascii="Aptos" w:eastAsia="Aptos" w:hAnsi="Aptos" w:cs="Aptos"/>
          <w:b/>
          <w:bCs/>
          <w:sz w:val="18"/>
          <w:szCs w:val="18"/>
          <w:lang w:val="pt-PT"/>
        </w:rPr>
        <w:t>Hipoges</w:t>
      </w:r>
      <w:proofErr w:type="spellEnd"/>
    </w:p>
    <w:p w14:paraId="3E203492" w14:textId="77777777" w:rsidR="009B585F" w:rsidRPr="00062571" w:rsidRDefault="009B585F" w:rsidP="009B585F">
      <w:pPr>
        <w:jc w:val="both"/>
        <w:rPr>
          <w:rFonts w:ascii="Aptos" w:eastAsia="Aptos" w:hAnsi="Aptos" w:cs="Aptos"/>
          <w:sz w:val="18"/>
          <w:szCs w:val="18"/>
          <w:lang w:val="pt-PT"/>
        </w:rPr>
      </w:pPr>
      <w:r w:rsidRPr="00062571">
        <w:rPr>
          <w:rFonts w:ascii="Aptos" w:eastAsia="Aptos" w:hAnsi="Aptos" w:cs="Aptos"/>
          <w:sz w:val="18"/>
          <w:szCs w:val="18"/>
          <w:lang w:val="pt-PT"/>
        </w:rPr>
        <w:t xml:space="preserve">Fundada em 2008, a </w:t>
      </w:r>
      <w:proofErr w:type="spellStart"/>
      <w:r w:rsidRPr="00062571">
        <w:rPr>
          <w:rFonts w:ascii="Aptos" w:eastAsia="Aptos" w:hAnsi="Aptos" w:cs="Aptos"/>
          <w:sz w:val="18"/>
          <w:szCs w:val="18"/>
          <w:lang w:val="pt-PT"/>
        </w:rPr>
        <w:t>Hipoges</w:t>
      </w:r>
      <w:proofErr w:type="spellEnd"/>
      <w:r w:rsidRPr="00062571">
        <w:rPr>
          <w:rFonts w:ascii="Aptos" w:eastAsia="Aptos" w:hAnsi="Aptos" w:cs="Aptos"/>
          <w:sz w:val="18"/>
          <w:szCs w:val="18"/>
          <w:lang w:val="pt-PT"/>
        </w:rPr>
        <w:t xml:space="preserve"> é atualmente uma plataforma de referência no setor da gestão de ativos, com 50 mil milhões de euros em ativos sob gestão.</w:t>
      </w:r>
    </w:p>
    <w:p w14:paraId="748D93A3" w14:textId="77777777" w:rsidR="009B585F" w:rsidRPr="00062571" w:rsidRDefault="009B585F" w:rsidP="009B585F">
      <w:pPr>
        <w:jc w:val="both"/>
        <w:rPr>
          <w:rFonts w:ascii="Aptos" w:eastAsia="Aptos" w:hAnsi="Aptos" w:cs="Aptos"/>
          <w:sz w:val="18"/>
          <w:szCs w:val="18"/>
          <w:lang w:val="pt-PT"/>
        </w:rPr>
      </w:pPr>
      <w:r w:rsidRPr="00062571">
        <w:rPr>
          <w:rFonts w:ascii="Aptos" w:eastAsia="Aptos" w:hAnsi="Aptos" w:cs="Aptos"/>
          <w:sz w:val="18"/>
          <w:szCs w:val="18"/>
          <w:lang w:val="pt-PT"/>
        </w:rPr>
        <w:t>Os ativos geridos incluem créditos hipotecários residenciais e imóveis adjudicados, financiamentos a promotores imobiliários, crédito ao consumo sem garantia, financiamento a PME e empréstimos a grandes empresas com diferentes tipos de garantias, bem como faturas emitidas a administrações públicas.</w:t>
      </w:r>
    </w:p>
    <w:p w14:paraId="7665C2CE" w14:textId="77777777" w:rsidR="009B585F" w:rsidRPr="00062571" w:rsidRDefault="009B585F" w:rsidP="009B585F">
      <w:pPr>
        <w:jc w:val="both"/>
        <w:rPr>
          <w:rFonts w:ascii="Aptos" w:eastAsia="Aptos" w:hAnsi="Aptos" w:cs="Aptos"/>
          <w:sz w:val="18"/>
          <w:szCs w:val="18"/>
          <w:lang w:val="pt-PT"/>
        </w:rPr>
      </w:pPr>
      <w:r w:rsidRPr="00062571">
        <w:rPr>
          <w:rFonts w:ascii="Aptos" w:eastAsia="Aptos" w:hAnsi="Aptos" w:cs="Aptos"/>
          <w:sz w:val="18"/>
          <w:szCs w:val="18"/>
          <w:lang w:val="pt-PT"/>
        </w:rPr>
        <w:t>Além de serviços societários e da administração de empresas e estruturas de titularização, a empresa presta serviços de consultoria em financiamento alternativo e intermediação digital de crédito hipotecário. A sua proposta de valor inclui igualmente processos de avaliação e aquisição, estruturação de transações, implementação de ferramentas de gestão e soluções para diferentes tipos de ativos e investimentos.</w:t>
      </w:r>
    </w:p>
    <w:p w14:paraId="38EF5CEF" w14:textId="2CC7BFD4" w:rsidR="009B585F" w:rsidRPr="00062571" w:rsidRDefault="009B585F" w:rsidP="009B585F">
      <w:pPr>
        <w:jc w:val="both"/>
        <w:rPr>
          <w:rFonts w:ascii="Aptos" w:eastAsia="Aptos" w:hAnsi="Aptos" w:cs="Aptos"/>
          <w:sz w:val="18"/>
          <w:szCs w:val="18"/>
          <w:lang w:val="pt-PT"/>
        </w:rPr>
      </w:pPr>
      <w:r w:rsidRPr="00062571">
        <w:rPr>
          <w:rFonts w:ascii="Aptos" w:eastAsia="Aptos" w:hAnsi="Aptos" w:cs="Aptos"/>
          <w:sz w:val="18"/>
          <w:szCs w:val="18"/>
          <w:lang w:val="pt-PT"/>
        </w:rPr>
        <w:t xml:space="preserve">A </w:t>
      </w:r>
      <w:proofErr w:type="spellStart"/>
      <w:r w:rsidRPr="00062571">
        <w:rPr>
          <w:rFonts w:ascii="Aptos" w:eastAsia="Aptos" w:hAnsi="Aptos" w:cs="Aptos"/>
          <w:sz w:val="18"/>
          <w:szCs w:val="18"/>
          <w:lang w:val="pt-PT"/>
        </w:rPr>
        <w:t>Hipoges</w:t>
      </w:r>
      <w:proofErr w:type="spellEnd"/>
      <w:r w:rsidRPr="00062571">
        <w:rPr>
          <w:rFonts w:ascii="Aptos" w:eastAsia="Aptos" w:hAnsi="Aptos" w:cs="Aptos"/>
          <w:sz w:val="18"/>
          <w:szCs w:val="18"/>
          <w:lang w:val="pt-PT"/>
        </w:rPr>
        <w:t xml:space="preserve"> desenvolve estas atividades através de uma equipa de mais de 1.800 profissionais em quatro países, Espanha, Portugal, Grécia e Itália, apoiada por uma plataforma tecnológica própria e avançada, que permite definir a estratégia mais adequada para cada ativo.</w:t>
      </w:r>
    </w:p>
    <w:p w14:paraId="50A128BE" w14:textId="340DFB99" w:rsidR="1C62DB7A" w:rsidRDefault="1C62DB7A" w:rsidP="1C62DB7A">
      <w:pPr>
        <w:jc w:val="both"/>
        <w:rPr>
          <w:b/>
          <w:bCs/>
          <w:lang w:val="pt-PT"/>
        </w:rPr>
      </w:pPr>
    </w:p>
    <w:p w14:paraId="65723741" w14:textId="77777777" w:rsidR="00EA63F5" w:rsidRPr="00B104C4" w:rsidRDefault="00EA63F5" w:rsidP="50EB6155">
      <w:pPr>
        <w:spacing w:after="0" w:line="240" w:lineRule="auto"/>
        <w:jc w:val="both"/>
        <w:rPr>
          <w:rStyle w:val="Hiperligao"/>
          <w:color w:val="000000"/>
          <w:sz w:val="20"/>
          <w:szCs w:val="20"/>
          <w:lang w:val="pt-PT"/>
        </w:rPr>
      </w:pPr>
    </w:p>
    <w:p w14:paraId="4FF3D314" w14:textId="6136311D" w:rsidR="00EA63F5" w:rsidRPr="00B104C4" w:rsidRDefault="00EA63F5" w:rsidP="50EB6155">
      <w:pPr>
        <w:spacing w:after="0" w:line="240" w:lineRule="auto"/>
        <w:jc w:val="both"/>
        <w:rPr>
          <w:rStyle w:val="Hiperligao"/>
          <w:b/>
          <w:bCs/>
          <w:color w:val="000000"/>
          <w:sz w:val="20"/>
          <w:szCs w:val="20"/>
          <w:u w:val="none"/>
          <w:lang w:val="pt-PT"/>
        </w:rPr>
      </w:pPr>
      <w:r w:rsidRPr="00B104C4">
        <w:rPr>
          <w:rStyle w:val="Hiperligao"/>
          <w:b/>
          <w:bCs/>
          <w:color w:val="000000" w:themeColor="text1"/>
          <w:sz w:val="20"/>
          <w:szCs w:val="20"/>
          <w:u w:val="none"/>
          <w:lang w:val="pt-PT"/>
        </w:rPr>
        <w:t>Para mais informações</w:t>
      </w:r>
      <w:r w:rsidR="00C626C6" w:rsidRPr="00B104C4">
        <w:rPr>
          <w:rStyle w:val="Hiperligao"/>
          <w:b/>
          <w:bCs/>
          <w:color w:val="000000" w:themeColor="text1"/>
          <w:sz w:val="20"/>
          <w:szCs w:val="20"/>
          <w:u w:val="none"/>
          <w:lang w:val="pt-PT"/>
        </w:rPr>
        <w:t xml:space="preserve"> </w:t>
      </w:r>
      <w:r w:rsidRPr="00B104C4">
        <w:rPr>
          <w:rStyle w:val="Hiperligao"/>
          <w:b/>
          <w:bCs/>
          <w:color w:val="000000" w:themeColor="text1"/>
          <w:sz w:val="20"/>
          <w:szCs w:val="20"/>
          <w:u w:val="none"/>
          <w:lang w:val="pt-PT"/>
        </w:rPr>
        <w:t>contact</w:t>
      </w:r>
      <w:r w:rsidR="00C626C6" w:rsidRPr="00B104C4">
        <w:rPr>
          <w:rStyle w:val="Hiperligao"/>
          <w:b/>
          <w:bCs/>
          <w:color w:val="000000" w:themeColor="text1"/>
          <w:sz w:val="20"/>
          <w:szCs w:val="20"/>
          <w:u w:val="none"/>
          <w:lang w:val="pt-PT"/>
        </w:rPr>
        <w:t>e:</w:t>
      </w:r>
    </w:p>
    <w:p w14:paraId="14FAD85A" w14:textId="77777777" w:rsidR="00B9546E" w:rsidRPr="00B104C4" w:rsidRDefault="00B9546E" w:rsidP="50EB6155">
      <w:pPr>
        <w:spacing w:after="0" w:line="240" w:lineRule="auto"/>
        <w:jc w:val="both"/>
        <w:rPr>
          <w:rStyle w:val="Hiperligao"/>
          <w:b/>
          <w:bCs/>
          <w:color w:val="000000"/>
          <w:sz w:val="20"/>
          <w:szCs w:val="20"/>
          <w:u w:val="none"/>
          <w:lang w:val="pt-PT"/>
        </w:rPr>
      </w:pPr>
    </w:p>
    <w:p w14:paraId="57F582E0" w14:textId="1B29C196" w:rsidR="00EA63F5" w:rsidRPr="00B104C4" w:rsidRDefault="64838742" w:rsidP="50EB6155">
      <w:pPr>
        <w:spacing w:after="0" w:line="240" w:lineRule="auto"/>
        <w:jc w:val="both"/>
        <w:rPr>
          <w:color w:val="000000"/>
          <w:sz w:val="20"/>
          <w:szCs w:val="20"/>
          <w:lang w:val="pt-PT"/>
        </w:rPr>
      </w:pPr>
      <w:r w:rsidRPr="00B104C4">
        <w:rPr>
          <w:rStyle w:val="Hiperligao"/>
          <w:color w:val="000000" w:themeColor="text1"/>
          <w:sz w:val="20"/>
          <w:szCs w:val="20"/>
          <w:u w:val="none"/>
          <w:lang w:val="pt-PT"/>
        </w:rPr>
        <w:t>Sara Martinho</w:t>
      </w:r>
      <w:r w:rsidR="00EA63F5" w:rsidRPr="00B104C4">
        <w:rPr>
          <w:rStyle w:val="Hiperligao"/>
          <w:color w:val="000000" w:themeColor="text1"/>
          <w:sz w:val="20"/>
          <w:szCs w:val="20"/>
          <w:u w:val="none"/>
          <w:lang w:val="pt-PT"/>
        </w:rPr>
        <w:t xml:space="preserve"> | </w:t>
      </w:r>
      <w:hyperlink r:id="rId13">
        <w:r w:rsidR="0B1916F2" w:rsidRPr="00B104C4">
          <w:rPr>
            <w:rStyle w:val="Hiperligao"/>
            <w:sz w:val="20"/>
            <w:szCs w:val="20"/>
            <w:lang w:val="pt-PT"/>
          </w:rPr>
          <w:t>sara.martinho@lift.com.pt</w:t>
        </w:r>
      </w:hyperlink>
      <w:r w:rsidR="0B1916F2" w:rsidRPr="00B104C4">
        <w:rPr>
          <w:rStyle w:val="Hiperligao"/>
          <w:color w:val="000000" w:themeColor="text1"/>
          <w:sz w:val="20"/>
          <w:szCs w:val="20"/>
          <w:u w:val="none"/>
          <w:lang w:val="pt-PT"/>
        </w:rPr>
        <w:t xml:space="preserve"> </w:t>
      </w:r>
      <w:r w:rsidR="00EA63F5" w:rsidRPr="00B104C4">
        <w:rPr>
          <w:rStyle w:val="Hiperligao"/>
          <w:color w:val="000000" w:themeColor="text1"/>
          <w:sz w:val="20"/>
          <w:szCs w:val="20"/>
          <w:u w:val="none"/>
          <w:lang w:val="pt-PT"/>
        </w:rPr>
        <w:t xml:space="preserve">| </w:t>
      </w:r>
      <w:r w:rsidR="00EA63F5" w:rsidRPr="00B104C4">
        <w:rPr>
          <w:color w:val="000000" w:themeColor="text1"/>
          <w:sz w:val="20"/>
          <w:szCs w:val="20"/>
          <w:lang w:val="pt-PT"/>
        </w:rPr>
        <w:t>9</w:t>
      </w:r>
      <w:r w:rsidR="450E46D0" w:rsidRPr="00B104C4">
        <w:rPr>
          <w:color w:val="000000" w:themeColor="text1"/>
          <w:sz w:val="20"/>
          <w:szCs w:val="20"/>
          <w:lang w:val="pt-PT"/>
        </w:rPr>
        <w:t>10 767 753</w:t>
      </w:r>
    </w:p>
    <w:p w14:paraId="73455212" w14:textId="70CB6F2F" w:rsidR="00BF7780" w:rsidRPr="00B104C4" w:rsidRDefault="00EA63F5" w:rsidP="00416805">
      <w:pPr>
        <w:spacing w:after="0" w:line="240" w:lineRule="auto"/>
        <w:jc w:val="both"/>
        <w:rPr>
          <w:sz w:val="20"/>
          <w:szCs w:val="20"/>
          <w:lang w:val="pt-PT"/>
        </w:rPr>
      </w:pPr>
      <w:r w:rsidRPr="00B104C4">
        <w:rPr>
          <w:color w:val="000000" w:themeColor="text1"/>
          <w:sz w:val="20"/>
          <w:szCs w:val="20"/>
          <w:lang w:val="pt-PT"/>
        </w:rPr>
        <w:t xml:space="preserve">Anabela Pereira | </w:t>
      </w:r>
      <w:hyperlink r:id="rId14">
        <w:r w:rsidRPr="00B104C4">
          <w:rPr>
            <w:rStyle w:val="Hiperligao"/>
            <w:sz w:val="20"/>
            <w:szCs w:val="20"/>
            <w:lang w:val="pt-PT"/>
          </w:rPr>
          <w:t>anabela@pereira@lift.com.pt</w:t>
        </w:r>
      </w:hyperlink>
      <w:r w:rsidRPr="00B104C4">
        <w:rPr>
          <w:color w:val="000000" w:themeColor="text1"/>
          <w:sz w:val="20"/>
          <w:szCs w:val="20"/>
          <w:lang w:val="pt-PT"/>
        </w:rPr>
        <w:t xml:space="preserve"> | 936 282 863</w:t>
      </w:r>
    </w:p>
    <w:sectPr w:rsidR="00BF7780" w:rsidRPr="00B104C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92E3A" w14:textId="77777777" w:rsidR="00235DE1" w:rsidRDefault="00235DE1" w:rsidP="00535C03">
      <w:pPr>
        <w:spacing w:after="0" w:line="240" w:lineRule="auto"/>
      </w:pPr>
      <w:r>
        <w:separator/>
      </w:r>
    </w:p>
  </w:endnote>
  <w:endnote w:type="continuationSeparator" w:id="0">
    <w:p w14:paraId="0A3BCEA1" w14:textId="77777777" w:rsidR="00235DE1" w:rsidRDefault="00235DE1" w:rsidP="00535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89D4" w14:textId="77777777" w:rsidR="00193EC8" w:rsidRDefault="00193EC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C62DB7A" w14:paraId="42FFD168" w14:textId="77777777" w:rsidTr="1C62DB7A">
      <w:trPr>
        <w:trHeight w:val="300"/>
      </w:trPr>
      <w:tc>
        <w:tcPr>
          <w:tcW w:w="2830" w:type="dxa"/>
        </w:tcPr>
        <w:p w14:paraId="4B4E71AE" w14:textId="2F93D450" w:rsidR="1C62DB7A" w:rsidRDefault="1C62DB7A" w:rsidP="1C62DB7A">
          <w:pPr>
            <w:pStyle w:val="Cabealho"/>
            <w:ind w:left="-115"/>
          </w:pPr>
        </w:p>
      </w:tc>
      <w:tc>
        <w:tcPr>
          <w:tcW w:w="2830" w:type="dxa"/>
        </w:tcPr>
        <w:p w14:paraId="29674CA8" w14:textId="0BDC1E10" w:rsidR="1C62DB7A" w:rsidRDefault="1C62DB7A" w:rsidP="1C62DB7A">
          <w:pPr>
            <w:pStyle w:val="Cabealho"/>
            <w:jc w:val="center"/>
          </w:pPr>
        </w:p>
      </w:tc>
      <w:tc>
        <w:tcPr>
          <w:tcW w:w="2830" w:type="dxa"/>
        </w:tcPr>
        <w:p w14:paraId="56142609" w14:textId="7E8AE9FC" w:rsidR="1C62DB7A" w:rsidRDefault="1C62DB7A" w:rsidP="1C62DB7A">
          <w:pPr>
            <w:pStyle w:val="Cabealho"/>
            <w:ind w:right="-115"/>
            <w:jc w:val="right"/>
          </w:pPr>
        </w:p>
      </w:tc>
    </w:tr>
  </w:tbl>
  <w:p w14:paraId="5866E5DB" w14:textId="69977B29" w:rsidR="1C62DB7A" w:rsidRDefault="1C62DB7A" w:rsidP="1C62DB7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77352" w14:textId="77777777" w:rsidR="00193EC8" w:rsidRDefault="00193EC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80C9B" w14:textId="77777777" w:rsidR="00235DE1" w:rsidRDefault="00235DE1" w:rsidP="00535C03">
      <w:pPr>
        <w:spacing w:after="0" w:line="240" w:lineRule="auto"/>
      </w:pPr>
      <w:r>
        <w:separator/>
      </w:r>
    </w:p>
  </w:footnote>
  <w:footnote w:type="continuationSeparator" w:id="0">
    <w:p w14:paraId="7989FC87" w14:textId="77777777" w:rsidR="00235DE1" w:rsidRDefault="00235DE1" w:rsidP="00535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7D424" w14:textId="77777777" w:rsidR="00193EC8" w:rsidRDefault="00193EC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90EAD" w14:textId="3DCE12D2" w:rsidR="00535C03" w:rsidRPr="00193EC8" w:rsidRDefault="00193EC8" w:rsidP="00193EC8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BAD7D19" wp14:editId="49A530FA">
          <wp:simplePos x="0" y="0"/>
          <wp:positionH relativeFrom="margin">
            <wp:align>right</wp:align>
          </wp:positionH>
          <wp:positionV relativeFrom="paragraph">
            <wp:posOffset>13194</wp:posOffset>
          </wp:positionV>
          <wp:extent cx="1339215" cy="341630"/>
          <wp:effectExtent l="0" t="0" r="0" b="1270"/>
          <wp:wrapTopAndBottom/>
          <wp:docPr id="134428499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284991" name="Imagen 134428499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10" b="31636"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341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154BB43" wp14:editId="0AA0EE62">
          <wp:simplePos x="0" y="0"/>
          <wp:positionH relativeFrom="margin">
            <wp:posOffset>-180975</wp:posOffset>
          </wp:positionH>
          <wp:positionV relativeFrom="paragraph">
            <wp:posOffset>-1905</wp:posOffset>
          </wp:positionV>
          <wp:extent cx="1743075" cy="341630"/>
          <wp:effectExtent l="0" t="0" r="0" b="0"/>
          <wp:wrapSquare wrapText="bothSides"/>
          <wp:docPr id="1864762467" name="Imagen 2" descr="HIPOGES | Ange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IPOGES | Angeco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774" b="34350"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AE5CE70" wp14:editId="3D2D784D">
          <wp:simplePos x="0" y="0"/>
          <wp:positionH relativeFrom="margin">
            <wp:align>center</wp:align>
          </wp:positionH>
          <wp:positionV relativeFrom="paragraph">
            <wp:posOffset>-106680</wp:posOffset>
          </wp:positionV>
          <wp:extent cx="1247140" cy="552450"/>
          <wp:effectExtent l="0" t="0" r="0" b="0"/>
          <wp:wrapTopAndBottom/>
          <wp:docPr id="2072268996" name="Imagen 1" descr="Pollen Street Capital propels ESG performance with KEY ES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llen Street Capital propels ESG performance with KEY ESG.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48" b="21588"/>
                  <a:stretch>
                    <a:fillRect/>
                  </a:stretch>
                </pic:blipFill>
                <pic:spPr bwMode="auto">
                  <a:xfrm>
                    <a:off x="0" y="0"/>
                    <a:ext cx="124714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39BB" w14:textId="77777777" w:rsidR="00193EC8" w:rsidRDefault="00193EC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953D3"/>
    <w:multiLevelType w:val="hybridMultilevel"/>
    <w:tmpl w:val="F7122C8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A91E4"/>
    <w:multiLevelType w:val="hybridMultilevel"/>
    <w:tmpl w:val="45EAB13E"/>
    <w:lvl w:ilvl="0" w:tplc="3E06D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C278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C0F1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EA48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D4A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4C7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9EE1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16B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CEB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29E79"/>
    <w:multiLevelType w:val="hybridMultilevel"/>
    <w:tmpl w:val="FFFFFFFF"/>
    <w:lvl w:ilvl="0" w:tplc="CBF4F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C2E8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CCA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006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5206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58B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299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94B5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622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B91AF"/>
    <w:multiLevelType w:val="hybridMultilevel"/>
    <w:tmpl w:val="FFFFFFFF"/>
    <w:lvl w:ilvl="0" w:tplc="7C1A4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9CAA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3A6D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646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D6A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82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AF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E25A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8A6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883CC1"/>
    <w:multiLevelType w:val="hybridMultilevel"/>
    <w:tmpl w:val="DBFE49D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73977">
    <w:abstractNumId w:val="1"/>
  </w:num>
  <w:num w:numId="2" w16cid:durableId="1946307403">
    <w:abstractNumId w:val="0"/>
  </w:num>
  <w:num w:numId="3" w16cid:durableId="1605457981">
    <w:abstractNumId w:val="4"/>
  </w:num>
  <w:num w:numId="4" w16cid:durableId="867833203">
    <w:abstractNumId w:val="2"/>
  </w:num>
  <w:num w:numId="5" w16cid:durableId="4965045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C03"/>
    <w:rsid w:val="00014EFB"/>
    <w:rsid w:val="000170BD"/>
    <w:rsid w:val="00023502"/>
    <w:rsid w:val="00026AF3"/>
    <w:rsid w:val="00032692"/>
    <w:rsid w:val="00044188"/>
    <w:rsid w:val="000604F8"/>
    <w:rsid w:val="00062571"/>
    <w:rsid w:val="000670DF"/>
    <w:rsid w:val="00076E35"/>
    <w:rsid w:val="000834BC"/>
    <w:rsid w:val="00091D53"/>
    <w:rsid w:val="000A761A"/>
    <w:rsid w:val="000B49F8"/>
    <w:rsid w:val="000B5D08"/>
    <w:rsid w:val="000C2CEC"/>
    <w:rsid w:val="000C4A9B"/>
    <w:rsid w:val="000C7815"/>
    <w:rsid w:val="000D517C"/>
    <w:rsid w:val="000E0878"/>
    <w:rsid w:val="000E0EDE"/>
    <w:rsid w:val="000E22A0"/>
    <w:rsid w:val="000E5E3F"/>
    <w:rsid w:val="000E6FBA"/>
    <w:rsid w:val="000F71E6"/>
    <w:rsid w:val="001008CA"/>
    <w:rsid w:val="00100CAC"/>
    <w:rsid w:val="00101E81"/>
    <w:rsid w:val="0010589F"/>
    <w:rsid w:val="0011742B"/>
    <w:rsid w:val="00127D52"/>
    <w:rsid w:val="00130090"/>
    <w:rsid w:val="0013187F"/>
    <w:rsid w:val="00132F63"/>
    <w:rsid w:val="001429DD"/>
    <w:rsid w:val="00146D7D"/>
    <w:rsid w:val="001524A8"/>
    <w:rsid w:val="0015509E"/>
    <w:rsid w:val="00160018"/>
    <w:rsid w:val="0016380B"/>
    <w:rsid w:val="00165734"/>
    <w:rsid w:val="00165997"/>
    <w:rsid w:val="0016641E"/>
    <w:rsid w:val="001713EA"/>
    <w:rsid w:val="00174D7B"/>
    <w:rsid w:val="00174F58"/>
    <w:rsid w:val="00180E02"/>
    <w:rsid w:val="00186E7D"/>
    <w:rsid w:val="00187066"/>
    <w:rsid w:val="00193EC8"/>
    <w:rsid w:val="001954D9"/>
    <w:rsid w:val="001A13AF"/>
    <w:rsid w:val="001A4711"/>
    <w:rsid w:val="001B51AF"/>
    <w:rsid w:val="001D322F"/>
    <w:rsid w:val="001D3F3C"/>
    <w:rsid w:val="001E2395"/>
    <w:rsid w:val="001E4C1B"/>
    <w:rsid w:val="001F0D1D"/>
    <w:rsid w:val="001F5284"/>
    <w:rsid w:val="00225915"/>
    <w:rsid w:val="00235DE1"/>
    <w:rsid w:val="00236B98"/>
    <w:rsid w:val="00241E0F"/>
    <w:rsid w:val="00247E02"/>
    <w:rsid w:val="00250C97"/>
    <w:rsid w:val="002613D1"/>
    <w:rsid w:val="00262486"/>
    <w:rsid w:val="00273D98"/>
    <w:rsid w:val="00290A0F"/>
    <w:rsid w:val="002932FE"/>
    <w:rsid w:val="002942AC"/>
    <w:rsid w:val="002B274D"/>
    <w:rsid w:val="002B5E40"/>
    <w:rsid w:val="002B7F5B"/>
    <w:rsid w:val="002C0303"/>
    <w:rsid w:val="002E1547"/>
    <w:rsid w:val="002E16ED"/>
    <w:rsid w:val="002E457E"/>
    <w:rsid w:val="002E64A7"/>
    <w:rsid w:val="002F51F1"/>
    <w:rsid w:val="002F71FA"/>
    <w:rsid w:val="002F79B5"/>
    <w:rsid w:val="00300404"/>
    <w:rsid w:val="00301E62"/>
    <w:rsid w:val="003212F0"/>
    <w:rsid w:val="00321B2C"/>
    <w:rsid w:val="00325791"/>
    <w:rsid w:val="0033419D"/>
    <w:rsid w:val="003503D2"/>
    <w:rsid w:val="0035336C"/>
    <w:rsid w:val="0035417D"/>
    <w:rsid w:val="003804F0"/>
    <w:rsid w:val="0038218A"/>
    <w:rsid w:val="003830A1"/>
    <w:rsid w:val="00391E6B"/>
    <w:rsid w:val="003938E4"/>
    <w:rsid w:val="003942C1"/>
    <w:rsid w:val="0039490A"/>
    <w:rsid w:val="0039669B"/>
    <w:rsid w:val="003A1867"/>
    <w:rsid w:val="003B419A"/>
    <w:rsid w:val="003C0B26"/>
    <w:rsid w:val="003C7643"/>
    <w:rsid w:val="003D0E1A"/>
    <w:rsid w:val="003D6C4A"/>
    <w:rsid w:val="003E05F6"/>
    <w:rsid w:val="003F0A16"/>
    <w:rsid w:val="003F451B"/>
    <w:rsid w:val="0041016A"/>
    <w:rsid w:val="00416805"/>
    <w:rsid w:val="00423E3A"/>
    <w:rsid w:val="00426116"/>
    <w:rsid w:val="004320B3"/>
    <w:rsid w:val="0045284A"/>
    <w:rsid w:val="0045563C"/>
    <w:rsid w:val="00460628"/>
    <w:rsid w:val="00476BC7"/>
    <w:rsid w:val="004829DF"/>
    <w:rsid w:val="00494F8F"/>
    <w:rsid w:val="00495EE7"/>
    <w:rsid w:val="004A6790"/>
    <w:rsid w:val="004B1960"/>
    <w:rsid w:val="004C099B"/>
    <w:rsid w:val="004D0DAB"/>
    <w:rsid w:val="004D5B14"/>
    <w:rsid w:val="004F5AFF"/>
    <w:rsid w:val="00504DBE"/>
    <w:rsid w:val="00511189"/>
    <w:rsid w:val="00520BDE"/>
    <w:rsid w:val="00521103"/>
    <w:rsid w:val="005303DD"/>
    <w:rsid w:val="005310E8"/>
    <w:rsid w:val="00535C03"/>
    <w:rsid w:val="005565E8"/>
    <w:rsid w:val="0056486D"/>
    <w:rsid w:val="005839FA"/>
    <w:rsid w:val="005850D6"/>
    <w:rsid w:val="005862EA"/>
    <w:rsid w:val="005959B5"/>
    <w:rsid w:val="005A2B4D"/>
    <w:rsid w:val="005D296E"/>
    <w:rsid w:val="005D485B"/>
    <w:rsid w:val="005E54A8"/>
    <w:rsid w:val="005E6485"/>
    <w:rsid w:val="005E6931"/>
    <w:rsid w:val="005F049D"/>
    <w:rsid w:val="005F4F27"/>
    <w:rsid w:val="00602290"/>
    <w:rsid w:val="00603BDD"/>
    <w:rsid w:val="00607F57"/>
    <w:rsid w:val="00613240"/>
    <w:rsid w:val="0061584D"/>
    <w:rsid w:val="006300AD"/>
    <w:rsid w:val="006357CB"/>
    <w:rsid w:val="00642497"/>
    <w:rsid w:val="00650EB2"/>
    <w:rsid w:val="0065559F"/>
    <w:rsid w:val="00662CF0"/>
    <w:rsid w:val="0066518E"/>
    <w:rsid w:val="006760B9"/>
    <w:rsid w:val="006804FB"/>
    <w:rsid w:val="006850AE"/>
    <w:rsid w:val="00691080"/>
    <w:rsid w:val="006C05B1"/>
    <w:rsid w:val="006C5F87"/>
    <w:rsid w:val="006D0AE3"/>
    <w:rsid w:val="006D65C6"/>
    <w:rsid w:val="006D780C"/>
    <w:rsid w:val="006E05EB"/>
    <w:rsid w:val="006E3E78"/>
    <w:rsid w:val="006F3177"/>
    <w:rsid w:val="00701475"/>
    <w:rsid w:val="0070488B"/>
    <w:rsid w:val="00716209"/>
    <w:rsid w:val="00716261"/>
    <w:rsid w:val="007229EC"/>
    <w:rsid w:val="007231C5"/>
    <w:rsid w:val="00724B2C"/>
    <w:rsid w:val="00725B74"/>
    <w:rsid w:val="00734C73"/>
    <w:rsid w:val="00741566"/>
    <w:rsid w:val="00741BEA"/>
    <w:rsid w:val="00745DFD"/>
    <w:rsid w:val="00746193"/>
    <w:rsid w:val="0074703A"/>
    <w:rsid w:val="0076257B"/>
    <w:rsid w:val="00764306"/>
    <w:rsid w:val="007755F5"/>
    <w:rsid w:val="007B3A2A"/>
    <w:rsid w:val="007B51B2"/>
    <w:rsid w:val="007C1BE2"/>
    <w:rsid w:val="007C223A"/>
    <w:rsid w:val="007C246F"/>
    <w:rsid w:val="007D7E46"/>
    <w:rsid w:val="007E12B1"/>
    <w:rsid w:val="007E75A5"/>
    <w:rsid w:val="00807369"/>
    <w:rsid w:val="00807B9E"/>
    <w:rsid w:val="0082560A"/>
    <w:rsid w:val="0082786A"/>
    <w:rsid w:val="0083614E"/>
    <w:rsid w:val="00845887"/>
    <w:rsid w:val="00853102"/>
    <w:rsid w:val="008628CA"/>
    <w:rsid w:val="00873F2C"/>
    <w:rsid w:val="008827FA"/>
    <w:rsid w:val="00884670"/>
    <w:rsid w:val="0088CA38"/>
    <w:rsid w:val="008A710D"/>
    <w:rsid w:val="008B1052"/>
    <w:rsid w:val="008B2BDF"/>
    <w:rsid w:val="008B6FAA"/>
    <w:rsid w:val="008C402E"/>
    <w:rsid w:val="008C7FB8"/>
    <w:rsid w:val="008D3CCB"/>
    <w:rsid w:val="008D5DFB"/>
    <w:rsid w:val="008E05E1"/>
    <w:rsid w:val="008E24C0"/>
    <w:rsid w:val="008E278F"/>
    <w:rsid w:val="008E36F3"/>
    <w:rsid w:val="008F33EA"/>
    <w:rsid w:val="008F7C14"/>
    <w:rsid w:val="009002DF"/>
    <w:rsid w:val="009011FD"/>
    <w:rsid w:val="009027A3"/>
    <w:rsid w:val="00904CDC"/>
    <w:rsid w:val="00920E43"/>
    <w:rsid w:val="0092183C"/>
    <w:rsid w:val="00923FE4"/>
    <w:rsid w:val="009303D0"/>
    <w:rsid w:val="00945CA9"/>
    <w:rsid w:val="00954B3F"/>
    <w:rsid w:val="00954E38"/>
    <w:rsid w:val="00955427"/>
    <w:rsid w:val="00960E10"/>
    <w:rsid w:val="0096418C"/>
    <w:rsid w:val="0097197C"/>
    <w:rsid w:val="009774CE"/>
    <w:rsid w:val="00980328"/>
    <w:rsid w:val="00990E91"/>
    <w:rsid w:val="009B585F"/>
    <w:rsid w:val="009C6CAD"/>
    <w:rsid w:val="009D1809"/>
    <w:rsid w:val="009D50BC"/>
    <w:rsid w:val="009E2700"/>
    <w:rsid w:val="009E2D55"/>
    <w:rsid w:val="009E5230"/>
    <w:rsid w:val="009F00CA"/>
    <w:rsid w:val="009F51DD"/>
    <w:rsid w:val="00A22FA7"/>
    <w:rsid w:val="00A3C122"/>
    <w:rsid w:val="00A40F91"/>
    <w:rsid w:val="00A4178F"/>
    <w:rsid w:val="00A46B93"/>
    <w:rsid w:val="00A61030"/>
    <w:rsid w:val="00A72FC3"/>
    <w:rsid w:val="00A73F15"/>
    <w:rsid w:val="00A76830"/>
    <w:rsid w:val="00A8261E"/>
    <w:rsid w:val="00A82D07"/>
    <w:rsid w:val="00A83A80"/>
    <w:rsid w:val="00A957BA"/>
    <w:rsid w:val="00AA4742"/>
    <w:rsid w:val="00AB5CC9"/>
    <w:rsid w:val="00AB711B"/>
    <w:rsid w:val="00AC0FBC"/>
    <w:rsid w:val="00AC3F2B"/>
    <w:rsid w:val="00AC4C93"/>
    <w:rsid w:val="00AD19E7"/>
    <w:rsid w:val="00AE2C2B"/>
    <w:rsid w:val="00AE5A6F"/>
    <w:rsid w:val="00AF346E"/>
    <w:rsid w:val="00B104C4"/>
    <w:rsid w:val="00B14FFF"/>
    <w:rsid w:val="00B155F5"/>
    <w:rsid w:val="00B16EEE"/>
    <w:rsid w:val="00B23E27"/>
    <w:rsid w:val="00B27389"/>
    <w:rsid w:val="00B579B3"/>
    <w:rsid w:val="00B62163"/>
    <w:rsid w:val="00B6313E"/>
    <w:rsid w:val="00B73672"/>
    <w:rsid w:val="00B94D98"/>
    <w:rsid w:val="00B9546E"/>
    <w:rsid w:val="00B97745"/>
    <w:rsid w:val="00BB09D0"/>
    <w:rsid w:val="00BD6324"/>
    <w:rsid w:val="00BD6C58"/>
    <w:rsid w:val="00BE2D24"/>
    <w:rsid w:val="00BF2BE5"/>
    <w:rsid w:val="00BF667B"/>
    <w:rsid w:val="00BF7780"/>
    <w:rsid w:val="00C02F9A"/>
    <w:rsid w:val="00C045CA"/>
    <w:rsid w:val="00C07B3D"/>
    <w:rsid w:val="00C0B755"/>
    <w:rsid w:val="00C148DA"/>
    <w:rsid w:val="00C26166"/>
    <w:rsid w:val="00C42D9D"/>
    <w:rsid w:val="00C52BE0"/>
    <w:rsid w:val="00C551A1"/>
    <w:rsid w:val="00C57C59"/>
    <w:rsid w:val="00C626C6"/>
    <w:rsid w:val="00C638D4"/>
    <w:rsid w:val="00C671CA"/>
    <w:rsid w:val="00C742A5"/>
    <w:rsid w:val="00C7763E"/>
    <w:rsid w:val="00C808EB"/>
    <w:rsid w:val="00C93FAB"/>
    <w:rsid w:val="00CC6D21"/>
    <w:rsid w:val="00CD4B0B"/>
    <w:rsid w:val="00CE41F0"/>
    <w:rsid w:val="00CE6015"/>
    <w:rsid w:val="00CF01C5"/>
    <w:rsid w:val="00CF617F"/>
    <w:rsid w:val="00D13E03"/>
    <w:rsid w:val="00D17C2B"/>
    <w:rsid w:val="00D2322A"/>
    <w:rsid w:val="00D31F1C"/>
    <w:rsid w:val="00D3505B"/>
    <w:rsid w:val="00D35ECF"/>
    <w:rsid w:val="00D5271F"/>
    <w:rsid w:val="00D56D47"/>
    <w:rsid w:val="00D65F77"/>
    <w:rsid w:val="00D66B44"/>
    <w:rsid w:val="00D80905"/>
    <w:rsid w:val="00D91D8C"/>
    <w:rsid w:val="00D94404"/>
    <w:rsid w:val="00DB0170"/>
    <w:rsid w:val="00DC24AC"/>
    <w:rsid w:val="00DE3C43"/>
    <w:rsid w:val="00DF04E2"/>
    <w:rsid w:val="00DF33C2"/>
    <w:rsid w:val="00DF3A94"/>
    <w:rsid w:val="00E01B6F"/>
    <w:rsid w:val="00E14B90"/>
    <w:rsid w:val="00E20FA9"/>
    <w:rsid w:val="00E22DB7"/>
    <w:rsid w:val="00E416A5"/>
    <w:rsid w:val="00E45A42"/>
    <w:rsid w:val="00E470EA"/>
    <w:rsid w:val="00E64753"/>
    <w:rsid w:val="00E66957"/>
    <w:rsid w:val="00E72E54"/>
    <w:rsid w:val="00E72FA1"/>
    <w:rsid w:val="00E74174"/>
    <w:rsid w:val="00E74665"/>
    <w:rsid w:val="00E74690"/>
    <w:rsid w:val="00E74C6B"/>
    <w:rsid w:val="00E86143"/>
    <w:rsid w:val="00E904D1"/>
    <w:rsid w:val="00EA4DBA"/>
    <w:rsid w:val="00EA62E4"/>
    <w:rsid w:val="00EA63F5"/>
    <w:rsid w:val="00EA7711"/>
    <w:rsid w:val="00EB31E0"/>
    <w:rsid w:val="00EB3D2D"/>
    <w:rsid w:val="00EC48E1"/>
    <w:rsid w:val="00EC51B5"/>
    <w:rsid w:val="00ED22C7"/>
    <w:rsid w:val="00ED2762"/>
    <w:rsid w:val="00ED789A"/>
    <w:rsid w:val="00EE1BD1"/>
    <w:rsid w:val="00EE6AE6"/>
    <w:rsid w:val="00EF1B22"/>
    <w:rsid w:val="00F23379"/>
    <w:rsid w:val="00F23BAB"/>
    <w:rsid w:val="00F35604"/>
    <w:rsid w:val="00F37FC7"/>
    <w:rsid w:val="00F46075"/>
    <w:rsid w:val="00F600D7"/>
    <w:rsid w:val="00F66DD0"/>
    <w:rsid w:val="00F96FB3"/>
    <w:rsid w:val="00FA1E52"/>
    <w:rsid w:val="00FA2AC1"/>
    <w:rsid w:val="00FA7C20"/>
    <w:rsid w:val="00FB16DC"/>
    <w:rsid w:val="00FC69F3"/>
    <w:rsid w:val="00FD20A5"/>
    <w:rsid w:val="00FD2477"/>
    <w:rsid w:val="00FF49B1"/>
    <w:rsid w:val="017F057C"/>
    <w:rsid w:val="018A53EC"/>
    <w:rsid w:val="01CC4AB9"/>
    <w:rsid w:val="02A48256"/>
    <w:rsid w:val="0332CB9B"/>
    <w:rsid w:val="03646A6F"/>
    <w:rsid w:val="03873D0C"/>
    <w:rsid w:val="04AB2AD0"/>
    <w:rsid w:val="04D7BF79"/>
    <w:rsid w:val="05900AEF"/>
    <w:rsid w:val="05D89202"/>
    <w:rsid w:val="05EC1AD5"/>
    <w:rsid w:val="065038B8"/>
    <w:rsid w:val="067E456A"/>
    <w:rsid w:val="06AE656F"/>
    <w:rsid w:val="080C4360"/>
    <w:rsid w:val="08105E1C"/>
    <w:rsid w:val="08149675"/>
    <w:rsid w:val="087E4763"/>
    <w:rsid w:val="099B7338"/>
    <w:rsid w:val="09AFFFE3"/>
    <w:rsid w:val="09E3B151"/>
    <w:rsid w:val="0A84F314"/>
    <w:rsid w:val="0A8A0BAD"/>
    <w:rsid w:val="0A933910"/>
    <w:rsid w:val="0B1916F2"/>
    <w:rsid w:val="0B2F9F3E"/>
    <w:rsid w:val="0D09948D"/>
    <w:rsid w:val="0E2AFE8A"/>
    <w:rsid w:val="0ECC7A5E"/>
    <w:rsid w:val="0EEF37B3"/>
    <w:rsid w:val="0F1A384E"/>
    <w:rsid w:val="10996B32"/>
    <w:rsid w:val="112FA1AA"/>
    <w:rsid w:val="115049D1"/>
    <w:rsid w:val="1155B011"/>
    <w:rsid w:val="136F2CA9"/>
    <w:rsid w:val="13B8EB0B"/>
    <w:rsid w:val="14346368"/>
    <w:rsid w:val="14991E31"/>
    <w:rsid w:val="15DC5D2F"/>
    <w:rsid w:val="15EFB67E"/>
    <w:rsid w:val="1615038B"/>
    <w:rsid w:val="1770CA61"/>
    <w:rsid w:val="18875627"/>
    <w:rsid w:val="1896D9D8"/>
    <w:rsid w:val="18C666AB"/>
    <w:rsid w:val="198E0B07"/>
    <w:rsid w:val="1A940F14"/>
    <w:rsid w:val="1AB487E8"/>
    <w:rsid w:val="1BA8E252"/>
    <w:rsid w:val="1BBAECE3"/>
    <w:rsid w:val="1C62DB7A"/>
    <w:rsid w:val="1CD3B574"/>
    <w:rsid w:val="1D56FE20"/>
    <w:rsid w:val="1F892803"/>
    <w:rsid w:val="206E1ECC"/>
    <w:rsid w:val="20FFCA46"/>
    <w:rsid w:val="21DED439"/>
    <w:rsid w:val="225CFFE7"/>
    <w:rsid w:val="229EA788"/>
    <w:rsid w:val="233E46DD"/>
    <w:rsid w:val="2352B1FA"/>
    <w:rsid w:val="236FB210"/>
    <w:rsid w:val="245BD081"/>
    <w:rsid w:val="2485EA6D"/>
    <w:rsid w:val="24C66A0C"/>
    <w:rsid w:val="251F417C"/>
    <w:rsid w:val="2838E1DA"/>
    <w:rsid w:val="289B5B4E"/>
    <w:rsid w:val="299915D1"/>
    <w:rsid w:val="301A155C"/>
    <w:rsid w:val="3087820D"/>
    <w:rsid w:val="30E0CE48"/>
    <w:rsid w:val="31C8B17D"/>
    <w:rsid w:val="31FA676D"/>
    <w:rsid w:val="336306D2"/>
    <w:rsid w:val="33737729"/>
    <w:rsid w:val="33E1BB4B"/>
    <w:rsid w:val="340568B6"/>
    <w:rsid w:val="3492EF0B"/>
    <w:rsid w:val="34A15B2B"/>
    <w:rsid w:val="34D0BCFF"/>
    <w:rsid w:val="3540EDF1"/>
    <w:rsid w:val="3740A124"/>
    <w:rsid w:val="3C8B4A4A"/>
    <w:rsid w:val="3C9B9D5E"/>
    <w:rsid w:val="3D6A89B9"/>
    <w:rsid w:val="3D840084"/>
    <w:rsid w:val="3D885701"/>
    <w:rsid w:val="3DD7AEA0"/>
    <w:rsid w:val="3E876E42"/>
    <w:rsid w:val="3F2734ED"/>
    <w:rsid w:val="3F77FCAD"/>
    <w:rsid w:val="41A0B0B1"/>
    <w:rsid w:val="421026B3"/>
    <w:rsid w:val="4233C30A"/>
    <w:rsid w:val="42A02FB0"/>
    <w:rsid w:val="439440E8"/>
    <w:rsid w:val="43EEF458"/>
    <w:rsid w:val="444973DE"/>
    <w:rsid w:val="450E46D0"/>
    <w:rsid w:val="4552169F"/>
    <w:rsid w:val="47684966"/>
    <w:rsid w:val="479E19C8"/>
    <w:rsid w:val="47C0D165"/>
    <w:rsid w:val="483BA544"/>
    <w:rsid w:val="489ECE84"/>
    <w:rsid w:val="48AEDD03"/>
    <w:rsid w:val="48BEF382"/>
    <w:rsid w:val="49171BEE"/>
    <w:rsid w:val="49AAF554"/>
    <w:rsid w:val="49B57619"/>
    <w:rsid w:val="49E69941"/>
    <w:rsid w:val="49FF60AA"/>
    <w:rsid w:val="4ACD708D"/>
    <w:rsid w:val="4AEF2FB9"/>
    <w:rsid w:val="4B171478"/>
    <w:rsid w:val="4D384B5F"/>
    <w:rsid w:val="4D9056B7"/>
    <w:rsid w:val="4DA840EC"/>
    <w:rsid w:val="4F0E5B01"/>
    <w:rsid w:val="50EB6155"/>
    <w:rsid w:val="5103875A"/>
    <w:rsid w:val="51753987"/>
    <w:rsid w:val="51B49C2C"/>
    <w:rsid w:val="5315AB59"/>
    <w:rsid w:val="53829506"/>
    <w:rsid w:val="555B2E2F"/>
    <w:rsid w:val="5585BD19"/>
    <w:rsid w:val="5631D961"/>
    <w:rsid w:val="56B6A583"/>
    <w:rsid w:val="573C29F6"/>
    <w:rsid w:val="57814BA0"/>
    <w:rsid w:val="57A500DD"/>
    <w:rsid w:val="58B96EC0"/>
    <w:rsid w:val="5A12F8C2"/>
    <w:rsid w:val="5AA87A0E"/>
    <w:rsid w:val="5AF89135"/>
    <w:rsid w:val="5B3F0A8D"/>
    <w:rsid w:val="5C88FBF6"/>
    <w:rsid w:val="5D3BD278"/>
    <w:rsid w:val="5DD12A28"/>
    <w:rsid w:val="5DD90B92"/>
    <w:rsid w:val="5E082B35"/>
    <w:rsid w:val="5E96F291"/>
    <w:rsid w:val="5E9DC57B"/>
    <w:rsid w:val="5EAE95B8"/>
    <w:rsid w:val="5F42374B"/>
    <w:rsid w:val="5F48ACB0"/>
    <w:rsid w:val="5F9B561D"/>
    <w:rsid w:val="6028ECEC"/>
    <w:rsid w:val="6084A1AD"/>
    <w:rsid w:val="61F36359"/>
    <w:rsid w:val="62BF3C13"/>
    <w:rsid w:val="63A44C07"/>
    <w:rsid w:val="64366611"/>
    <w:rsid w:val="64838742"/>
    <w:rsid w:val="6881A7FA"/>
    <w:rsid w:val="688B8821"/>
    <w:rsid w:val="6909FE27"/>
    <w:rsid w:val="6AF62CFE"/>
    <w:rsid w:val="6BD017D5"/>
    <w:rsid w:val="6C28D485"/>
    <w:rsid w:val="6C68A05B"/>
    <w:rsid w:val="6F44DF98"/>
    <w:rsid w:val="6F986909"/>
    <w:rsid w:val="6FEF91EA"/>
    <w:rsid w:val="71B11168"/>
    <w:rsid w:val="71DE228E"/>
    <w:rsid w:val="729D0439"/>
    <w:rsid w:val="73120B50"/>
    <w:rsid w:val="732E0F5E"/>
    <w:rsid w:val="73A3D770"/>
    <w:rsid w:val="73B4ADFF"/>
    <w:rsid w:val="73C30523"/>
    <w:rsid w:val="75B75BB9"/>
    <w:rsid w:val="76A8D21D"/>
    <w:rsid w:val="77D43291"/>
    <w:rsid w:val="78BFB302"/>
    <w:rsid w:val="7948294F"/>
    <w:rsid w:val="794ED7D5"/>
    <w:rsid w:val="79D847DC"/>
    <w:rsid w:val="7A836FE1"/>
    <w:rsid w:val="7ADB61BF"/>
    <w:rsid w:val="7C2C4A6B"/>
    <w:rsid w:val="7D50869A"/>
    <w:rsid w:val="7F4E6122"/>
    <w:rsid w:val="7F80269C"/>
    <w:rsid w:val="7FB3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AC070"/>
  <w15:chartTrackingRefBased/>
  <w15:docId w15:val="{D757C934-C256-481B-A2D5-84C10E26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_tradn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535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535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535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535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535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535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535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535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535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535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535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535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535C0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535C03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535C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535C0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535C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535C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535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35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535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535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535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535C0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5C0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535C0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535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535C0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535C0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535C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35C03"/>
  </w:style>
  <w:style w:type="paragraph" w:styleId="Rodap">
    <w:name w:val="footer"/>
    <w:basedOn w:val="Normal"/>
    <w:link w:val="RodapCarter"/>
    <w:uiPriority w:val="99"/>
    <w:unhideWhenUsed/>
    <w:rsid w:val="00535C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35C03"/>
  </w:style>
  <w:style w:type="character" w:styleId="Hiperligao">
    <w:name w:val="Hyperlink"/>
    <w:basedOn w:val="Tipodeletrapredefinidodopargrafo"/>
    <w:uiPriority w:val="99"/>
    <w:unhideWhenUsed/>
    <w:rsid w:val="00535C03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35C0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45563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45563C"/>
    <w:rPr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45563C"/>
    <w:rPr>
      <w:sz w:val="16"/>
      <w:szCs w:val="16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F451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F451B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960E1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F5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F51F1"/>
    <w:rPr>
      <w:rFonts w:ascii="Segoe UI" w:hAnsi="Segoe UI" w:cs="Segoe UI"/>
      <w:sz w:val="18"/>
      <w:szCs w:val="18"/>
    </w:rPr>
  </w:style>
  <w:style w:type="table" w:styleId="TabelacomGrelha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ara.martinho@lift.com.p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microsoft.com/office/2019/05/relationships/documenttasks" Target="documenttasks/documenttasks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ncoded-592c9deb-987b-4562-aa3c-9fa3d37d83e9.uri/mailto%3aanabela%40pereira%40lift.com.pt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E1BEA4D4-8562-46D6-B715-C597A6E22E29}">
    <t:Anchor>
      <t:Comment id="1798184887"/>
    </t:Anchor>
    <t:History>
      <t:Event id="{6846B9E3-3C54-4F8F-A960-D68F01920137}" time="2026-04-23T09:26:58.808Z">
        <t:Attribution userId="S::anabela.pereira@lift.com.pt::d5f58a61-9069-42a7-950e-83a5ab6b1f9a" userProvider="AD" userName="Anabela Pereira"/>
        <t:Anchor>
          <t:Comment id="1798184887"/>
        </t:Anchor>
        <t:Create/>
      </t:Event>
      <t:Event id="{7ED38D2C-47BF-47DE-890A-495C007768C3}" time="2026-04-23T09:26:58.808Z">
        <t:Attribution userId="S::anabela.pereira@lift.com.pt::d5f58a61-9069-42a7-950e-83a5ab6b1f9a" userProvider="AD" userName="Anabela Pereira"/>
        <t:Anchor>
          <t:Comment id="1798184887"/>
        </t:Anchor>
        <t:Assign userId="S::filipe.carvalho@lift.com.pt::f4b85e85-ab14-4b5f-a87f-22cbd57f2a33" userProvider="AD" userName="Filipe Carvalho"/>
      </t:Event>
      <t:Event id="{7C5F7D30-F161-4AF1-A077-C408BFBAC56A}" time="2026-04-23T09:26:58.808Z">
        <t:Attribution userId="S::anabela.pereira@lift.com.pt::d5f58a61-9069-42a7-950e-83a5ab6b1f9a" userProvider="AD" userName="Anabela Pereira"/>
        <t:Anchor>
          <t:Comment id="1798184887"/>
        </t:Anchor>
        <t:SetTitle title="@Filipe Carvalho este paragrafo seria de retirar, ou não?"/>
      </t:Event>
    </t:History>
  </t:Task>
</t:Task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m xmlns="889f6624-bda9-4954-8302-e5cac886730d" xsi:nil="true"/>
    <lcf76f155ced4ddcb4097134ff3c332f xmlns="889f6624-bda9-4954-8302-e5cac886730d">
      <Terms xmlns="http://schemas.microsoft.com/office/infopath/2007/PartnerControls"/>
    </lcf76f155ced4ddcb4097134ff3c332f>
    <TaxCatchAll xmlns="87d8e0f9-ff37-4011-bcba-c7c2764d2004" xsi:nil="true"/>
    <_dlc_DocId xmlns="87d8e0f9-ff37-4011-bcba-c7c2764d2004">KZDYYNUH2UNP-1142886846-80362</_dlc_DocId>
    <_dlc_DocIdUrl xmlns="87d8e0f9-ff37-4011-bcba-c7c2764d2004">
      <Url>https://finsolutia.sharepoint.com/DigitalMarketing/_layouts/15/DocIdRedir.aspx?ID=KZDYYNUH2UNP-1142886846-80362</Url>
      <Description>KZDYYNUH2UNP-1142886846-80362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622D2FBA65D0459F39689C1F823322" ma:contentTypeVersion="20" ma:contentTypeDescription="Create a new document." ma:contentTypeScope="" ma:versionID="420ef87762d23dada134d9611c8d7cc4">
  <xsd:schema xmlns:xsd="http://www.w3.org/2001/XMLSchema" xmlns:xs="http://www.w3.org/2001/XMLSchema" xmlns:p="http://schemas.microsoft.com/office/2006/metadata/properties" xmlns:ns2="87d8e0f9-ff37-4011-bcba-c7c2764d2004" xmlns:ns3="889f6624-bda9-4954-8302-e5cac886730d" targetNamespace="http://schemas.microsoft.com/office/2006/metadata/properties" ma:root="true" ma:fieldsID="d57bb5b3aa13ec92bcd7c58cc525ac65" ns2:_="" ns3:_="">
    <xsd:import namespace="87d8e0f9-ff37-4011-bcba-c7c2764d2004"/>
    <xsd:import namespace="889f6624-bda9-4954-8302-e5cac88673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Imagem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8e0f9-ff37-4011-bcba-c7c2764d20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2c02efac-b3ab-4a39-9276-f6f0ff68184f}" ma:internalName="TaxCatchAll" ma:showField="CatchAllData" ma:web="87d8e0f9-ff37-4011-bcba-c7c2764d20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f6624-bda9-4954-8302-e5cac8867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magem" ma:index="23" nillable="true" ma:displayName="Imagem" ma:format="Thumbnail" ma:internalName="Imagem">
      <xsd:simpleType>
        <xsd:restriction base="dms:Unknown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6eb35d-fa8f-4866-a1f7-1f6f59219a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7AEBDB-E7E7-4D45-A93B-831E6C701DC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9F36244-0505-42FA-B108-A2B069E7DA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EF86C-46F6-4713-8438-4358C14F9B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262752-35AE-4394-A994-1E59E518B8F6}">
  <ds:schemaRefs>
    <ds:schemaRef ds:uri="http://schemas.microsoft.com/office/2006/metadata/properties"/>
    <ds:schemaRef ds:uri="http://schemas.microsoft.com/office/infopath/2007/PartnerControls"/>
    <ds:schemaRef ds:uri="889f6624-bda9-4954-8302-e5cac886730d"/>
    <ds:schemaRef ds:uri="87d8e0f9-ff37-4011-bcba-c7c2764d2004"/>
  </ds:schemaRefs>
</ds:datastoreItem>
</file>

<file path=customXml/itemProps5.xml><?xml version="1.0" encoding="utf-8"?>
<ds:datastoreItem xmlns:ds="http://schemas.openxmlformats.org/officeDocument/2006/customXml" ds:itemID="{DE80E268-A784-44A1-9D98-8103748A9F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d8e0f9-ff37-4011-bcba-c7c2764d2004"/>
    <ds:schemaRef ds:uri="889f6624-bda9-4954-8302-e5cac88673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5049</Characters>
  <Application>Microsoft Office Word</Application>
  <DocSecurity>0</DocSecurity>
  <Lines>42</Lines>
  <Paragraphs>11</Paragraphs>
  <ScaleCrop>false</ScaleCrop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Garces Latre</dc:creator>
  <cp:keywords/>
  <dc:description/>
  <cp:lastModifiedBy>Sara Martinho</cp:lastModifiedBy>
  <cp:revision>2</cp:revision>
  <dcterms:created xsi:type="dcterms:W3CDTF">2026-07-28T13:45:00Z</dcterms:created>
  <dcterms:modified xsi:type="dcterms:W3CDTF">2026-07-28T13:45:00Z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0x010100E0622D2FBA65D0459F39689C1F823322</vt:lpwstr>
  </property>
  <property fmtid="{D5CDD505-2E9C-101B-9397-08002B2CF9AE}" pid="3" name="_dlc_DocIdItemGuid">
    <vt:lpwstr>bae0ebeb-17e4-406f-895f-222d936e11fa</vt:lpwstr>
  </property>
  <property fmtid="{D5CDD505-2E9C-101B-9397-08002B2CF9AE}" pid="4" name="GrammarlyDocumentId">
    <vt:lpwstr>c154c3e9-d027-4b7c-8e79-4352775ed9a6</vt:lpwstr>
  </property>
  <property fmtid="{D5CDD505-2E9C-101B-9397-08002B2CF9AE}" pid="5" name="MediaServiceImageTags">
    <vt:lpwstr/>
  </property>
</Properties>
</file>