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B50EC" w14:textId="77777777" w:rsidR="00DC381D" w:rsidRDefault="00321A9E">
      <w:pPr>
        <w:spacing w:after="0"/>
      </w:pPr>
      <w:r>
        <w:t>Informacja prasowa</w:t>
      </w:r>
    </w:p>
    <w:p w14:paraId="2CFC4B06" w14:textId="71BD9B56" w:rsidR="00DC381D" w:rsidRDefault="00321A9E">
      <w:pPr>
        <w:spacing w:after="0"/>
        <w:jc w:val="right"/>
      </w:pPr>
      <w:bookmarkStart w:id="0" w:name="_heading=h.8ip5zm16kwfu" w:colFirst="0" w:colLast="0"/>
      <w:bookmarkEnd w:id="0"/>
      <w:r>
        <w:t>Warszawa,</w:t>
      </w:r>
      <w:r w:rsidR="00CE0E39">
        <w:t xml:space="preserve"> </w:t>
      </w:r>
      <w:r w:rsidR="005F2F10">
        <w:t>28</w:t>
      </w:r>
      <w:r w:rsidR="00854A64">
        <w:t xml:space="preserve"> </w:t>
      </w:r>
      <w:r w:rsidR="00E40451">
        <w:t>lipca</w:t>
      </w:r>
      <w:r>
        <w:t xml:space="preserve"> 2026 r.</w:t>
      </w:r>
    </w:p>
    <w:p w14:paraId="65D6DE20" w14:textId="77777777" w:rsidR="00DC381D" w:rsidRDefault="00DC381D">
      <w:pPr>
        <w:spacing w:after="0" w:line="240" w:lineRule="auto"/>
        <w:jc w:val="both"/>
        <w:rPr>
          <w:b/>
          <w:bCs/>
          <w:sz w:val="30"/>
          <w:szCs w:val="30"/>
        </w:rPr>
      </w:pPr>
    </w:p>
    <w:p w14:paraId="7DFCC491" w14:textId="03A98B31" w:rsidR="000D454B" w:rsidRDefault="005F6F94" w:rsidP="000075DE">
      <w:pPr>
        <w:spacing w:after="0" w:line="276" w:lineRule="auto"/>
        <w:jc w:val="both"/>
        <w:rPr>
          <w:b/>
          <w:bCs/>
          <w:sz w:val="30"/>
          <w:szCs w:val="30"/>
        </w:rPr>
      </w:pPr>
      <w:bookmarkStart w:id="1" w:name="_heading=h.x68jxvo6vm2t" w:colFirst="0" w:colLast="0"/>
      <w:bookmarkEnd w:id="1"/>
      <w:r>
        <w:rPr>
          <w:b/>
          <w:bCs/>
          <w:sz w:val="30"/>
          <w:szCs w:val="30"/>
        </w:rPr>
        <w:t xml:space="preserve">Raport </w:t>
      </w:r>
      <w:proofErr w:type="spellStart"/>
      <w:r>
        <w:rPr>
          <w:b/>
          <w:bCs/>
          <w:sz w:val="30"/>
          <w:szCs w:val="30"/>
        </w:rPr>
        <w:t>Arup</w:t>
      </w:r>
      <w:proofErr w:type="spellEnd"/>
      <w:r>
        <w:rPr>
          <w:b/>
          <w:bCs/>
          <w:sz w:val="30"/>
          <w:szCs w:val="30"/>
        </w:rPr>
        <w:t xml:space="preserve">: </w:t>
      </w:r>
      <w:r w:rsidR="00682AF1">
        <w:rPr>
          <w:b/>
          <w:bCs/>
          <w:sz w:val="30"/>
          <w:szCs w:val="30"/>
        </w:rPr>
        <w:t>D</w:t>
      </w:r>
      <w:r w:rsidR="00C96170">
        <w:rPr>
          <w:b/>
          <w:bCs/>
          <w:sz w:val="30"/>
          <w:szCs w:val="30"/>
        </w:rPr>
        <w:t xml:space="preserve">rewno </w:t>
      </w:r>
      <w:r>
        <w:rPr>
          <w:b/>
          <w:bCs/>
          <w:sz w:val="30"/>
          <w:szCs w:val="30"/>
        </w:rPr>
        <w:t>stanie się surowcem budownictwa przyszłości</w:t>
      </w:r>
      <w:r w:rsidR="00C96170">
        <w:rPr>
          <w:b/>
          <w:bCs/>
          <w:sz w:val="30"/>
          <w:szCs w:val="30"/>
        </w:rPr>
        <w:t>. J</w:t>
      </w:r>
      <w:r w:rsidR="006D1B47" w:rsidRPr="006D1B47">
        <w:rPr>
          <w:b/>
          <w:bCs/>
          <w:sz w:val="30"/>
          <w:szCs w:val="30"/>
        </w:rPr>
        <w:t>ak pomaga w walce z emisjami CO2</w:t>
      </w:r>
      <w:r w:rsidR="00C96170">
        <w:rPr>
          <w:b/>
          <w:bCs/>
          <w:sz w:val="30"/>
          <w:szCs w:val="30"/>
        </w:rPr>
        <w:t xml:space="preserve">? </w:t>
      </w:r>
    </w:p>
    <w:p w14:paraId="394352C3" w14:textId="77777777" w:rsidR="00E23827" w:rsidRDefault="00E23827" w:rsidP="000075DE">
      <w:pPr>
        <w:spacing w:after="0" w:line="276" w:lineRule="auto"/>
        <w:jc w:val="both"/>
        <w:rPr>
          <w:b/>
          <w:bCs/>
        </w:rPr>
      </w:pPr>
    </w:p>
    <w:p w14:paraId="06389CA1" w14:textId="74A42443" w:rsidR="00C96170" w:rsidRDefault="00C96170" w:rsidP="000075DE">
      <w:pPr>
        <w:spacing w:after="0" w:line="276" w:lineRule="auto"/>
        <w:jc w:val="both"/>
        <w:rPr>
          <w:b/>
          <w:bCs/>
        </w:rPr>
      </w:pPr>
      <w:r>
        <w:rPr>
          <w:b/>
          <w:bCs/>
        </w:rPr>
        <w:t xml:space="preserve">Drewno staje się jednym z ważniejszych materiałów w procesie dekarbonizacji budownictwa. </w:t>
      </w:r>
      <w:r w:rsidR="00B621C1">
        <w:rPr>
          <w:b/>
          <w:bCs/>
        </w:rPr>
        <w:t>Szacuje się, że d</w:t>
      </w:r>
      <w:r w:rsidR="001D2A70">
        <w:rPr>
          <w:b/>
          <w:bCs/>
        </w:rPr>
        <w:t xml:space="preserve">o połowy stulecia </w:t>
      </w:r>
      <w:r w:rsidR="001D2A70" w:rsidRPr="001D2A70">
        <w:rPr>
          <w:b/>
          <w:bCs/>
        </w:rPr>
        <w:t>nawet 80 proc. nowych budynków</w:t>
      </w:r>
      <w:r w:rsidR="0093493A">
        <w:rPr>
          <w:b/>
          <w:bCs/>
        </w:rPr>
        <w:t xml:space="preserve"> w Wielkiej Brytanii</w:t>
      </w:r>
      <w:r w:rsidR="001D2A70" w:rsidRPr="001D2A70">
        <w:rPr>
          <w:b/>
          <w:bCs/>
        </w:rPr>
        <w:t xml:space="preserve"> będzie wykorzystywać rozwiązania drewniane w konstrukcji</w:t>
      </w:r>
      <w:r w:rsidR="001D2A70">
        <w:rPr>
          <w:b/>
          <w:bCs/>
        </w:rPr>
        <w:t>. Jednak</w:t>
      </w:r>
      <w:r w:rsidR="0008443B">
        <w:rPr>
          <w:b/>
          <w:bCs/>
        </w:rPr>
        <w:t xml:space="preserve"> samo użycie tego materiału nie wystarczy. </w:t>
      </w:r>
      <w:r w:rsidR="0093493A">
        <w:rPr>
          <w:b/>
          <w:bCs/>
        </w:rPr>
        <w:t xml:space="preserve">Z najnowszego raportu </w:t>
      </w:r>
      <w:proofErr w:type="spellStart"/>
      <w:r w:rsidR="0093493A">
        <w:rPr>
          <w:b/>
          <w:bCs/>
        </w:rPr>
        <w:t>Arup</w:t>
      </w:r>
      <w:proofErr w:type="spellEnd"/>
      <w:r w:rsidR="00F1572A">
        <w:rPr>
          <w:b/>
          <w:bCs/>
        </w:rPr>
        <w:t>,</w:t>
      </w:r>
      <w:r w:rsidR="0093493A">
        <w:rPr>
          <w:b/>
          <w:bCs/>
        </w:rPr>
        <w:t xml:space="preserve"> przygotowanego w ramach </w:t>
      </w:r>
      <w:r w:rsidR="00CB37F1">
        <w:rPr>
          <w:b/>
          <w:bCs/>
        </w:rPr>
        <w:t>projektu badawczego dla rządu Wielkiej Brytanii</w:t>
      </w:r>
      <w:r w:rsidR="00F1572A">
        <w:rPr>
          <w:b/>
          <w:bCs/>
        </w:rPr>
        <w:t>,</w:t>
      </w:r>
      <w:r w:rsidR="00CB37F1">
        <w:rPr>
          <w:b/>
          <w:bCs/>
        </w:rPr>
        <w:t xml:space="preserve"> wynika, że k</w:t>
      </w:r>
      <w:r w:rsidR="0008443B">
        <w:rPr>
          <w:b/>
          <w:bCs/>
        </w:rPr>
        <w:t>onieczne stanie się zadbanie o cały cykl życia</w:t>
      </w:r>
      <w:r w:rsidR="00CB37F1">
        <w:rPr>
          <w:b/>
          <w:bCs/>
        </w:rPr>
        <w:t xml:space="preserve"> surowca</w:t>
      </w:r>
      <w:r w:rsidR="0008443B">
        <w:rPr>
          <w:b/>
          <w:bCs/>
        </w:rPr>
        <w:t xml:space="preserve"> – od </w:t>
      </w:r>
      <w:r w:rsidR="00B621C1">
        <w:rPr>
          <w:b/>
          <w:bCs/>
        </w:rPr>
        <w:t>ścięcia</w:t>
      </w:r>
      <w:r w:rsidR="0008443B">
        <w:rPr>
          <w:b/>
          <w:bCs/>
        </w:rPr>
        <w:t xml:space="preserve"> do ponownego użycia.</w:t>
      </w:r>
      <w:r w:rsidR="0093493A">
        <w:rPr>
          <w:b/>
          <w:bCs/>
        </w:rPr>
        <w:t xml:space="preserve"> </w:t>
      </w:r>
      <w:r w:rsidR="0008443B">
        <w:rPr>
          <w:b/>
          <w:bCs/>
        </w:rPr>
        <w:t xml:space="preserve">Jak będzie wyglądać drewniane budownictwo przyszłości? </w:t>
      </w:r>
    </w:p>
    <w:p w14:paraId="15ECD69B" w14:textId="77777777" w:rsidR="00C96170" w:rsidRDefault="00C96170" w:rsidP="000075DE">
      <w:pPr>
        <w:spacing w:after="0" w:line="276" w:lineRule="auto"/>
        <w:jc w:val="both"/>
        <w:rPr>
          <w:b/>
          <w:bCs/>
        </w:rPr>
      </w:pPr>
    </w:p>
    <w:p w14:paraId="4820A0C5" w14:textId="585F530E" w:rsidR="005041FB" w:rsidRDefault="00BE06EB" w:rsidP="005041FB">
      <w:pPr>
        <w:spacing w:after="0" w:line="276" w:lineRule="auto"/>
        <w:jc w:val="both"/>
        <w:rPr>
          <w:bCs/>
        </w:rPr>
      </w:pPr>
      <w:r w:rsidRPr="00E27493">
        <w:rPr>
          <w:bCs/>
        </w:rPr>
        <w:t>Sektor budowlany odpowiada za 37 proc. wszystkich wytwarzanych odpadów i blisko jed</w:t>
      </w:r>
      <w:r w:rsidR="0095013D" w:rsidRPr="00E27493">
        <w:rPr>
          <w:bCs/>
        </w:rPr>
        <w:t>ną trzecią globalnych emisji CO2</w:t>
      </w:r>
      <w:r w:rsidRPr="00E27493">
        <w:rPr>
          <w:rStyle w:val="Odwoanieprzypisudolnego"/>
          <w:bCs/>
        </w:rPr>
        <w:footnoteReference w:id="1"/>
      </w:r>
      <w:r w:rsidRPr="00E27493">
        <w:rPr>
          <w:bCs/>
        </w:rPr>
        <w:t xml:space="preserve">, co czyni go jednym z największych źródeł gazów cieplarnianych. W tej sytuacji rośnie znaczenie rozwiązań pozwalających ograniczać ślad węglowy już na etapie projektowania i doboru materiałów budowlanych. Coraz częściej w tym kontekście wskazuje się drewno, które dzięki </w:t>
      </w:r>
      <w:r w:rsidR="0095013D" w:rsidRPr="00E27493">
        <w:rPr>
          <w:bCs/>
        </w:rPr>
        <w:t>swoim właściwościom może zastąpić</w:t>
      </w:r>
      <w:r w:rsidRPr="00E27493">
        <w:rPr>
          <w:bCs/>
        </w:rPr>
        <w:t xml:space="preserve"> </w:t>
      </w:r>
      <w:r w:rsidR="0095013D" w:rsidRPr="00E27493">
        <w:rPr>
          <w:bCs/>
        </w:rPr>
        <w:t>wysokoemisyjne materiały, taki</w:t>
      </w:r>
      <w:r w:rsidR="006D1B47" w:rsidRPr="00E27493">
        <w:rPr>
          <w:bCs/>
        </w:rPr>
        <w:t>e jak stal czy beton, wspierając</w:t>
      </w:r>
      <w:r w:rsidR="0095013D" w:rsidRPr="00E27493">
        <w:rPr>
          <w:bCs/>
        </w:rPr>
        <w:t xml:space="preserve"> tym samym</w:t>
      </w:r>
      <w:r w:rsidRPr="00E27493">
        <w:rPr>
          <w:bCs/>
        </w:rPr>
        <w:t xml:space="preserve"> dekarbonizację budownictwa. </w:t>
      </w:r>
      <w:r w:rsidR="00B621C1">
        <w:rPr>
          <w:bCs/>
        </w:rPr>
        <w:t xml:space="preserve">Eksperci </w:t>
      </w:r>
      <w:proofErr w:type="spellStart"/>
      <w:r w:rsidR="00B621C1">
        <w:rPr>
          <w:bCs/>
        </w:rPr>
        <w:t>Arup</w:t>
      </w:r>
      <w:proofErr w:type="spellEnd"/>
      <w:r w:rsidR="00B621C1">
        <w:rPr>
          <w:bCs/>
        </w:rPr>
        <w:t xml:space="preserve">, firmy doradczo-inżynieryjnej </w:t>
      </w:r>
      <w:r w:rsidR="00B621C1" w:rsidRPr="0008443B">
        <w:rPr>
          <w:bCs/>
        </w:rPr>
        <w:t>znan</w:t>
      </w:r>
      <w:r w:rsidR="00B621C1">
        <w:rPr>
          <w:bCs/>
        </w:rPr>
        <w:t>ej</w:t>
      </w:r>
      <w:r w:rsidR="00B621C1" w:rsidRPr="0008443B">
        <w:rPr>
          <w:bCs/>
        </w:rPr>
        <w:t xml:space="preserve"> z t</w:t>
      </w:r>
      <w:r w:rsidR="00B621C1">
        <w:rPr>
          <w:bCs/>
        </w:rPr>
        <w:t xml:space="preserve">akich realizacji jak </w:t>
      </w:r>
      <w:proofErr w:type="spellStart"/>
      <w:r w:rsidR="00B621C1">
        <w:rPr>
          <w:bCs/>
        </w:rPr>
        <w:t>Sagrada</w:t>
      </w:r>
      <w:proofErr w:type="spellEnd"/>
      <w:r w:rsidR="00B621C1">
        <w:rPr>
          <w:bCs/>
        </w:rPr>
        <w:t xml:space="preserve"> Familia czy najbardziej zrównoważona fabryka </w:t>
      </w:r>
      <w:proofErr w:type="spellStart"/>
      <w:r w:rsidR="00B621C1">
        <w:rPr>
          <w:bCs/>
        </w:rPr>
        <w:t>PepsiCo</w:t>
      </w:r>
      <w:proofErr w:type="spellEnd"/>
      <w:r w:rsidR="00B621C1">
        <w:rPr>
          <w:bCs/>
        </w:rPr>
        <w:t xml:space="preserve"> pod Środą Śląską,</w:t>
      </w:r>
      <w:r w:rsidR="0093493A" w:rsidRPr="0093493A">
        <w:rPr>
          <w:bCs/>
        </w:rPr>
        <w:t xml:space="preserve"> </w:t>
      </w:r>
      <w:r w:rsidR="00B621C1">
        <w:rPr>
          <w:bCs/>
        </w:rPr>
        <w:t>opracowali raport</w:t>
      </w:r>
      <w:r w:rsidR="0008443B" w:rsidRPr="0008443B">
        <w:rPr>
          <w:bCs/>
        </w:rPr>
        <w:t xml:space="preserve"> </w:t>
      </w:r>
      <w:r w:rsidRPr="0008443B">
        <w:rPr>
          <w:bCs/>
        </w:rPr>
        <w:t>„</w:t>
      </w:r>
      <w:proofErr w:type="spellStart"/>
      <w:r w:rsidRPr="0008443B">
        <w:rPr>
          <w:bCs/>
        </w:rPr>
        <w:t>Improving</w:t>
      </w:r>
      <w:proofErr w:type="spellEnd"/>
      <w:r w:rsidRPr="0008443B">
        <w:rPr>
          <w:bCs/>
        </w:rPr>
        <w:t xml:space="preserve"> </w:t>
      </w:r>
      <w:proofErr w:type="spellStart"/>
      <w:r w:rsidRPr="0008443B">
        <w:rPr>
          <w:bCs/>
        </w:rPr>
        <w:t>whole</w:t>
      </w:r>
      <w:proofErr w:type="spellEnd"/>
      <w:r w:rsidRPr="0008443B">
        <w:rPr>
          <w:bCs/>
        </w:rPr>
        <w:t xml:space="preserve"> life </w:t>
      </w:r>
      <w:proofErr w:type="spellStart"/>
      <w:r w:rsidRPr="0008443B">
        <w:rPr>
          <w:bCs/>
        </w:rPr>
        <w:t>carbon</w:t>
      </w:r>
      <w:proofErr w:type="spellEnd"/>
      <w:r w:rsidRPr="0008443B">
        <w:rPr>
          <w:bCs/>
        </w:rPr>
        <w:t xml:space="preserve"> </w:t>
      </w:r>
      <w:proofErr w:type="spellStart"/>
      <w:r w:rsidRPr="0008443B">
        <w:rPr>
          <w:bCs/>
        </w:rPr>
        <w:t>estimates</w:t>
      </w:r>
      <w:proofErr w:type="spellEnd"/>
      <w:r w:rsidRPr="0008443B">
        <w:rPr>
          <w:bCs/>
        </w:rPr>
        <w:t xml:space="preserve"> for </w:t>
      </w:r>
      <w:proofErr w:type="spellStart"/>
      <w:r w:rsidRPr="0008443B">
        <w:rPr>
          <w:bCs/>
        </w:rPr>
        <w:t>buildings</w:t>
      </w:r>
      <w:proofErr w:type="spellEnd"/>
      <w:r w:rsidRPr="0008443B">
        <w:rPr>
          <w:bCs/>
        </w:rPr>
        <w:t xml:space="preserve"> </w:t>
      </w:r>
      <w:proofErr w:type="spellStart"/>
      <w:r w:rsidRPr="0008443B">
        <w:rPr>
          <w:bCs/>
        </w:rPr>
        <w:t>constructed</w:t>
      </w:r>
      <w:proofErr w:type="spellEnd"/>
      <w:r w:rsidRPr="0008443B">
        <w:rPr>
          <w:bCs/>
        </w:rPr>
        <w:t xml:space="preserve"> out of </w:t>
      </w:r>
      <w:proofErr w:type="spellStart"/>
      <w:r w:rsidRPr="0008443B">
        <w:rPr>
          <w:bCs/>
        </w:rPr>
        <w:t>timber</w:t>
      </w:r>
      <w:proofErr w:type="spellEnd"/>
      <w:r w:rsidR="0093493A">
        <w:rPr>
          <w:bCs/>
        </w:rPr>
        <w:t xml:space="preserve">”. Powstał on w ramach projektu badawczego </w:t>
      </w:r>
      <w:r w:rsidR="0093493A" w:rsidRPr="0093493A">
        <w:rPr>
          <w:bCs/>
        </w:rPr>
        <w:t xml:space="preserve">dla Departamentu Środowiska, Żywności i Spraw Wsi </w:t>
      </w:r>
      <w:r w:rsidR="0093493A">
        <w:rPr>
          <w:bCs/>
        </w:rPr>
        <w:t xml:space="preserve">Wielkiej Brytanii </w:t>
      </w:r>
      <w:r w:rsidR="0093493A" w:rsidRPr="0093493A">
        <w:rPr>
          <w:bCs/>
        </w:rPr>
        <w:t xml:space="preserve">(DEFRA) oraz Departamentu Bezpieczeństwa Energetycznego i Zerowej Emisji Netto </w:t>
      </w:r>
      <w:r w:rsidR="0093493A">
        <w:rPr>
          <w:bCs/>
        </w:rPr>
        <w:t xml:space="preserve">Wielkiej Brytanii </w:t>
      </w:r>
      <w:r w:rsidR="0093493A" w:rsidRPr="0093493A">
        <w:rPr>
          <w:bCs/>
        </w:rPr>
        <w:t>(DESNZ)</w:t>
      </w:r>
      <w:r w:rsidR="0093493A">
        <w:rPr>
          <w:bCs/>
        </w:rPr>
        <w:t xml:space="preserve">, aby przedstawić </w:t>
      </w:r>
      <w:r w:rsidR="005041FB">
        <w:rPr>
          <w:bCs/>
        </w:rPr>
        <w:t xml:space="preserve">możliwości budownictwa opartego na drewnie. </w:t>
      </w:r>
      <w:r w:rsidR="0093493A">
        <w:rPr>
          <w:bCs/>
        </w:rPr>
        <w:t>Z badań wynika, że o</w:t>
      </w:r>
      <w:r w:rsidR="005041FB">
        <w:rPr>
          <w:bCs/>
        </w:rPr>
        <w:t>dpowiednio stosowany materiał może zmienić przyszłość całego sektora.</w:t>
      </w:r>
    </w:p>
    <w:p w14:paraId="689A6FB0" w14:textId="77777777" w:rsidR="005041FB" w:rsidRDefault="005041FB" w:rsidP="005041FB">
      <w:pPr>
        <w:spacing w:after="0" w:line="276" w:lineRule="auto"/>
        <w:jc w:val="both"/>
        <w:rPr>
          <w:bCs/>
        </w:rPr>
      </w:pPr>
    </w:p>
    <w:p w14:paraId="50B03061" w14:textId="159217D7" w:rsidR="00C95B67" w:rsidRDefault="005041FB" w:rsidP="000D454B">
      <w:pPr>
        <w:spacing w:after="0" w:line="276" w:lineRule="auto"/>
        <w:jc w:val="both"/>
        <w:rPr>
          <w:bCs/>
        </w:rPr>
      </w:pPr>
      <w:r>
        <w:rPr>
          <w:i/>
        </w:rPr>
        <w:t>–</w:t>
      </w:r>
      <w:r w:rsidR="007165C8">
        <w:rPr>
          <w:i/>
        </w:rPr>
        <w:t xml:space="preserve"> </w:t>
      </w:r>
      <w:r>
        <w:rPr>
          <w:bCs/>
          <w:i/>
        </w:rPr>
        <w:t>Przeanalizowaliśmy różne poziomy wykorzystania</w:t>
      </w:r>
      <w:r w:rsidR="00E4494B" w:rsidRPr="00E4494B">
        <w:rPr>
          <w:bCs/>
          <w:i/>
        </w:rPr>
        <w:t xml:space="preserve"> </w:t>
      </w:r>
      <w:r w:rsidR="000D454B" w:rsidRPr="00E4494B">
        <w:rPr>
          <w:bCs/>
          <w:i/>
        </w:rPr>
        <w:t>drewna w jedenastu typach budynków mieszkalnyc</w:t>
      </w:r>
      <w:r w:rsidR="000B6C5A">
        <w:rPr>
          <w:bCs/>
          <w:i/>
        </w:rPr>
        <w:t>h, komercyjnych i przemysłowych</w:t>
      </w:r>
      <w:r>
        <w:rPr>
          <w:bCs/>
          <w:i/>
        </w:rPr>
        <w:t xml:space="preserve">. Wyniki </w:t>
      </w:r>
      <w:r w:rsidR="000D454B" w:rsidRPr="00E4494B">
        <w:rPr>
          <w:bCs/>
          <w:i/>
        </w:rPr>
        <w:t>pokazują, że zastąpienie tradycyjnych konstrukcji drewnianymi może zmniejszyć emisje wbudowane związane z konstrukcją nawet o 35 proc. W skali całego budynku redukcja sięga około 9 proc., a dodatkowe wykorzystanie drewna w elewacjach i ścianach działowych pozwala osiągnąć kolejne oszczędności emisji</w:t>
      </w:r>
      <w:r>
        <w:rPr>
          <w:bCs/>
          <w:i/>
        </w:rPr>
        <w:t xml:space="preserve">. </w:t>
      </w:r>
      <w:r w:rsidR="00043F15" w:rsidRPr="00043F15">
        <w:rPr>
          <w:bCs/>
          <w:i/>
        </w:rPr>
        <w:t>Pokazuje to, że drewno ma duży potencjał, aby w przyszłości zmienić sposób projektowania i wznoszenia budynków, czyniąc sektor budowlany bardziej przyjaznym dla klimat</w:t>
      </w:r>
      <w:r w:rsidR="00043F15">
        <w:rPr>
          <w:bCs/>
          <w:i/>
        </w:rPr>
        <w:t>u</w:t>
      </w:r>
      <w:r>
        <w:rPr>
          <w:bCs/>
          <w:i/>
        </w:rPr>
        <w:t xml:space="preserve"> </w:t>
      </w:r>
      <w:r w:rsidR="00E4494B">
        <w:rPr>
          <w:bCs/>
        </w:rPr>
        <w:t xml:space="preserve">– </w:t>
      </w:r>
      <w:r w:rsidR="00E40451">
        <w:rPr>
          <w:bCs/>
        </w:rPr>
        <w:t xml:space="preserve">mówi </w:t>
      </w:r>
      <w:r w:rsidR="0070026B">
        <w:rPr>
          <w:bCs/>
        </w:rPr>
        <w:t xml:space="preserve">Łukasz Olbromski, Europe Central </w:t>
      </w:r>
      <w:proofErr w:type="spellStart"/>
      <w:r w:rsidR="0070026B">
        <w:rPr>
          <w:bCs/>
        </w:rPr>
        <w:t>Property</w:t>
      </w:r>
      <w:proofErr w:type="spellEnd"/>
      <w:r w:rsidR="0070026B">
        <w:rPr>
          <w:bCs/>
        </w:rPr>
        <w:t xml:space="preserve"> Leader w </w:t>
      </w:r>
      <w:proofErr w:type="spellStart"/>
      <w:r w:rsidR="0070026B">
        <w:rPr>
          <w:bCs/>
        </w:rPr>
        <w:t>Arup</w:t>
      </w:r>
      <w:proofErr w:type="spellEnd"/>
      <w:r w:rsidR="0070026B">
        <w:rPr>
          <w:bCs/>
        </w:rPr>
        <w:t>.</w:t>
      </w:r>
    </w:p>
    <w:p w14:paraId="35636016" w14:textId="77777777" w:rsidR="000D454B" w:rsidRPr="00973FB1" w:rsidRDefault="000D454B" w:rsidP="000D454B">
      <w:pPr>
        <w:spacing w:after="0" w:line="276" w:lineRule="auto"/>
        <w:jc w:val="both"/>
        <w:rPr>
          <w:bCs/>
        </w:rPr>
      </w:pPr>
    </w:p>
    <w:p w14:paraId="0AF4BFFE" w14:textId="0BB3D06F" w:rsidR="00686A04" w:rsidRDefault="005041FB" w:rsidP="00F56ED2">
      <w:pPr>
        <w:spacing w:after="0" w:line="276" w:lineRule="auto"/>
        <w:jc w:val="both"/>
        <w:rPr>
          <w:b/>
          <w:bCs/>
        </w:rPr>
      </w:pPr>
      <w:r>
        <w:rPr>
          <w:b/>
          <w:bCs/>
        </w:rPr>
        <w:t xml:space="preserve">O potencjale drewna </w:t>
      </w:r>
      <w:r w:rsidR="00686A04" w:rsidRPr="00686A04">
        <w:rPr>
          <w:b/>
          <w:bCs/>
        </w:rPr>
        <w:t xml:space="preserve">decyduje </w:t>
      </w:r>
      <w:r>
        <w:rPr>
          <w:b/>
          <w:bCs/>
        </w:rPr>
        <w:t xml:space="preserve">jego cykl życia </w:t>
      </w:r>
    </w:p>
    <w:p w14:paraId="75E54676" w14:textId="067F46FE" w:rsidR="004F5187" w:rsidRDefault="005041FB" w:rsidP="00D1195C">
      <w:pPr>
        <w:spacing w:after="0" w:line="276" w:lineRule="auto"/>
        <w:jc w:val="both"/>
      </w:pPr>
      <w:r>
        <w:t xml:space="preserve">Wyjątkowa rola drewna w dekarbonizacji budownictwa wynika z jego zdolności do magazynowania </w:t>
      </w:r>
      <w:r w:rsidR="00E40451">
        <w:t xml:space="preserve">dwutlenku </w:t>
      </w:r>
      <w:r>
        <w:t xml:space="preserve">węgla oraz relatywnie niskiego śladu w porównaniu z tradycyjnymi materiałami konstrukcyjnymi, takimi jak stal czy beton.  </w:t>
      </w:r>
      <w:r w:rsidR="004A4F44" w:rsidRPr="004A4F44">
        <w:t xml:space="preserve">Korzyści </w:t>
      </w:r>
      <w:r w:rsidR="00D1195C">
        <w:t>ni</w:t>
      </w:r>
      <w:r w:rsidR="004A4F44" w:rsidRPr="004A4F44">
        <w:t xml:space="preserve">e zależą </w:t>
      </w:r>
      <w:r w:rsidR="00D1195C">
        <w:t xml:space="preserve">jednak </w:t>
      </w:r>
      <w:r w:rsidR="004A4F44" w:rsidRPr="004A4F44">
        <w:t>wyłącznie od samego zastosowania tego materiału w budynku.</w:t>
      </w:r>
      <w:r w:rsidR="00D1195C">
        <w:t xml:space="preserve"> </w:t>
      </w:r>
      <w:r w:rsidR="00D1195C" w:rsidRPr="007977F4">
        <w:rPr>
          <w:bCs/>
        </w:rPr>
        <w:t>Podstawą zrównoważonej gospodarki jest zachowanie równowagi pomiędzy pozyskiwaniem surowca a odtwarzaniem zasobów</w:t>
      </w:r>
      <w:r w:rsidR="00D1195C">
        <w:rPr>
          <w:bCs/>
        </w:rPr>
        <w:t>. Z</w:t>
      </w:r>
      <w:r w:rsidR="00D1195C" w:rsidRPr="007977F4">
        <w:rPr>
          <w:bCs/>
        </w:rPr>
        <w:t>godnie z</w:t>
      </w:r>
      <w:r w:rsidR="00D1195C">
        <w:rPr>
          <w:bCs/>
        </w:rPr>
        <w:t xml:space="preserve"> tą</w:t>
      </w:r>
      <w:r w:rsidR="00D1195C" w:rsidRPr="007977F4">
        <w:rPr>
          <w:bCs/>
        </w:rPr>
        <w:t xml:space="preserve"> zasadą każde wycięte drzewo powinno zostać zastąpione </w:t>
      </w:r>
      <w:r w:rsidR="00D1195C">
        <w:rPr>
          <w:bCs/>
        </w:rPr>
        <w:t xml:space="preserve">nową sadzonką. </w:t>
      </w:r>
      <w:r w:rsidR="00D1195C">
        <w:t xml:space="preserve">Materiał powinien być także </w:t>
      </w:r>
      <w:r w:rsidR="004A4F44" w:rsidRPr="004A4F44">
        <w:lastRenderedPageBreak/>
        <w:t xml:space="preserve">wykorzystywany przez wiele dekad. Analizy </w:t>
      </w:r>
      <w:proofErr w:type="spellStart"/>
      <w:r w:rsidR="004A4F44" w:rsidRPr="004A4F44">
        <w:t>Arup</w:t>
      </w:r>
      <w:proofErr w:type="spellEnd"/>
      <w:r w:rsidR="004A4F44" w:rsidRPr="004A4F44">
        <w:t xml:space="preserve"> wskaz</w:t>
      </w:r>
      <w:r w:rsidR="00DD38C4">
        <w:t xml:space="preserve">ują, że wydłużenie życia </w:t>
      </w:r>
      <w:r w:rsidR="00A35F5E">
        <w:t>budynku</w:t>
      </w:r>
      <w:r w:rsidR="004A4F44" w:rsidRPr="004A4F44">
        <w:t xml:space="preserve"> z 60 do 120 lat może zmniejszyć roczne emisje związane z materiałami nawet o około 27 proc. Znaczenie ma również to, co dzi</w:t>
      </w:r>
      <w:r w:rsidR="00FA5747">
        <w:t>eje się z drewnem po rozbiórce -</w:t>
      </w:r>
      <w:r w:rsidR="004A4F44" w:rsidRPr="004A4F44">
        <w:t xml:space="preserve"> jego ponowne wykorzystanie lu</w:t>
      </w:r>
      <w:r w:rsidR="00FA5747">
        <w:t>b recykling pozwalają utrzymać magazynowany</w:t>
      </w:r>
      <w:r w:rsidR="004A4F44" w:rsidRPr="004A4F44">
        <w:t xml:space="preserve"> w nim </w:t>
      </w:r>
      <w:r w:rsidR="00D1195C">
        <w:t xml:space="preserve">dwutlenek węgla </w:t>
      </w:r>
      <w:r w:rsidR="004A4F44" w:rsidRPr="004A4F44">
        <w:t>poza atmosferą przez kolejne lata.</w:t>
      </w:r>
    </w:p>
    <w:p w14:paraId="4FF10F5F" w14:textId="181B37A1" w:rsidR="004F5187" w:rsidRDefault="004F5187" w:rsidP="00F56ED2">
      <w:pPr>
        <w:spacing w:after="0" w:line="276" w:lineRule="auto"/>
        <w:jc w:val="both"/>
      </w:pPr>
      <w:r w:rsidRPr="004F5187">
        <w:rPr>
          <w:noProof/>
          <w:lang w:val="pl-PL" w:eastAsia="pl-PL"/>
        </w:rPr>
        <w:drawing>
          <wp:inline distT="0" distB="0" distL="0" distR="0" wp14:anchorId="6731C8AB" wp14:editId="3FDFDC3A">
            <wp:extent cx="5760720" cy="242316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423160"/>
                    </a:xfrm>
                    <a:prstGeom prst="rect">
                      <a:avLst/>
                    </a:prstGeom>
                  </pic:spPr>
                </pic:pic>
              </a:graphicData>
            </a:graphic>
          </wp:inline>
        </w:drawing>
      </w:r>
    </w:p>
    <w:p w14:paraId="53EDF740" w14:textId="773A58ED" w:rsidR="00D1195C" w:rsidRPr="00D1195C" w:rsidRDefault="00D1195C" w:rsidP="00D1195C">
      <w:pPr>
        <w:spacing w:after="0" w:line="276" w:lineRule="auto"/>
        <w:jc w:val="both"/>
        <w:rPr>
          <w:bCs/>
          <w:i/>
          <w:iCs/>
          <w:sz w:val="20"/>
          <w:szCs w:val="20"/>
          <w:lang w:val="pl-PL"/>
        </w:rPr>
      </w:pPr>
      <w:proofErr w:type="spellStart"/>
      <w:r w:rsidRPr="00D1195C">
        <w:rPr>
          <w:bCs/>
          <w:i/>
          <w:iCs/>
          <w:sz w:val="20"/>
          <w:szCs w:val="20"/>
          <w:lang w:val="pl-PL"/>
        </w:rPr>
        <w:t>Arup</w:t>
      </w:r>
      <w:proofErr w:type="spellEnd"/>
      <w:r w:rsidRPr="00D1195C">
        <w:rPr>
          <w:bCs/>
          <w:i/>
          <w:iCs/>
          <w:sz w:val="20"/>
          <w:szCs w:val="20"/>
          <w:lang w:val="pl-PL"/>
        </w:rPr>
        <w:t>, Ponowne wykorzystanie lub przetworzenie drewna na inne produkty o długim okresie użytkowania</w:t>
      </w:r>
    </w:p>
    <w:p w14:paraId="7EBBCD14" w14:textId="77777777" w:rsidR="00D1195C" w:rsidRPr="00D1195C" w:rsidRDefault="00D1195C" w:rsidP="00D1195C">
      <w:pPr>
        <w:spacing w:after="0" w:line="276" w:lineRule="auto"/>
        <w:jc w:val="both"/>
        <w:rPr>
          <w:bCs/>
          <w:lang w:val="pl-PL"/>
        </w:rPr>
      </w:pPr>
    </w:p>
    <w:p w14:paraId="63FBAD03" w14:textId="3C74D8C7" w:rsidR="004F0205" w:rsidRPr="008D3286" w:rsidRDefault="008D3286" w:rsidP="004F5187">
      <w:pPr>
        <w:spacing w:after="0" w:line="276" w:lineRule="auto"/>
        <w:jc w:val="both"/>
        <w:rPr>
          <w:b/>
          <w:bCs/>
        </w:rPr>
      </w:pPr>
      <w:r>
        <w:rPr>
          <w:b/>
          <w:bCs/>
        </w:rPr>
        <w:t>Potencjał drewnianych budowli w Polsce i Europie</w:t>
      </w:r>
    </w:p>
    <w:p w14:paraId="32470F31" w14:textId="448A766D" w:rsidR="00F537DF" w:rsidRDefault="004F0205" w:rsidP="000D454B">
      <w:pPr>
        <w:spacing w:after="0" w:line="276" w:lineRule="auto"/>
        <w:jc w:val="both"/>
        <w:rPr>
          <w:bCs/>
        </w:rPr>
      </w:pPr>
      <w:r>
        <w:t>W wielu krajach Europy potencjał</w:t>
      </w:r>
      <w:r w:rsidR="00DD38C4">
        <w:t xml:space="preserve"> zastosowania drewna </w:t>
      </w:r>
      <w:r>
        <w:t>jest już dostrzegany i wykorzys</w:t>
      </w:r>
      <w:r w:rsidR="00DD38C4">
        <w:t xml:space="preserve">tywany w praktyce. Surowiec coraz częściej </w:t>
      </w:r>
      <w:r w:rsidR="00CB37F1">
        <w:t>używany</w:t>
      </w:r>
      <w:r>
        <w:t xml:space="preserve"> jest nie tylko w budownictwie jednorodzinnym, ale także w projektach wysokościowych i wielkopowierzchniowych.</w:t>
      </w:r>
      <w:r w:rsidR="00CB37F1">
        <w:t xml:space="preserve"> </w:t>
      </w:r>
      <w:r>
        <w:t xml:space="preserve">Przykładem jest norweski </w:t>
      </w:r>
      <w:proofErr w:type="spellStart"/>
      <w:r>
        <w:t>Mjøstårnet</w:t>
      </w:r>
      <w:proofErr w:type="spellEnd"/>
      <w:r w:rsidR="00A35F5E">
        <w:t xml:space="preserve">, </w:t>
      </w:r>
      <w:r>
        <w:t xml:space="preserve">najwyższy drewniany budynek świata </w:t>
      </w:r>
      <w:r w:rsidR="00A35F5E">
        <w:t>liczący</w:t>
      </w:r>
      <w:r>
        <w:t xml:space="preserve"> 85,4 m. Z kolei w Sztokholmie powstaje </w:t>
      </w:r>
      <w:proofErr w:type="spellStart"/>
      <w:r>
        <w:t>Stockholm</w:t>
      </w:r>
      <w:proofErr w:type="spellEnd"/>
      <w:r>
        <w:t xml:space="preserve"> Wood City, jeden z największych na świecie kompleksów realizowanych w technologii drewnianej, który docelowo obejmie około 250 tys. m² powierzchni użytkowej, oferując przestrzeń dla 7 tys. miejsc pracy oraz 2 tys. mieszkań.</w:t>
      </w:r>
    </w:p>
    <w:p w14:paraId="46D7344A" w14:textId="77777777" w:rsidR="00A35F5E" w:rsidRDefault="00A35F5E" w:rsidP="000D454B">
      <w:pPr>
        <w:spacing w:after="0" w:line="276" w:lineRule="auto"/>
        <w:jc w:val="both"/>
        <w:rPr>
          <w:bCs/>
        </w:rPr>
      </w:pPr>
    </w:p>
    <w:p w14:paraId="5001CF2F" w14:textId="18748536" w:rsidR="004F0205" w:rsidRDefault="004F0205" w:rsidP="000D454B">
      <w:pPr>
        <w:spacing w:after="0" w:line="276" w:lineRule="auto"/>
        <w:jc w:val="both"/>
      </w:pPr>
      <w:r>
        <w:t>Na tym tle Polska pozostaje rynkiem o dużym potencjale wzrostu. Jedną z głównych barier rozwoju budownictwa drewnianego jest wciąż ograniczona świadomość społeczna. Z badań</w:t>
      </w:r>
      <w:r w:rsidR="00DB6C24">
        <w:t xml:space="preserve"> </w:t>
      </w:r>
      <w:r>
        <w:t>przeprowadzonych na zlecenie Ministerstwa Klimatu i Środowiska wynika, że jedynie 54 proc. osób p</w:t>
      </w:r>
      <w:r w:rsidR="0095013D">
        <w:t>lanuj</w:t>
      </w:r>
      <w:r w:rsidR="00A35F5E">
        <w:t>e</w:t>
      </w:r>
      <w:r w:rsidR="0095013D">
        <w:t xml:space="preserve"> budowę lub </w:t>
      </w:r>
      <w:r>
        <w:t>zamieszkanie w budynku wykonanym z drewna</w:t>
      </w:r>
      <w:r w:rsidR="00A35F5E">
        <w:t xml:space="preserve">. Natomiast </w:t>
      </w:r>
      <w:r>
        <w:t>aż 84 proc</w:t>
      </w:r>
      <w:r w:rsidR="0093493A">
        <w:t>.</w:t>
      </w:r>
      <w:r w:rsidR="000642A2">
        <w:rPr>
          <w:rStyle w:val="Odwoanieprzypisudolnego"/>
        </w:rPr>
        <w:footnoteReference w:id="2"/>
      </w:r>
      <w:r>
        <w:t xml:space="preserve"> respondentów uważa takie konstrukcje za łatwopalne. Przekłada się to na dominację tradycy</w:t>
      </w:r>
      <w:r w:rsidR="0063083E">
        <w:t>jnych technologii budowlanych.</w:t>
      </w:r>
    </w:p>
    <w:p w14:paraId="09BF6E31" w14:textId="6CBFA82D" w:rsidR="00070B54" w:rsidRDefault="00070B54" w:rsidP="000D454B">
      <w:pPr>
        <w:spacing w:after="0" w:line="276" w:lineRule="auto"/>
        <w:jc w:val="both"/>
      </w:pPr>
    </w:p>
    <w:p w14:paraId="2045A38A" w14:textId="6C75BEFA" w:rsidR="00070B54" w:rsidRDefault="00070B54" w:rsidP="00070B54">
      <w:pPr>
        <w:spacing w:after="0" w:line="276" w:lineRule="auto"/>
        <w:jc w:val="both"/>
        <w:rPr>
          <w:bCs/>
        </w:rPr>
      </w:pPr>
      <w:r>
        <w:t xml:space="preserve">– </w:t>
      </w:r>
      <w:r w:rsidRPr="00E40451">
        <w:rPr>
          <w:i/>
        </w:rPr>
        <w:t xml:space="preserve">Jednym z </w:t>
      </w:r>
      <w:r w:rsidR="001C3704">
        <w:rPr>
          <w:i/>
        </w:rPr>
        <w:t>największyc</w:t>
      </w:r>
      <w:r w:rsidRPr="00E40451">
        <w:rPr>
          <w:i/>
        </w:rPr>
        <w:t xml:space="preserve">h wyzwań dla rozwoju budownictwa drewnianego w Polsce pozostają przepisy przeciwpożarowe. Nowelizacja Warunków Technicznych z sierpnia 2024 roku stanowi pierwszy istotny krok w kierunku zmian, jednak do rozwiązań obowiązujących w Niemczech, Austrii czy krajach skandynawskich wciąż pozostaje nam daleko. Nadal brakuje m.in. możliwości szerszego </w:t>
      </w:r>
      <w:r>
        <w:rPr>
          <w:i/>
        </w:rPr>
        <w:t>stosowania drewna w budynkach średniowysokich i wysokich</w:t>
      </w:r>
      <w:r w:rsidRPr="00E40451">
        <w:rPr>
          <w:i/>
        </w:rPr>
        <w:t xml:space="preserve"> oraz jednoznacznych ścieżek dla eksponowanego drewna konstrukcyjnego. Rozwój rynku ograniczają również brak rozwiniętych łańcuchów dostaw prefabrykatów CLT, niewystarczająca liczba rzeczoznawców ds. zabezpieczeń przeciwpożarowych posiadających doświadczenie w projektach mass </w:t>
      </w:r>
      <w:proofErr w:type="spellStart"/>
      <w:r w:rsidRPr="00E40451">
        <w:rPr>
          <w:i/>
        </w:rPr>
        <w:t>timber</w:t>
      </w:r>
      <w:proofErr w:type="spellEnd"/>
      <w:r w:rsidRPr="00E40451">
        <w:rPr>
          <w:i/>
        </w:rPr>
        <w:t xml:space="preserve"> oraz konserwatywne podejście części banków i ubezpieczycieli</w:t>
      </w:r>
      <w:r>
        <w:rPr>
          <w:i/>
        </w:rPr>
        <w:t xml:space="preserve"> </w:t>
      </w:r>
      <w:r>
        <w:rPr>
          <w:bCs/>
        </w:rPr>
        <w:t xml:space="preserve">–  dodaje Łukasz Olbromski, Europe Central </w:t>
      </w:r>
      <w:proofErr w:type="spellStart"/>
      <w:r>
        <w:rPr>
          <w:bCs/>
        </w:rPr>
        <w:t>Property</w:t>
      </w:r>
      <w:proofErr w:type="spellEnd"/>
      <w:r>
        <w:rPr>
          <w:bCs/>
        </w:rPr>
        <w:t xml:space="preserve"> Leader w </w:t>
      </w:r>
      <w:proofErr w:type="spellStart"/>
      <w:r>
        <w:rPr>
          <w:bCs/>
        </w:rPr>
        <w:t>Arup</w:t>
      </w:r>
      <w:proofErr w:type="spellEnd"/>
      <w:r>
        <w:rPr>
          <w:bCs/>
        </w:rPr>
        <w:t>.</w:t>
      </w:r>
    </w:p>
    <w:p w14:paraId="2A9FA5CC" w14:textId="77777777" w:rsidR="00070B54" w:rsidRPr="00973FB1" w:rsidRDefault="00070B54" w:rsidP="00070B54">
      <w:pPr>
        <w:spacing w:after="0" w:line="276" w:lineRule="auto"/>
        <w:jc w:val="both"/>
        <w:rPr>
          <w:bCs/>
        </w:rPr>
      </w:pPr>
    </w:p>
    <w:p w14:paraId="65B66569" w14:textId="77777777" w:rsidR="004F0205" w:rsidRDefault="004F0205" w:rsidP="000D454B">
      <w:pPr>
        <w:spacing w:after="0" w:line="276" w:lineRule="auto"/>
        <w:jc w:val="both"/>
        <w:rPr>
          <w:bCs/>
        </w:rPr>
      </w:pPr>
    </w:p>
    <w:p w14:paraId="5B08B0C8" w14:textId="77777777" w:rsidR="008D3286" w:rsidRDefault="004F0205" w:rsidP="007C2B8F">
      <w:pPr>
        <w:spacing w:after="0" w:line="276" w:lineRule="auto"/>
        <w:jc w:val="both"/>
        <w:rPr>
          <w:b/>
          <w:bCs/>
        </w:rPr>
      </w:pPr>
      <w:r>
        <w:rPr>
          <w:b/>
          <w:bCs/>
        </w:rPr>
        <w:t xml:space="preserve">Przyszłość „drewnianej” dekarbonizacji </w:t>
      </w:r>
    </w:p>
    <w:p w14:paraId="51CE00EC" w14:textId="77777777" w:rsidR="00C523CC" w:rsidRDefault="008D3286" w:rsidP="008D3286">
      <w:pPr>
        <w:spacing w:after="0" w:line="276" w:lineRule="auto"/>
        <w:jc w:val="both"/>
      </w:pPr>
      <w:r w:rsidRPr="008D3286">
        <w:t xml:space="preserve"> </w:t>
      </w:r>
      <w:r w:rsidR="006D1B47">
        <w:t xml:space="preserve">W ramach </w:t>
      </w:r>
      <w:r w:rsidR="00A35F5E">
        <w:t>raportu</w:t>
      </w:r>
      <w:r w:rsidR="006D1B47">
        <w:t xml:space="preserve"> </w:t>
      </w:r>
      <w:r>
        <w:t>„</w:t>
      </w:r>
      <w:proofErr w:type="spellStart"/>
      <w:r>
        <w:t>Improving</w:t>
      </w:r>
      <w:proofErr w:type="spellEnd"/>
      <w:r>
        <w:t xml:space="preserve"> </w:t>
      </w:r>
      <w:proofErr w:type="spellStart"/>
      <w:r>
        <w:t>whole</w:t>
      </w:r>
      <w:proofErr w:type="spellEnd"/>
      <w:r>
        <w:t xml:space="preserve"> life </w:t>
      </w:r>
      <w:proofErr w:type="spellStart"/>
      <w:r>
        <w:t>carbon</w:t>
      </w:r>
      <w:proofErr w:type="spellEnd"/>
      <w:r>
        <w:t xml:space="preserve"> </w:t>
      </w:r>
      <w:proofErr w:type="spellStart"/>
      <w:r>
        <w:t>estimates</w:t>
      </w:r>
      <w:proofErr w:type="spellEnd"/>
      <w:r>
        <w:t xml:space="preserve"> for </w:t>
      </w:r>
      <w:proofErr w:type="spellStart"/>
      <w:r>
        <w:t>buildings</w:t>
      </w:r>
      <w:proofErr w:type="spellEnd"/>
      <w:r>
        <w:t xml:space="preserve"> </w:t>
      </w:r>
      <w:proofErr w:type="spellStart"/>
      <w:r>
        <w:t>constructed</w:t>
      </w:r>
      <w:proofErr w:type="spellEnd"/>
      <w:r>
        <w:t xml:space="preserve"> out of </w:t>
      </w:r>
      <w:proofErr w:type="spellStart"/>
      <w:r>
        <w:t>timber</w:t>
      </w:r>
      <w:proofErr w:type="spellEnd"/>
      <w:r>
        <w:t xml:space="preserve">” </w:t>
      </w:r>
      <w:proofErr w:type="spellStart"/>
      <w:r>
        <w:t>Arup</w:t>
      </w:r>
      <w:proofErr w:type="spellEnd"/>
      <w:r>
        <w:t xml:space="preserve"> przeanalizował również dziewięć scenariuszy rozwoju brytyjskiego sektora budowlanego do 2050 roku, uwzględniających różne </w:t>
      </w:r>
      <w:r w:rsidR="005F6F94">
        <w:t>ilości</w:t>
      </w:r>
      <w:r>
        <w:t xml:space="preserve"> wykorzystania drewna oraz tempo dekarbonizacji przemysłu materiałów budowlanych. Wyniki wskazują, że przy szerokim zastosowaniu drewna w nowych inwestycjach możliwe byłoby ograniczenie emisji o 32–37 mln ton CO2 względem scenariusza utrzymania obecnych trendów. Najbardziej ambitne przewidywania zakładają, że do połowy stulecia nawet 80 proc. nowych budynków będzie wykorzystywać rozwiązania drewniane w konstrukcji. </w:t>
      </w:r>
    </w:p>
    <w:p w14:paraId="771E3696" w14:textId="77777777" w:rsidR="00C523CC" w:rsidRDefault="00C523CC" w:rsidP="008D3286">
      <w:pPr>
        <w:spacing w:after="0" w:line="276" w:lineRule="auto"/>
        <w:jc w:val="both"/>
      </w:pPr>
    </w:p>
    <w:p w14:paraId="7772D872" w14:textId="18B5CE0C" w:rsidR="008D3286" w:rsidRPr="00043F15" w:rsidRDefault="00043F15" w:rsidP="00043F15">
      <w:pPr>
        <w:spacing w:after="0" w:line="276" w:lineRule="auto"/>
        <w:jc w:val="both"/>
        <w:rPr>
          <w:bCs/>
        </w:rPr>
      </w:pPr>
      <w:r>
        <w:rPr>
          <w:i/>
        </w:rPr>
        <w:t>–</w:t>
      </w:r>
      <w:r>
        <w:t xml:space="preserve"> </w:t>
      </w:r>
      <w:r w:rsidR="00E40451">
        <w:rPr>
          <w:i/>
          <w:iCs/>
        </w:rPr>
        <w:t>Z</w:t>
      </w:r>
      <w:r>
        <w:rPr>
          <w:i/>
          <w:iCs/>
        </w:rPr>
        <w:t>astosowan</w:t>
      </w:r>
      <w:r w:rsidR="00E40451">
        <w:rPr>
          <w:i/>
          <w:iCs/>
        </w:rPr>
        <w:t>i</w:t>
      </w:r>
      <w:r>
        <w:rPr>
          <w:i/>
          <w:iCs/>
        </w:rPr>
        <w:t>e drewna w budownictwie</w:t>
      </w:r>
      <w:r w:rsidR="008D3286" w:rsidRPr="00043F15">
        <w:rPr>
          <w:i/>
          <w:iCs/>
        </w:rPr>
        <w:t xml:space="preserve"> </w:t>
      </w:r>
      <w:r w:rsidR="00C523CC" w:rsidRPr="00043F15">
        <w:rPr>
          <w:i/>
          <w:iCs/>
        </w:rPr>
        <w:t>wspiera</w:t>
      </w:r>
      <w:r w:rsidR="005F6F94" w:rsidRPr="00043F15">
        <w:rPr>
          <w:i/>
          <w:iCs/>
        </w:rPr>
        <w:t xml:space="preserve"> realizację celów</w:t>
      </w:r>
      <w:r w:rsidR="008D3286" w:rsidRPr="00043F15">
        <w:rPr>
          <w:i/>
          <w:iCs/>
        </w:rPr>
        <w:t xml:space="preserve"> Europejskiego Zielonego Ładu, który zakłada ograniczenie emisji gazów cieplarnianych o co najmniej 55 proc. do 2030 roku oraz osiągnięcie neutralności klimatycznej do 2050 roku. </w:t>
      </w:r>
      <w:r w:rsidRPr="00043F15">
        <w:rPr>
          <w:i/>
          <w:iCs/>
        </w:rPr>
        <w:t>J</w:t>
      </w:r>
      <w:r w:rsidR="000642A2" w:rsidRPr="00043F15">
        <w:rPr>
          <w:i/>
          <w:iCs/>
        </w:rPr>
        <w:t>ednak najlepsze efekty można osiągnąć</w:t>
      </w:r>
      <w:r w:rsidR="008D3286" w:rsidRPr="00043F15">
        <w:rPr>
          <w:i/>
          <w:iCs/>
        </w:rPr>
        <w:t xml:space="preserve"> przy równoczesnym ograniczaniu emisyjności produkcji cementu, stali i energii. Drewno nie zastąpi </w:t>
      </w:r>
      <w:r w:rsidR="00CB37F1">
        <w:rPr>
          <w:i/>
          <w:iCs/>
        </w:rPr>
        <w:t>także</w:t>
      </w:r>
      <w:r w:rsidR="008D3286" w:rsidRPr="00043F15">
        <w:rPr>
          <w:i/>
          <w:iCs/>
        </w:rPr>
        <w:t xml:space="preserve"> wszystkich działań dekarbonizacyjnych, ale może stać się jednym z filarów transformacji klimatycznej miast i sektora budowlanego</w:t>
      </w:r>
      <w:r>
        <w:t xml:space="preserve"> </w:t>
      </w:r>
      <w:r>
        <w:rPr>
          <w:i/>
        </w:rPr>
        <w:t xml:space="preserve">– </w:t>
      </w:r>
      <w:r>
        <w:t>podkreśla</w:t>
      </w:r>
      <w:r w:rsidRPr="00D1195C">
        <w:rPr>
          <w:bCs/>
        </w:rPr>
        <w:t xml:space="preserve"> </w:t>
      </w:r>
      <w:r w:rsidR="00E01D95">
        <w:rPr>
          <w:bCs/>
        </w:rPr>
        <w:t xml:space="preserve">Łukasz Olbromski, Europe Central </w:t>
      </w:r>
      <w:proofErr w:type="spellStart"/>
      <w:r w:rsidR="00E01D95">
        <w:rPr>
          <w:bCs/>
        </w:rPr>
        <w:t>Property</w:t>
      </w:r>
      <w:proofErr w:type="spellEnd"/>
      <w:r w:rsidR="00E01D95">
        <w:rPr>
          <w:bCs/>
        </w:rPr>
        <w:t xml:space="preserve"> Leader w </w:t>
      </w:r>
      <w:proofErr w:type="spellStart"/>
      <w:r w:rsidR="00E01D95">
        <w:rPr>
          <w:bCs/>
        </w:rPr>
        <w:t>Arup</w:t>
      </w:r>
      <w:proofErr w:type="spellEnd"/>
      <w:r w:rsidR="00E01D95">
        <w:rPr>
          <w:bCs/>
        </w:rPr>
        <w:t>.</w:t>
      </w:r>
    </w:p>
    <w:p w14:paraId="0F2A5B6A" w14:textId="694018EA" w:rsidR="004F0205" w:rsidRPr="004F0205" w:rsidRDefault="004F0205" w:rsidP="007C2B8F">
      <w:pPr>
        <w:spacing w:after="0" w:line="276" w:lineRule="auto"/>
        <w:jc w:val="both"/>
        <w:rPr>
          <w:b/>
          <w:bCs/>
        </w:rPr>
      </w:pPr>
    </w:p>
    <w:p w14:paraId="38401238" w14:textId="38320BBC" w:rsidR="007C2B8F" w:rsidRPr="004F5187" w:rsidRDefault="00BF1440" w:rsidP="007C2B8F">
      <w:pPr>
        <w:spacing w:after="0" w:line="276" w:lineRule="auto"/>
        <w:jc w:val="both"/>
        <w:rPr>
          <w:bCs/>
        </w:rPr>
      </w:pPr>
      <w:r w:rsidRPr="004F5187">
        <w:rPr>
          <w:bCs/>
        </w:rPr>
        <w:t xml:space="preserve">Dalszy wzrost wykorzystania drewna wymaga rozwoju kompetencji projektowych, zwiększenia dostępności surowca pochodzącego ze zrównoważonych źródeł oraz wypracowania skutecznych metod oceny pełnego wpływu budynków drewnianych na środowisko. Jednocześnie przed sektorem nadal stoją istotne wyzwania techniczne i regulacyjne, w tym zapewnienie odpowiedniego poziomu bezpieczeństwa pożarowego. Ważne jest również doskonalenie metod pomiaru emisji w całym cyklu życia budynku oraz poprawa jakości danych wykorzystywanych do oceny śladu węglowego. </w:t>
      </w:r>
      <w:r w:rsidR="00043F15">
        <w:rPr>
          <w:bCs/>
        </w:rPr>
        <w:t xml:space="preserve">Bez tego trudno będzie wypracować </w:t>
      </w:r>
      <w:r w:rsidRPr="004F5187">
        <w:rPr>
          <w:bCs/>
        </w:rPr>
        <w:t xml:space="preserve">spójne standardy </w:t>
      </w:r>
      <w:r w:rsidR="00043F15">
        <w:rPr>
          <w:bCs/>
        </w:rPr>
        <w:t xml:space="preserve">umożliwiające znaczącą </w:t>
      </w:r>
      <w:r w:rsidRPr="004F5187">
        <w:rPr>
          <w:bCs/>
        </w:rPr>
        <w:t>dekarbonizację budownictwa.</w:t>
      </w:r>
    </w:p>
    <w:p w14:paraId="3F58477B" w14:textId="77777777" w:rsidR="00BF1440" w:rsidRPr="007C2B8F" w:rsidRDefault="00BF1440" w:rsidP="007C2B8F">
      <w:pPr>
        <w:spacing w:after="0" w:line="276" w:lineRule="auto"/>
        <w:jc w:val="both"/>
        <w:rPr>
          <w:bCs/>
        </w:rPr>
      </w:pPr>
    </w:p>
    <w:p w14:paraId="3673292A" w14:textId="05789F91" w:rsidR="004174F7" w:rsidRPr="001358DD" w:rsidRDefault="00321A9E" w:rsidP="001358DD">
      <w:pPr>
        <w:spacing w:after="0" w:line="276" w:lineRule="auto"/>
        <w:jc w:val="both"/>
        <w:rPr>
          <w:sz w:val="16"/>
          <w:szCs w:val="16"/>
        </w:rPr>
      </w:pPr>
      <w:proofErr w:type="spellStart"/>
      <w:r>
        <w:rPr>
          <w:b/>
          <w:bCs/>
          <w:sz w:val="16"/>
          <w:szCs w:val="16"/>
        </w:rPr>
        <w:t>Arup</w:t>
      </w:r>
      <w:proofErr w:type="spellEnd"/>
      <w:r>
        <w:rPr>
          <w:sz w:val="16"/>
          <w:szCs w:val="16"/>
        </w:rPr>
        <w:t xml:space="preserve"> to globalna firma doradcza, która wyznacza kierunki, planuje i projektuje przyszłość nieruchomości, przestrzeni miejskiej oraz infrastruktury. Łączy strategiczne doradztwo z wiedzą techniczną w ponad 150 dziedzinach, oferując kompleksowe wsparcie na każdym etapie inwestycji – od planowania i projektowania, po realizację i użytkowanie. Realizuje projekty w ponad 140 krajach, wspierając rozwój nowoczesnych rozwiązań w sektorach takich jak energetyka, nieruchomości, przemysł, transport i technologie. Do najbardziej rozpoznawalnych realizacji </w:t>
      </w:r>
      <w:proofErr w:type="spellStart"/>
      <w:r>
        <w:rPr>
          <w:sz w:val="16"/>
          <w:szCs w:val="16"/>
        </w:rPr>
        <w:t>Arup</w:t>
      </w:r>
      <w:proofErr w:type="spellEnd"/>
      <w:r>
        <w:rPr>
          <w:sz w:val="16"/>
          <w:szCs w:val="16"/>
        </w:rPr>
        <w:t xml:space="preserve"> należą m.in. Opera w Sydney, najdłuższy most na świecie Hongkong–</w:t>
      </w:r>
      <w:proofErr w:type="spellStart"/>
      <w:r>
        <w:rPr>
          <w:sz w:val="16"/>
          <w:szCs w:val="16"/>
        </w:rPr>
        <w:t>Zhuhai</w:t>
      </w:r>
      <w:proofErr w:type="spellEnd"/>
      <w:r>
        <w:rPr>
          <w:sz w:val="16"/>
          <w:szCs w:val="16"/>
        </w:rPr>
        <w:t xml:space="preserve">–Makau, a także polskie projekty, takie jak Zielona Wizja Warszawy, najbardziej zrównoważona fabryka w Europie – zakład </w:t>
      </w:r>
      <w:proofErr w:type="spellStart"/>
      <w:r>
        <w:rPr>
          <w:sz w:val="16"/>
          <w:szCs w:val="16"/>
        </w:rPr>
        <w:t>PepsiCo</w:t>
      </w:r>
      <w:proofErr w:type="spellEnd"/>
      <w:r>
        <w:rPr>
          <w:sz w:val="16"/>
          <w:szCs w:val="16"/>
        </w:rPr>
        <w:t xml:space="preserve"> pod Środą Śląską oraz łódzkie Orientarium. Więcej informacji na temat firmy na: </w:t>
      </w:r>
      <w:hyperlink r:id="rId10">
        <w:r>
          <w:rPr>
            <w:color w:val="000000"/>
            <w:sz w:val="16"/>
            <w:szCs w:val="16"/>
            <w:u w:val="single"/>
          </w:rPr>
          <w:t>https://www.arup.com/about-us/</w:t>
        </w:r>
      </w:hyperlink>
    </w:p>
    <w:p w14:paraId="311812DA" w14:textId="77777777" w:rsidR="009A72D9" w:rsidRPr="009A72D9" w:rsidRDefault="009A72D9" w:rsidP="009A72D9">
      <w:pPr>
        <w:spacing w:after="0" w:line="276" w:lineRule="auto"/>
        <w:jc w:val="right"/>
        <w:rPr>
          <w:sz w:val="16"/>
          <w:szCs w:val="16"/>
          <w:lang w:val="en-US"/>
        </w:rPr>
      </w:pPr>
      <w:r w:rsidRPr="009A72D9">
        <w:rPr>
          <w:sz w:val="16"/>
          <w:szCs w:val="16"/>
          <w:lang w:val="en-US"/>
        </w:rPr>
        <w:t>Paweł Skowron</w:t>
      </w:r>
    </w:p>
    <w:p w14:paraId="039800F4" w14:textId="32AA5200" w:rsidR="009A72D9" w:rsidRPr="009A72D9" w:rsidRDefault="009A72D9" w:rsidP="009A72D9">
      <w:pPr>
        <w:spacing w:after="0" w:line="276" w:lineRule="auto"/>
        <w:jc w:val="right"/>
        <w:rPr>
          <w:sz w:val="16"/>
          <w:szCs w:val="16"/>
          <w:lang w:val="en-US"/>
        </w:rPr>
      </w:pPr>
      <w:r w:rsidRPr="009A72D9">
        <w:rPr>
          <w:sz w:val="16"/>
          <w:szCs w:val="16"/>
          <w:lang w:val="en-US"/>
        </w:rPr>
        <w:t>Account Executive</w:t>
      </w:r>
    </w:p>
    <w:p w14:paraId="79693640" w14:textId="77777777" w:rsidR="009A72D9" w:rsidRPr="009A72D9" w:rsidRDefault="009A72D9" w:rsidP="009A72D9">
      <w:pPr>
        <w:spacing w:after="0" w:line="276" w:lineRule="auto"/>
        <w:jc w:val="right"/>
        <w:rPr>
          <w:sz w:val="16"/>
          <w:szCs w:val="16"/>
          <w:lang w:val="en-US"/>
        </w:rPr>
      </w:pPr>
      <w:r w:rsidRPr="009A72D9">
        <w:rPr>
          <w:sz w:val="16"/>
          <w:szCs w:val="16"/>
          <w:lang w:val="en-US"/>
        </w:rPr>
        <w:t>Tel. + 48 796 699 177</w:t>
      </w:r>
    </w:p>
    <w:p w14:paraId="353E0E2E" w14:textId="1630AB43" w:rsidR="00DC381D" w:rsidRDefault="009A72D9" w:rsidP="009A72D9">
      <w:pPr>
        <w:spacing w:after="0" w:line="276" w:lineRule="auto"/>
        <w:jc w:val="right"/>
        <w:rPr>
          <w:sz w:val="16"/>
          <w:szCs w:val="16"/>
          <w:lang w:val="de-DE"/>
        </w:rPr>
      </w:pPr>
      <w:proofErr w:type="spellStart"/>
      <w:r w:rsidRPr="00861ECB">
        <w:rPr>
          <w:sz w:val="16"/>
          <w:szCs w:val="16"/>
          <w:lang w:val="de-DE"/>
        </w:rPr>
        <w:t>E-mail</w:t>
      </w:r>
      <w:proofErr w:type="spellEnd"/>
      <w:r w:rsidRPr="00861ECB">
        <w:rPr>
          <w:sz w:val="16"/>
          <w:szCs w:val="16"/>
          <w:lang w:val="de-DE"/>
        </w:rPr>
        <w:t xml:space="preserve">: </w:t>
      </w:r>
      <w:hyperlink r:id="rId11" w:history="1">
        <w:r w:rsidR="005215FF" w:rsidRPr="00EE05A3">
          <w:rPr>
            <w:rStyle w:val="Hipercze"/>
            <w:sz w:val="16"/>
            <w:szCs w:val="16"/>
            <w:lang w:val="de-DE"/>
          </w:rPr>
          <w:t>pawel.skowron@goodonepr.pl</w:t>
        </w:r>
      </w:hyperlink>
    </w:p>
    <w:p w14:paraId="5DA393FC" w14:textId="77777777" w:rsidR="005215FF" w:rsidRDefault="005215FF" w:rsidP="009A72D9">
      <w:pPr>
        <w:spacing w:after="0" w:line="276" w:lineRule="auto"/>
        <w:jc w:val="right"/>
        <w:rPr>
          <w:sz w:val="16"/>
          <w:szCs w:val="16"/>
          <w:lang w:val="de-DE"/>
        </w:rPr>
      </w:pPr>
    </w:p>
    <w:p w14:paraId="6D07BA46" w14:textId="77777777" w:rsidR="005215FF" w:rsidRPr="006F7EF2" w:rsidRDefault="005215FF" w:rsidP="009A72D9">
      <w:pPr>
        <w:spacing w:after="0" w:line="276" w:lineRule="auto"/>
        <w:jc w:val="right"/>
        <w:rPr>
          <w:sz w:val="16"/>
          <w:szCs w:val="16"/>
          <w:lang w:val="de-DE"/>
        </w:rPr>
      </w:pPr>
    </w:p>
    <w:sectPr w:rsidR="005215FF" w:rsidRPr="006F7EF2">
      <w:headerReference w:type="default" r:id="rId12"/>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B61D0" w14:textId="77777777" w:rsidR="00085903" w:rsidRDefault="00085903">
      <w:pPr>
        <w:spacing w:after="0" w:line="240" w:lineRule="auto"/>
      </w:pPr>
      <w:r>
        <w:separator/>
      </w:r>
    </w:p>
  </w:endnote>
  <w:endnote w:type="continuationSeparator" w:id="0">
    <w:p w14:paraId="6048F7AB" w14:textId="77777777" w:rsidR="00085903" w:rsidRDefault="00085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1E2909B4-7EE0-49A7-9F0F-7B3BBCF5EEA3}"/>
    <w:embedBold r:id="rId2" w:fontKey="{65184B6C-4068-4024-B4A2-8503A8B406D7}"/>
    <w:embedItalic r:id="rId3" w:fontKey="{B93BE985-AF26-4DF8-8412-993DEE67EADD}"/>
    <w:embedBoldItalic r:id="rId4" w:fontKey="{73DC205E-FC8F-49D7-8DB5-853E9A6BB5C6}"/>
  </w:font>
  <w:font w:name="Georgia">
    <w:panose1 w:val="02040502050405020303"/>
    <w:charset w:val="EE"/>
    <w:family w:val="roman"/>
    <w:pitch w:val="variable"/>
    <w:sig w:usb0="00000287" w:usb1="00000000" w:usb2="00000000" w:usb3="00000000" w:csb0="0000009F" w:csb1="00000000"/>
    <w:embedItalic r:id="rId5" w:fontKey="{B245646E-DB8F-4B31-9CDF-92CBDD6E5CC3}"/>
  </w:font>
  <w:font w:name="Segoe UI">
    <w:panose1 w:val="020B0502040204020203"/>
    <w:charset w:val="EE"/>
    <w:family w:val="swiss"/>
    <w:pitch w:val="variable"/>
    <w:sig w:usb0="E4002EFF" w:usb1="C000E47F" w:usb2="00000009" w:usb3="00000000" w:csb0="000001FF" w:csb1="00000000"/>
    <w:embedRegular r:id="rId6" w:fontKey="{BE375BAB-3ECD-43FD-B171-31199841E358}"/>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embedRegular r:id="rId7" w:fontKey="{4DB45BB2-8DDA-4C35-B1D8-5C416D175418}"/>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D78F6" w14:textId="77777777" w:rsidR="00085903" w:rsidRDefault="00085903">
      <w:pPr>
        <w:spacing w:after="0" w:line="240" w:lineRule="auto"/>
      </w:pPr>
      <w:r>
        <w:separator/>
      </w:r>
    </w:p>
  </w:footnote>
  <w:footnote w:type="continuationSeparator" w:id="0">
    <w:p w14:paraId="77237C04" w14:textId="77777777" w:rsidR="00085903" w:rsidRDefault="00085903">
      <w:pPr>
        <w:spacing w:after="0" w:line="240" w:lineRule="auto"/>
      </w:pPr>
      <w:r>
        <w:continuationSeparator/>
      </w:r>
    </w:p>
  </w:footnote>
  <w:footnote w:id="1">
    <w:p w14:paraId="6FFAC76B" w14:textId="56028778" w:rsidR="00BE06EB" w:rsidRPr="00BE06EB" w:rsidRDefault="00BE06EB">
      <w:pPr>
        <w:pStyle w:val="Tekstprzypisudolnego"/>
        <w:rPr>
          <w:lang w:val="pl-PL"/>
        </w:rPr>
      </w:pPr>
      <w:r>
        <w:rPr>
          <w:rStyle w:val="Odwoanieprzypisudolnego"/>
        </w:rPr>
        <w:footnoteRef/>
      </w:r>
      <w:r>
        <w:t xml:space="preserve"> </w:t>
      </w:r>
      <w:r>
        <w:rPr>
          <w:lang w:val="pl-PL"/>
        </w:rPr>
        <w:t xml:space="preserve">Raport </w:t>
      </w:r>
      <w:proofErr w:type="spellStart"/>
      <w:r>
        <w:rPr>
          <w:lang w:val="pl-PL"/>
        </w:rPr>
        <w:t>ThinkCo</w:t>
      </w:r>
      <w:proofErr w:type="spellEnd"/>
      <w:r>
        <w:rPr>
          <w:lang w:val="pl-PL"/>
        </w:rPr>
        <w:t xml:space="preserve"> „Budownictwo 5.0”</w:t>
      </w:r>
    </w:p>
  </w:footnote>
  <w:footnote w:id="2">
    <w:p w14:paraId="7B9FC7D2" w14:textId="1197FACF" w:rsidR="000642A2" w:rsidRPr="000642A2" w:rsidRDefault="000642A2">
      <w:pPr>
        <w:pStyle w:val="Tekstprzypisudolnego"/>
        <w:rPr>
          <w:lang w:val="pl-PL"/>
        </w:rPr>
      </w:pPr>
      <w:r>
        <w:rPr>
          <w:rStyle w:val="Odwoanieprzypisudolnego"/>
        </w:rPr>
        <w:footnoteRef/>
      </w:r>
      <w:r>
        <w:t xml:space="preserve"> Raport z badania Budownictwo </w:t>
      </w:r>
      <w:r w:rsidR="0063083E">
        <w:t>drewnian</w:t>
      </w:r>
      <w:r>
        <w:t>e</w:t>
      </w:r>
      <w:r w:rsidR="0063083E">
        <w:t xml:space="preserve"> przeprowadzone przez Ministerstwo Środowiska</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26BB5" w14:textId="77777777" w:rsidR="00DC381D" w:rsidRDefault="00321A9E">
    <w:pPr>
      <w:pBdr>
        <w:top w:val="nil"/>
        <w:left w:val="nil"/>
        <w:bottom w:val="nil"/>
        <w:right w:val="nil"/>
        <w:between w:val="nil"/>
      </w:pBdr>
      <w:tabs>
        <w:tab w:val="center" w:pos="4536"/>
        <w:tab w:val="right" w:pos="9072"/>
      </w:tabs>
      <w:spacing w:after="0" w:line="240" w:lineRule="auto"/>
      <w:rPr>
        <w:color w:val="000000"/>
      </w:rPr>
    </w:pPr>
    <w:r>
      <w:rPr>
        <w:noProof/>
        <w:lang w:val="pl-PL" w:eastAsia="pl-PL"/>
      </w:rPr>
      <w:drawing>
        <wp:anchor distT="0" distB="0" distL="0" distR="0" simplePos="0" relativeHeight="251658240" behindDoc="1" locked="0" layoutInCell="1" hidden="0" allowOverlap="1" wp14:anchorId="001D66DF" wp14:editId="03003B67">
          <wp:simplePos x="0" y="0"/>
          <wp:positionH relativeFrom="column">
            <wp:posOffset>4481830</wp:posOffset>
          </wp:positionH>
          <wp:positionV relativeFrom="paragraph">
            <wp:posOffset>-118109</wp:posOffset>
          </wp:positionV>
          <wp:extent cx="1457325" cy="387624"/>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57325" cy="38762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C5075"/>
    <w:multiLevelType w:val="hybridMultilevel"/>
    <w:tmpl w:val="8B9EAD5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7C274B1"/>
    <w:multiLevelType w:val="hybridMultilevel"/>
    <w:tmpl w:val="D1C628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56760735">
    <w:abstractNumId w:val="1"/>
  </w:num>
  <w:num w:numId="2" w16cid:durableId="133304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81D"/>
    <w:rsid w:val="000075DE"/>
    <w:rsid w:val="00011D74"/>
    <w:rsid w:val="00020314"/>
    <w:rsid w:val="00025DF3"/>
    <w:rsid w:val="000355AD"/>
    <w:rsid w:val="00043F15"/>
    <w:rsid w:val="00056A41"/>
    <w:rsid w:val="000642A2"/>
    <w:rsid w:val="0007088C"/>
    <w:rsid w:val="00070B54"/>
    <w:rsid w:val="00071756"/>
    <w:rsid w:val="0008443B"/>
    <w:rsid w:val="00085903"/>
    <w:rsid w:val="000A5096"/>
    <w:rsid w:val="000B024D"/>
    <w:rsid w:val="000B6C5A"/>
    <w:rsid w:val="000C3F39"/>
    <w:rsid w:val="000D454B"/>
    <w:rsid w:val="000F4E43"/>
    <w:rsid w:val="00112214"/>
    <w:rsid w:val="0012503B"/>
    <w:rsid w:val="001358DD"/>
    <w:rsid w:val="00142A78"/>
    <w:rsid w:val="00175276"/>
    <w:rsid w:val="001B782F"/>
    <w:rsid w:val="001C3704"/>
    <w:rsid w:val="001D2A70"/>
    <w:rsid w:val="001E3E15"/>
    <w:rsid w:val="00216524"/>
    <w:rsid w:val="00236034"/>
    <w:rsid w:val="002466FF"/>
    <w:rsid w:val="00267219"/>
    <w:rsid w:val="00277055"/>
    <w:rsid w:val="00281F2C"/>
    <w:rsid w:val="002843E9"/>
    <w:rsid w:val="00284F7A"/>
    <w:rsid w:val="00287E3E"/>
    <w:rsid w:val="002B6F41"/>
    <w:rsid w:val="002E269F"/>
    <w:rsid w:val="002E768B"/>
    <w:rsid w:val="00301758"/>
    <w:rsid w:val="00321A9E"/>
    <w:rsid w:val="00325C63"/>
    <w:rsid w:val="003349E6"/>
    <w:rsid w:val="003F2568"/>
    <w:rsid w:val="004060F2"/>
    <w:rsid w:val="004174F7"/>
    <w:rsid w:val="004179C5"/>
    <w:rsid w:val="00440C91"/>
    <w:rsid w:val="00444803"/>
    <w:rsid w:val="00472DAA"/>
    <w:rsid w:val="004901ED"/>
    <w:rsid w:val="004A015D"/>
    <w:rsid w:val="004A1EC9"/>
    <w:rsid w:val="004A4F44"/>
    <w:rsid w:val="004B186F"/>
    <w:rsid w:val="004B3117"/>
    <w:rsid w:val="004B5AD2"/>
    <w:rsid w:val="004E6125"/>
    <w:rsid w:val="004F0205"/>
    <w:rsid w:val="004F5187"/>
    <w:rsid w:val="005041FB"/>
    <w:rsid w:val="005215FF"/>
    <w:rsid w:val="005555EE"/>
    <w:rsid w:val="00564E49"/>
    <w:rsid w:val="005837EF"/>
    <w:rsid w:val="00596007"/>
    <w:rsid w:val="005F244C"/>
    <w:rsid w:val="005F2F10"/>
    <w:rsid w:val="005F6F94"/>
    <w:rsid w:val="006039F3"/>
    <w:rsid w:val="00610C23"/>
    <w:rsid w:val="006111E9"/>
    <w:rsid w:val="00612A6F"/>
    <w:rsid w:val="0061697D"/>
    <w:rsid w:val="0063083E"/>
    <w:rsid w:val="00635DF1"/>
    <w:rsid w:val="00661C81"/>
    <w:rsid w:val="00681CD7"/>
    <w:rsid w:val="00682AF1"/>
    <w:rsid w:val="00686A04"/>
    <w:rsid w:val="0069466D"/>
    <w:rsid w:val="006D1B47"/>
    <w:rsid w:val="006F7EF2"/>
    <w:rsid w:val="0070026B"/>
    <w:rsid w:val="00707A0D"/>
    <w:rsid w:val="00712F50"/>
    <w:rsid w:val="007165C8"/>
    <w:rsid w:val="00716A6F"/>
    <w:rsid w:val="0074536D"/>
    <w:rsid w:val="00775964"/>
    <w:rsid w:val="0079482D"/>
    <w:rsid w:val="007960DB"/>
    <w:rsid w:val="007977F4"/>
    <w:rsid w:val="007B3AB1"/>
    <w:rsid w:val="007B467D"/>
    <w:rsid w:val="007C2B8F"/>
    <w:rsid w:val="007D0E12"/>
    <w:rsid w:val="007E0E17"/>
    <w:rsid w:val="007F57D8"/>
    <w:rsid w:val="00805CFD"/>
    <w:rsid w:val="00815D84"/>
    <w:rsid w:val="00827D8A"/>
    <w:rsid w:val="00854A64"/>
    <w:rsid w:val="00861ECB"/>
    <w:rsid w:val="00863C53"/>
    <w:rsid w:val="00866BEA"/>
    <w:rsid w:val="00880C5C"/>
    <w:rsid w:val="00886DA2"/>
    <w:rsid w:val="00894637"/>
    <w:rsid w:val="008A436A"/>
    <w:rsid w:val="008C0168"/>
    <w:rsid w:val="008C1187"/>
    <w:rsid w:val="008C15EE"/>
    <w:rsid w:val="008D3286"/>
    <w:rsid w:val="008E3B3C"/>
    <w:rsid w:val="009174D9"/>
    <w:rsid w:val="0093493A"/>
    <w:rsid w:val="0094496B"/>
    <w:rsid w:val="0095013D"/>
    <w:rsid w:val="00973FB1"/>
    <w:rsid w:val="00975225"/>
    <w:rsid w:val="00977AD1"/>
    <w:rsid w:val="00990CCF"/>
    <w:rsid w:val="0099110E"/>
    <w:rsid w:val="009A72D9"/>
    <w:rsid w:val="009C743C"/>
    <w:rsid w:val="009F01E4"/>
    <w:rsid w:val="009F1F9D"/>
    <w:rsid w:val="00A04CD1"/>
    <w:rsid w:val="00A07A0A"/>
    <w:rsid w:val="00A11738"/>
    <w:rsid w:val="00A269B4"/>
    <w:rsid w:val="00A35F5E"/>
    <w:rsid w:val="00A824CF"/>
    <w:rsid w:val="00A91BB1"/>
    <w:rsid w:val="00AA1C05"/>
    <w:rsid w:val="00AB60A2"/>
    <w:rsid w:val="00AB6136"/>
    <w:rsid w:val="00AC6E54"/>
    <w:rsid w:val="00AD1065"/>
    <w:rsid w:val="00AE5E74"/>
    <w:rsid w:val="00AF2DF8"/>
    <w:rsid w:val="00B00B69"/>
    <w:rsid w:val="00B21C44"/>
    <w:rsid w:val="00B26D9E"/>
    <w:rsid w:val="00B34BEB"/>
    <w:rsid w:val="00B54F27"/>
    <w:rsid w:val="00B57F37"/>
    <w:rsid w:val="00B621C1"/>
    <w:rsid w:val="00B70C72"/>
    <w:rsid w:val="00B71387"/>
    <w:rsid w:val="00BA10F1"/>
    <w:rsid w:val="00BD2756"/>
    <w:rsid w:val="00BE06EB"/>
    <w:rsid w:val="00BF1440"/>
    <w:rsid w:val="00C252D0"/>
    <w:rsid w:val="00C27B72"/>
    <w:rsid w:val="00C523CC"/>
    <w:rsid w:val="00C81A41"/>
    <w:rsid w:val="00C95B67"/>
    <w:rsid w:val="00C96170"/>
    <w:rsid w:val="00CA5823"/>
    <w:rsid w:val="00CB37F1"/>
    <w:rsid w:val="00CB3926"/>
    <w:rsid w:val="00CD1193"/>
    <w:rsid w:val="00CD4AAD"/>
    <w:rsid w:val="00CE0E39"/>
    <w:rsid w:val="00D1195C"/>
    <w:rsid w:val="00D17C6D"/>
    <w:rsid w:val="00D2617F"/>
    <w:rsid w:val="00D450BB"/>
    <w:rsid w:val="00DB6C24"/>
    <w:rsid w:val="00DC381D"/>
    <w:rsid w:val="00DD38C4"/>
    <w:rsid w:val="00DD3E1B"/>
    <w:rsid w:val="00DF462D"/>
    <w:rsid w:val="00E01D95"/>
    <w:rsid w:val="00E0618E"/>
    <w:rsid w:val="00E23827"/>
    <w:rsid w:val="00E24933"/>
    <w:rsid w:val="00E27493"/>
    <w:rsid w:val="00E40451"/>
    <w:rsid w:val="00E4494B"/>
    <w:rsid w:val="00E63841"/>
    <w:rsid w:val="00E65F49"/>
    <w:rsid w:val="00E7116A"/>
    <w:rsid w:val="00E91897"/>
    <w:rsid w:val="00E95FF7"/>
    <w:rsid w:val="00EA1BDA"/>
    <w:rsid w:val="00EC04B6"/>
    <w:rsid w:val="00ED2787"/>
    <w:rsid w:val="00EE169E"/>
    <w:rsid w:val="00EF513E"/>
    <w:rsid w:val="00F072EA"/>
    <w:rsid w:val="00F1572A"/>
    <w:rsid w:val="00F32123"/>
    <w:rsid w:val="00F41987"/>
    <w:rsid w:val="00F53223"/>
    <w:rsid w:val="00F537DF"/>
    <w:rsid w:val="00F55CF5"/>
    <w:rsid w:val="00F56ED2"/>
    <w:rsid w:val="00F65FC8"/>
    <w:rsid w:val="00F93FFF"/>
    <w:rsid w:val="00FA1314"/>
    <w:rsid w:val="00FA50C5"/>
    <w:rsid w:val="00FA5747"/>
    <w:rsid w:val="00FA7CE1"/>
    <w:rsid w:val="00FB031B"/>
    <w:rsid w:val="00FB63A5"/>
    <w:rsid w:val="00FC74AE"/>
    <w:rsid w:val="00FD22EE"/>
    <w:rsid w:val="00FE1D67"/>
    <w:rsid w:val="66C1FD11"/>
    <w:rsid w:val="7C85CA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A60BA"/>
  <w15:docId w15:val="{53C2A575-3DCB-43E0-AB62-8A1BEF912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bCs/>
      <w:sz w:val="48"/>
      <w:szCs w:val="48"/>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20" w:after="40"/>
      <w:outlineLvl w:val="4"/>
    </w:pPr>
    <w:rPr>
      <w:b/>
      <w:bCs/>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character" w:styleId="Odwoaniedokomentarza">
    <w:name w:val="annotation reference"/>
    <w:basedOn w:val="Domylnaczcionkaakapitu"/>
    <w:uiPriority w:val="99"/>
    <w:semiHidden/>
    <w:unhideWhenUsed/>
    <w:rsid w:val="00716A6F"/>
    <w:rPr>
      <w:sz w:val="16"/>
      <w:szCs w:val="16"/>
    </w:rPr>
  </w:style>
  <w:style w:type="paragraph" w:styleId="Tekstkomentarza">
    <w:name w:val="annotation text"/>
    <w:basedOn w:val="Normalny"/>
    <w:link w:val="TekstkomentarzaZnak"/>
    <w:uiPriority w:val="99"/>
    <w:semiHidden/>
    <w:unhideWhenUsed/>
    <w:rsid w:val="00716A6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16A6F"/>
    <w:rPr>
      <w:sz w:val="20"/>
      <w:szCs w:val="20"/>
    </w:rPr>
  </w:style>
  <w:style w:type="paragraph" w:styleId="Tematkomentarza">
    <w:name w:val="annotation subject"/>
    <w:basedOn w:val="Tekstkomentarza"/>
    <w:next w:val="Tekstkomentarza"/>
    <w:link w:val="TematkomentarzaZnak"/>
    <w:uiPriority w:val="99"/>
    <w:semiHidden/>
    <w:unhideWhenUsed/>
    <w:rsid w:val="00716A6F"/>
    <w:rPr>
      <w:b/>
      <w:bCs/>
    </w:rPr>
  </w:style>
  <w:style w:type="character" w:customStyle="1" w:styleId="TematkomentarzaZnak">
    <w:name w:val="Temat komentarza Znak"/>
    <w:basedOn w:val="TekstkomentarzaZnak"/>
    <w:link w:val="Tematkomentarza"/>
    <w:uiPriority w:val="99"/>
    <w:semiHidden/>
    <w:rsid w:val="00716A6F"/>
    <w:rPr>
      <w:b/>
      <w:bCs/>
      <w:sz w:val="20"/>
      <w:szCs w:val="20"/>
    </w:rPr>
  </w:style>
  <w:style w:type="paragraph" w:styleId="Poprawka">
    <w:name w:val="Revision"/>
    <w:hidden/>
    <w:uiPriority w:val="99"/>
    <w:semiHidden/>
    <w:rsid w:val="00F55CF5"/>
    <w:pPr>
      <w:spacing w:after="0" w:line="240" w:lineRule="auto"/>
    </w:pPr>
  </w:style>
  <w:style w:type="paragraph" w:styleId="Akapitzlist">
    <w:name w:val="List Paragraph"/>
    <w:basedOn w:val="Normalny"/>
    <w:uiPriority w:val="34"/>
    <w:qFormat/>
    <w:rsid w:val="000B024D"/>
    <w:pPr>
      <w:ind w:left="720"/>
      <w:contextualSpacing/>
    </w:pPr>
  </w:style>
  <w:style w:type="paragraph" w:styleId="Tekstdymka">
    <w:name w:val="Balloon Text"/>
    <w:basedOn w:val="Normalny"/>
    <w:link w:val="TekstdymkaZnak"/>
    <w:uiPriority w:val="99"/>
    <w:semiHidden/>
    <w:unhideWhenUsed/>
    <w:rsid w:val="0027705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77055"/>
    <w:rPr>
      <w:rFonts w:ascii="Segoe UI" w:hAnsi="Segoe UI" w:cs="Segoe UI"/>
      <w:sz w:val="18"/>
      <w:szCs w:val="18"/>
    </w:rPr>
  </w:style>
  <w:style w:type="character" w:styleId="Hipercze">
    <w:name w:val="Hyperlink"/>
    <w:basedOn w:val="Domylnaczcionkaakapitu"/>
    <w:uiPriority w:val="99"/>
    <w:unhideWhenUsed/>
    <w:rsid w:val="005215FF"/>
    <w:rPr>
      <w:color w:val="0000FF" w:themeColor="hyperlink"/>
      <w:u w:val="single"/>
    </w:rPr>
  </w:style>
  <w:style w:type="character" w:customStyle="1" w:styleId="UnresolvedMention1">
    <w:name w:val="Unresolved Mention1"/>
    <w:basedOn w:val="Domylnaczcionkaakapitu"/>
    <w:uiPriority w:val="99"/>
    <w:semiHidden/>
    <w:unhideWhenUsed/>
    <w:rsid w:val="005215FF"/>
    <w:rPr>
      <w:color w:val="605E5C"/>
      <w:shd w:val="clear" w:color="auto" w:fill="E1DFDD"/>
    </w:rPr>
  </w:style>
  <w:style w:type="paragraph" w:styleId="Tekstprzypisudolnego">
    <w:name w:val="footnote text"/>
    <w:basedOn w:val="Normalny"/>
    <w:link w:val="TekstprzypisudolnegoZnak"/>
    <w:uiPriority w:val="99"/>
    <w:unhideWhenUsed/>
    <w:rsid w:val="0030175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1758"/>
    <w:rPr>
      <w:sz w:val="20"/>
      <w:szCs w:val="20"/>
    </w:rPr>
  </w:style>
  <w:style w:type="character" w:styleId="Odwoanieprzypisudolnego">
    <w:name w:val="footnote reference"/>
    <w:basedOn w:val="Domylnaczcionkaakapitu"/>
    <w:uiPriority w:val="99"/>
    <w:semiHidden/>
    <w:unhideWhenUsed/>
    <w:rsid w:val="00301758"/>
    <w:rPr>
      <w:vertAlign w:val="superscript"/>
    </w:rPr>
  </w:style>
  <w:style w:type="character" w:styleId="Pogrubienie">
    <w:name w:val="Strong"/>
    <w:basedOn w:val="Domylnaczcionkaakapitu"/>
    <w:uiPriority w:val="22"/>
    <w:qFormat/>
    <w:rsid w:val="00CB3926"/>
    <w:rPr>
      <w:b/>
      <w:bCs/>
    </w:rPr>
  </w:style>
  <w:style w:type="paragraph" w:styleId="Tekstprzypisukocowego">
    <w:name w:val="endnote text"/>
    <w:basedOn w:val="Normalny"/>
    <w:link w:val="TekstprzypisukocowegoZnak"/>
    <w:uiPriority w:val="99"/>
    <w:semiHidden/>
    <w:unhideWhenUsed/>
    <w:rsid w:val="000844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443B"/>
    <w:rPr>
      <w:sz w:val="20"/>
      <w:szCs w:val="20"/>
    </w:rPr>
  </w:style>
  <w:style w:type="character" w:styleId="Odwoanieprzypisukocowego">
    <w:name w:val="endnote reference"/>
    <w:basedOn w:val="Domylnaczcionkaakapitu"/>
    <w:uiPriority w:val="99"/>
    <w:semiHidden/>
    <w:unhideWhenUsed/>
    <w:rsid w:val="0008443B"/>
    <w:rPr>
      <w:vertAlign w:val="superscript"/>
    </w:rPr>
  </w:style>
  <w:style w:type="paragraph" w:styleId="Nagwek">
    <w:name w:val="header"/>
    <w:basedOn w:val="Normalny"/>
    <w:link w:val="NagwekZnak"/>
    <w:uiPriority w:val="99"/>
    <w:semiHidden/>
    <w:unhideWhenUsed/>
    <w:rsid w:val="00444803"/>
    <w:pPr>
      <w:tabs>
        <w:tab w:val="center" w:pos="4680"/>
        <w:tab w:val="right" w:pos="9360"/>
      </w:tabs>
      <w:spacing w:after="0" w:line="240" w:lineRule="auto"/>
    </w:pPr>
  </w:style>
  <w:style w:type="character" w:customStyle="1" w:styleId="NagwekZnak">
    <w:name w:val="Nagłówek Znak"/>
    <w:basedOn w:val="Domylnaczcionkaakapitu"/>
    <w:link w:val="Nagwek"/>
    <w:uiPriority w:val="99"/>
    <w:semiHidden/>
    <w:rsid w:val="00444803"/>
  </w:style>
  <w:style w:type="paragraph" w:styleId="Stopka">
    <w:name w:val="footer"/>
    <w:basedOn w:val="Normalny"/>
    <w:link w:val="StopkaZnak"/>
    <w:uiPriority w:val="99"/>
    <w:semiHidden/>
    <w:unhideWhenUsed/>
    <w:rsid w:val="00444803"/>
    <w:pPr>
      <w:tabs>
        <w:tab w:val="center" w:pos="4680"/>
        <w:tab w:val="right" w:pos="9360"/>
      </w:tabs>
      <w:spacing w:after="0" w:line="240" w:lineRule="auto"/>
    </w:pPr>
  </w:style>
  <w:style w:type="character" w:customStyle="1" w:styleId="StopkaZnak">
    <w:name w:val="Stopka Znak"/>
    <w:basedOn w:val="Domylnaczcionkaakapitu"/>
    <w:link w:val="Stopka"/>
    <w:uiPriority w:val="99"/>
    <w:semiHidden/>
    <w:rsid w:val="00444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69771">
      <w:bodyDiv w:val="1"/>
      <w:marLeft w:val="0"/>
      <w:marRight w:val="0"/>
      <w:marTop w:val="0"/>
      <w:marBottom w:val="0"/>
      <w:divBdr>
        <w:top w:val="none" w:sz="0" w:space="0" w:color="auto"/>
        <w:left w:val="none" w:sz="0" w:space="0" w:color="auto"/>
        <w:bottom w:val="none" w:sz="0" w:space="0" w:color="auto"/>
        <w:right w:val="none" w:sz="0" w:space="0" w:color="auto"/>
      </w:divBdr>
      <w:divsChild>
        <w:div w:id="580413114">
          <w:marLeft w:val="0"/>
          <w:marRight w:val="0"/>
          <w:marTop w:val="0"/>
          <w:marBottom w:val="0"/>
          <w:divBdr>
            <w:top w:val="none" w:sz="0" w:space="0" w:color="auto"/>
            <w:left w:val="none" w:sz="0" w:space="0" w:color="auto"/>
            <w:bottom w:val="none" w:sz="0" w:space="0" w:color="auto"/>
            <w:right w:val="none" w:sz="0" w:space="0" w:color="auto"/>
          </w:divBdr>
          <w:divsChild>
            <w:div w:id="2089883016">
              <w:marLeft w:val="0"/>
              <w:marRight w:val="0"/>
              <w:marTop w:val="0"/>
              <w:marBottom w:val="0"/>
              <w:divBdr>
                <w:top w:val="none" w:sz="0" w:space="0" w:color="auto"/>
                <w:left w:val="none" w:sz="0" w:space="0" w:color="auto"/>
                <w:bottom w:val="none" w:sz="0" w:space="0" w:color="auto"/>
                <w:right w:val="none" w:sz="0" w:space="0" w:color="auto"/>
              </w:divBdr>
              <w:divsChild>
                <w:div w:id="530529100">
                  <w:marLeft w:val="0"/>
                  <w:marRight w:val="0"/>
                  <w:marTop w:val="0"/>
                  <w:marBottom w:val="0"/>
                  <w:divBdr>
                    <w:top w:val="none" w:sz="0" w:space="0" w:color="auto"/>
                    <w:left w:val="none" w:sz="0" w:space="0" w:color="auto"/>
                    <w:bottom w:val="none" w:sz="0" w:space="0" w:color="auto"/>
                    <w:right w:val="none" w:sz="0" w:space="0" w:color="auto"/>
                  </w:divBdr>
                  <w:divsChild>
                    <w:div w:id="759645443">
                      <w:marLeft w:val="0"/>
                      <w:marRight w:val="0"/>
                      <w:marTop w:val="0"/>
                      <w:marBottom w:val="0"/>
                      <w:divBdr>
                        <w:top w:val="none" w:sz="0" w:space="0" w:color="auto"/>
                        <w:left w:val="none" w:sz="0" w:space="0" w:color="auto"/>
                        <w:bottom w:val="none" w:sz="0" w:space="0" w:color="auto"/>
                        <w:right w:val="none" w:sz="0" w:space="0" w:color="auto"/>
                      </w:divBdr>
                      <w:divsChild>
                        <w:div w:id="936641110">
                          <w:marLeft w:val="0"/>
                          <w:marRight w:val="0"/>
                          <w:marTop w:val="0"/>
                          <w:marBottom w:val="0"/>
                          <w:divBdr>
                            <w:top w:val="none" w:sz="0" w:space="0" w:color="auto"/>
                            <w:left w:val="none" w:sz="0" w:space="0" w:color="auto"/>
                            <w:bottom w:val="none" w:sz="0" w:space="0" w:color="auto"/>
                            <w:right w:val="none" w:sz="0" w:space="0" w:color="auto"/>
                          </w:divBdr>
                          <w:divsChild>
                            <w:div w:id="1319991116">
                              <w:marLeft w:val="0"/>
                              <w:marRight w:val="0"/>
                              <w:marTop w:val="0"/>
                              <w:marBottom w:val="0"/>
                              <w:divBdr>
                                <w:top w:val="none" w:sz="0" w:space="0" w:color="auto"/>
                                <w:left w:val="none" w:sz="0" w:space="0" w:color="auto"/>
                                <w:bottom w:val="none" w:sz="0" w:space="0" w:color="auto"/>
                                <w:right w:val="none" w:sz="0" w:space="0" w:color="auto"/>
                              </w:divBdr>
                              <w:divsChild>
                                <w:div w:id="1857631">
                                  <w:marLeft w:val="0"/>
                                  <w:marRight w:val="0"/>
                                  <w:marTop w:val="0"/>
                                  <w:marBottom w:val="0"/>
                                  <w:divBdr>
                                    <w:top w:val="none" w:sz="0" w:space="0" w:color="auto"/>
                                    <w:left w:val="none" w:sz="0" w:space="0" w:color="auto"/>
                                    <w:bottom w:val="none" w:sz="0" w:space="0" w:color="auto"/>
                                    <w:right w:val="none" w:sz="0" w:space="0" w:color="auto"/>
                                  </w:divBdr>
                                  <w:divsChild>
                                    <w:div w:id="344131558">
                                      <w:marLeft w:val="0"/>
                                      <w:marRight w:val="0"/>
                                      <w:marTop w:val="0"/>
                                      <w:marBottom w:val="0"/>
                                      <w:divBdr>
                                        <w:top w:val="none" w:sz="0" w:space="0" w:color="auto"/>
                                        <w:left w:val="none" w:sz="0" w:space="0" w:color="auto"/>
                                        <w:bottom w:val="none" w:sz="0" w:space="0" w:color="auto"/>
                                        <w:right w:val="none" w:sz="0" w:space="0" w:color="auto"/>
                                      </w:divBdr>
                                      <w:divsChild>
                                        <w:div w:id="58040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8656757">
      <w:bodyDiv w:val="1"/>
      <w:marLeft w:val="0"/>
      <w:marRight w:val="0"/>
      <w:marTop w:val="0"/>
      <w:marBottom w:val="0"/>
      <w:divBdr>
        <w:top w:val="none" w:sz="0" w:space="0" w:color="auto"/>
        <w:left w:val="none" w:sz="0" w:space="0" w:color="auto"/>
        <w:bottom w:val="none" w:sz="0" w:space="0" w:color="auto"/>
        <w:right w:val="none" w:sz="0" w:space="0" w:color="auto"/>
      </w:divBdr>
      <w:divsChild>
        <w:div w:id="248733122">
          <w:marLeft w:val="0"/>
          <w:marRight w:val="0"/>
          <w:marTop w:val="0"/>
          <w:marBottom w:val="0"/>
          <w:divBdr>
            <w:top w:val="none" w:sz="0" w:space="0" w:color="auto"/>
            <w:left w:val="none" w:sz="0" w:space="0" w:color="auto"/>
            <w:bottom w:val="none" w:sz="0" w:space="0" w:color="auto"/>
            <w:right w:val="none" w:sz="0" w:space="0" w:color="auto"/>
          </w:divBdr>
        </w:div>
        <w:div w:id="1487697524">
          <w:marLeft w:val="0"/>
          <w:marRight w:val="0"/>
          <w:marTop w:val="0"/>
          <w:marBottom w:val="0"/>
          <w:divBdr>
            <w:top w:val="none" w:sz="0" w:space="0" w:color="auto"/>
            <w:left w:val="none" w:sz="0" w:space="0" w:color="auto"/>
            <w:bottom w:val="none" w:sz="0" w:space="0" w:color="auto"/>
            <w:right w:val="none" w:sz="0" w:space="0" w:color="auto"/>
          </w:divBdr>
        </w:div>
      </w:divsChild>
    </w:div>
    <w:div w:id="262425020">
      <w:bodyDiv w:val="1"/>
      <w:marLeft w:val="0"/>
      <w:marRight w:val="0"/>
      <w:marTop w:val="0"/>
      <w:marBottom w:val="0"/>
      <w:divBdr>
        <w:top w:val="none" w:sz="0" w:space="0" w:color="auto"/>
        <w:left w:val="none" w:sz="0" w:space="0" w:color="auto"/>
        <w:bottom w:val="none" w:sz="0" w:space="0" w:color="auto"/>
        <w:right w:val="none" w:sz="0" w:space="0" w:color="auto"/>
      </w:divBdr>
    </w:div>
    <w:div w:id="615910933">
      <w:bodyDiv w:val="1"/>
      <w:marLeft w:val="0"/>
      <w:marRight w:val="0"/>
      <w:marTop w:val="0"/>
      <w:marBottom w:val="0"/>
      <w:divBdr>
        <w:top w:val="none" w:sz="0" w:space="0" w:color="auto"/>
        <w:left w:val="none" w:sz="0" w:space="0" w:color="auto"/>
        <w:bottom w:val="none" w:sz="0" w:space="0" w:color="auto"/>
        <w:right w:val="none" w:sz="0" w:space="0" w:color="auto"/>
      </w:divBdr>
    </w:div>
    <w:div w:id="786897402">
      <w:bodyDiv w:val="1"/>
      <w:marLeft w:val="0"/>
      <w:marRight w:val="0"/>
      <w:marTop w:val="0"/>
      <w:marBottom w:val="0"/>
      <w:divBdr>
        <w:top w:val="none" w:sz="0" w:space="0" w:color="auto"/>
        <w:left w:val="none" w:sz="0" w:space="0" w:color="auto"/>
        <w:bottom w:val="none" w:sz="0" w:space="0" w:color="auto"/>
        <w:right w:val="none" w:sz="0" w:space="0" w:color="auto"/>
      </w:divBdr>
    </w:div>
    <w:div w:id="802506604">
      <w:bodyDiv w:val="1"/>
      <w:marLeft w:val="0"/>
      <w:marRight w:val="0"/>
      <w:marTop w:val="0"/>
      <w:marBottom w:val="0"/>
      <w:divBdr>
        <w:top w:val="none" w:sz="0" w:space="0" w:color="auto"/>
        <w:left w:val="none" w:sz="0" w:space="0" w:color="auto"/>
        <w:bottom w:val="none" w:sz="0" w:space="0" w:color="auto"/>
        <w:right w:val="none" w:sz="0" w:space="0" w:color="auto"/>
      </w:divBdr>
    </w:div>
    <w:div w:id="852299244">
      <w:bodyDiv w:val="1"/>
      <w:marLeft w:val="0"/>
      <w:marRight w:val="0"/>
      <w:marTop w:val="0"/>
      <w:marBottom w:val="0"/>
      <w:divBdr>
        <w:top w:val="none" w:sz="0" w:space="0" w:color="auto"/>
        <w:left w:val="none" w:sz="0" w:space="0" w:color="auto"/>
        <w:bottom w:val="none" w:sz="0" w:space="0" w:color="auto"/>
        <w:right w:val="none" w:sz="0" w:space="0" w:color="auto"/>
      </w:divBdr>
      <w:divsChild>
        <w:div w:id="1772818574">
          <w:marLeft w:val="0"/>
          <w:marRight w:val="0"/>
          <w:marTop w:val="0"/>
          <w:marBottom w:val="0"/>
          <w:divBdr>
            <w:top w:val="none" w:sz="0" w:space="0" w:color="auto"/>
            <w:left w:val="none" w:sz="0" w:space="0" w:color="auto"/>
            <w:bottom w:val="none" w:sz="0" w:space="0" w:color="auto"/>
            <w:right w:val="none" w:sz="0" w:space="0" w:color="auto"/>
          </w:divBdr>
          <w:divsChild>
            <w:div w:id="487942901">
              <w:marLeft w:val="0"/>
              <w:marRight w:val="0"/>
              <w:marTop w:val="0"/>
              <w:marBottom w:val="0"/>
              <w:divBdr>
                <w:top w:val="none" w:sz="0" w:space="0" w:color="auto"/>
                <w:left w:val="none" w:sz="0" w:space="0" w:color="auto"/>
                <w:bottom w:val="none" w:sz="0" w:space="0" w:color="auto"/>
                <w:right w:val="none" w:sz="0" w:space="0" w:color="auto"/>
              </w:divBdr>
              <w:divsChild>
                <w:div w:id="626469191">
                  <w:marLeft w:val="0"/>
                  <w:marRight w:val="0"/>
                  <w:marTop w:val="0"/>
                  <w:marBottom w:val="0"/>
                  <w:divBdr>
                    <w:top w:val="none" w:sz="0" w:space="0" w:color="auto"/>
                    <w:left w:val="none" w:sz="0" w:space="0" w:color="auto"/>
                    <w:bottom w:val="none" w:sz="0" w:space="0" w:color="auto"/>
                    <w:right w:val="none" w:sz="0" w:space="0" w:color="auto"/>
                  </w:divBdr>
                  <w:divsChild>
                    <w:div w:id="643702413">
                      <w:marLeft w:val="0"/>
                      <w:marRight w:val="0"/>
                      <w:marTop w:val="0"/>
                      <w:marBottom w:val="0"/>
                      <w:divBdr>
                        <w:top w:val="none" w:sz="0" w:space="0" w:color="auto"/>
                        <w:left w:val="none" w:sz="0" w:space="0" w:color="auto"/>
                        <w:bottom w:val="none" w:sz="0" w:space="0" w:color="auto"/>
                        <w:right w:val="none" w:sz="0" w:space="0" w:color="auto"/>
                      </w:divBdr>
                      <w:divsChild>
                        <w:div w:id="1203589497">
                          <w:marLeft w:val="0"/>
                          <w:marRight w:val="0"/>
                          <w:marTop w:val="0"/>
                          <w:marBottom w:val="0"/>
                          <w:divBdr>
                            <w:top w:val="none" w:sz="0" w:space="0" w:color="auto"/>
                            <w:left w:val="none" w:sz="0" w:space="0" w:color="auto"/>
                            <w:bottom w:val="none" w:sz="0" w:space="0" w:color="auto"/>
                            <w:right w:val="none" w:sz="0" w:space="0" w:color="auto"/>
                          </w:divBdr>
                          <w:divsChild>
                            <w:div w:id="77750631">
                              <w:marLeft w:val="0"/>
                              <w:marRight w:val="0"/>
                              <w:marTop w:val="0"/>
                              <w:marBottom w:val="0"/>
                              <w:divBdr>
                                <w:top w:val="none" w:sz="0" w:space="0" w:color="auto"/>
                                <w:left w:val="none" w:sz="0" w:space="0" w:color="auto"/>
                                <w:bottom w:val="none" w:sz="0" w:space="0" w:color="auto"/>
                                <w:right w:val="none" w:sz="0" w:space="0" w:color="auto"/>
                              </w:divBdr>
                              <w:divsChild>
                                <w:div w:id="9618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0717175">
      <w:bodyDiv w:val="1"/>
      <w:marLeft w:val="0"/>
      <w:marRight w:val="0"/>
      <w:marTop w:val="0"/>
      <w:marBottom w:val="0"/>
      <w:divBdr>
        <w:top w:val="none" w:sz="0" w:space="0" w:color="auto"/>
        <w:left w:val="none" w:sz="0" w:space="0" w:color="auto"/>
        <w:bottom w:val="none" w:sz="0" w:space="0" w:color="auto"/>
        <w:right w:val="none" w:sz="0" w:space="0" w:color="auto"/>
      </w:divBdr>
      <w:divsChild>
        <w:div w:id="967786268">
          <w:marLeft w:val="0"/>
          <w:marRight w:val="0"/>
          <w:marTop w:val="0"/>
          <w:marBottom w:val="0"/>
          <w:divBdr>
            <w:top w:val="none" w:sz="0" w:space="0" w:color="auto"/>
            <w:left w:val="none" w:sz="0" w:space="0" w:color="auto"/>
            <w:bottom w:val="none" w:sz="0" w:space="0" w:color="auto"/>
            <w:right w:val="none" w:sz="0" w:space="0" w:color="auto"/>
          </w:divBdr>
          <w:divsChild>
            <w:div w:id="1515924935">
              <w:marLeft w:val="0"/>
              <w:marRight w:val="0"/>
              <w:marTop w:val="0"/>
              <w:marBottom w:val="0"/>
              <w:divBdr>
                <w:top w:val="none" w:sz="0" w:space="0" w:color="auto"/>
                <w:left w:val="none" w:sz="0" w:space="0" w:color="auto"/>
                <w:bottom w:val="none" w:sz="0" w:space="0" w:color="auto"/>
                <w:right w:val="none" w:sz="0" w:space="0" w:color="auto"/>
              </w:divBdr>
              <w:divsChild>
                <w:div w:id="1198083854">
                  <w:marLeft w:val="0"/>
                  <w:marRight w:val="0"/>
                  <w:marTop w:val="0"/>
                  <w:marBottom w:val="0"/>
                  <w:divBdr>
                    <w:top w:val="none" w:sz="0" w:space="0" w:color="auto"/>
                    <w:left w:val="none" w:sz="0" w:space="0" w:color="auto"/>
                    <w:bottom w:val="none" w:sz="0" w:space="0" w:color="auto"/>
                    <w:right w:val="none" w:sz="0" w:space="0" w:color="auto"/>
                  </w:divBdr>
                  <w:divsChild>
                    <w:div w:id="1012991275">
                      <w:marLeft w:val="0"/>
                      <w:marRight w:val="0"/>
                      <w:marTop w:val="0"/>
                      <w:marBottom w:val="0"/>
                      <w:divBdr>
                        <w:top w:val="none" w:sz="0" w:space="0" w:color="auto"/>
                        <w:left w:val="none" w:sz="0" w:space="0" w:color="auto"/>
                        <w:bottom w:val="none" w:sz="0" w:space="0" w:color="auto"/>
                        <w:right w:val="none" w:sz="0" w:space="0" w:color="auto"/>
                      </w:divBdr>
                      <w:divsChild>
                        <w:div w:id="1578203987">
                          <w:marLeft w:val="0"/>
                          <w:marRight w:val="0"/>
                          <w:marTop w:val="0"/>
                          <w:marBottom w:val="0"/>
                          <w:divBdr>
                            <w:top w:val="none" w:sz="0" w:space="0" w:color="auto"/>
                            <w:left w:val="none" w:sz="0" w:space="0" w:color="auto"/>
                            <w:bottom w:val="none" w:sz="0" w:space="0" w:color="auto"/>
                            <w:right w:val="none" w:sz="0" w:space="0" w:color="auto"/>
                          </w:divBdr>
                          <w:divsChild>
                            <w:div w:id="1362390710">
                              <w:marLeft w:val="0"/>
                              <w:marRight w:val="0"/>
                              <w:marTop w:val="0"/>
                              <w:marBottom w:val="0"/>
                              <w:divBdr>
                                <w:top w:val="none" w:sz="0" w:space="0" w:color="auto"/>
                                <w:left w:val="none" w:sz="0" w:space="0" w:color="auto"/>
                                <w:bottom w:val="none" w:sz="0" w:space="0" w:color="auto"/>
                                <w:right w:val="none" w:sz="0" w:space="0" w:color="auto"/>
                              </w:divBdr>
                              <w:divsChild>
                                <w:div w:id="50615474">
                                  <w:marLeft w:val="0"/>
                                  <w:marRight w:val="0"/>
                                  <w:marTop w:val="0"/>
                                  <w:marBottom w:val="0"/>
                                  <w:divBdr>
                                    <w:top w:val="none" w:sz="0" w:space="0" w:color="auto"/>
                                    <w:left w:val="none" w:sz="0" w:space="0" w:color="auto"/>
                                    <w:bottom w:val="none" w:sz="0" w:space="0" w:color="auto"/>
                                    <w:right w:val="none" w:sz="0" w:space="0" w:color="auto"/>
                                  </w:divBdr>
                                  <w:divsChild>
                                    <w:div w:id="1227840238">
                                      <w:marLeft w:val="0"/>
                                      <w:marRight w:val="0"/>
                                      <w:marTop w:val="0"/>
                                      <w:marBottom w:val="0"/>
                                      <w:divBdr>
                                        <w:top w:val="none" w:sz="0" w:space="0" w:color="auto"/>
                                        <w:left w:val="none" w:sz="0" w:space="0" w:color="auto"/>
                                        <w:bottom w:val="none" w:sz="0" w:space="0" w:color="auto"/>
                                        <w:right w:val="none" w:sz="0" w:space="0" w:color="auto"/>
                                      </w:divBdr>
                                      <w:divsChild>
                                        <w:div w:id="12936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0954973">
      <w:bodyDiv w:val="1"/>
      <w:marLeft w:val="0"/>
      <w:marRight w:val="0"/>
      <w:marTop w:val="0"/>
      <w:marBottom w:val="0"/>
      <w:divBdr>
        <w:top w:val="none" w:sz="0" w:space="0" w:color="auto"/>
        <w:left w:val="none" w:sz="0" w:space="0" w:color="auto"/>
        <w:bottom w:val="none" w:sz="0" w:space="0" w:color="auto"/>
        <w:right w:val="none" w:sz="0" w:space="0" w:color="auto"/>
      </w:divBdr>
      <w:divsChild>
        <w:div w:id="1716809604">
          <w:marLeft w:val="0"/>
          <w:marRight w:val="0"/>
          <w:marTop w:val="0"/>
          <w:marBottom w:val="0"/>
          <w:divBdr>
            <w:top w:val="none" w:sz="0" w:space="0" w:color="auto"/>
            <w:left w:val="none" w:sz="0" w:space="0" w:color="auto"/>
            <w:bottom w:val="none" w:sz="0" w:space="0" w:color="auto"/>
            <w:right w:val="none" w:sz="0" w:space="0" w:color="auto"/>
          </w:divBdr>
          <w:divsChild>
            <w:div w:id="596868357">
              <w:marLeft w:val="0"/>
              <w:marRight w:val="0"/>
              <w:marTop w:val="0"/>
              <w:marBottom w:val="0"/>
              <w:divBdr>
                <w:top w:val="none" w:sz="0" w:space="0" w:color="auto"/>
                <w:left w:val="none" w:sz="0" w:space="0" w:color="auto"/>
                <w:bottom w:val="none" w:sz="0" w:space="0" w:color="auto"/>
                <w:right w:val="none" w:sz="0" w:space="0" w:color="auto"/>
              </w:divBdr>
              <w:divsChild>
                <w:div w:id="836699938">
                  <w:marLeft w:val="0"/>
                  <w:marRight w:val="0"/>
                  <w:marTop w:val="0"/>
                  <w:marBottom w:val="0"/>
                  <w:divBdr>
                    <w:top w:val="none" w:sz="0" w:space="0" w:color="auto"/>
                    <w:left w:val="none" w:sz="0" w:space="0" w:color="auto"/>
                    <w:bottom w:val="none" w:sz="0" w:space="0" w:color="auto"/>
                    <w:right w:val="none" w:sz="0" w:space="0" w:color="auto"/>
                  </w:divBdr>
                  <w:divsChild>
                    <w:div w:id="40911945">
                      <w:marLeft w:val="0"/>
                      <w:marRight w:val="0"/>
                      <w:marTop w:val="0"/>
                      <w:marBottom w:val="0"/>
                      <w:divBdr>
                        <w:top w:val="none" w:sz="0" w:space="0" w:color="auto"/>
                        <w:left w:val="none" w:sz="0" w:space="0" w:color="auto"/>
                        <w:bottom w:val="none" w:sz="0" w:space="0" w:color="auto"/>
                        <w:right w:val="none" w:sz="0" w:space="0" w:color="auto"/>
                      </w:divBdr>
                      <w:divsChild>
                        <w:div w:id="1332297626">
                          <w:marLeft w:val="0"/>
                          <w:marRight w:val="0"/>
                          <w:marTop w:val="0"/>
                          <w:marBottom w:val="0"/>
                          <w:divBdr>
                            <w:top w:val="none" w:sz="0" w:space="0" w:color="auto"/>
                            <w:left w:val="none" w:sz="0" w:space="0" w:color="auto"/>
                            <w:bottom w:val="none" w:sz="0" w:space="0" w:color="auto"/>
                            <w:right w:val="none" w:sz="0" w:space="0" w:color="auto"/>
                          </w:divBdr>
                          <w:divsChild>
                            <w:div w:id="121885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2106">
      <w:bodyDiv w:val="1"/>
      <w:marLeft w:val="0"/>
      <w:marRight w:val="0"/>
      <w:marTop w:val="0"/>
      <w:marBottom w:val="0"/>
      <w:divBdr>
        <w:top w:val="none" w:sz="0" w:space="0" w:color="auto"/>
        <w:left w:val="none" w:sz="0" w:space="0" w:color="auto"/>
        <w:bottom w:val="none" w:sz="0" w:space="0" w:color="auto"/>
        <w:right w:val="none" w:sz="0" w:space="0" w:color="auto"/>
      </w:divBdr>
    </w:div>
    <w:div w:id="1259559423">
      <w:bodyDiv w:val="1"/>
      <w:marLeft w:val="0"/>
      <w:marRight w:val="0"/>
      <w:marTop w:val="0"/>
      <w:marBottom w:val="0"/>
      <w:divBdr>
        <w:top w:val="none" w:sz="0" w:space="0" w:color="auto"/>
        <w:left w:val="none" w:sz="0" w:space="0" w:color="auto"/>
        <w:bottom w:val="none" w:sz="0" w:space="0" w:color="auto"/>
        <w:right w:val="none" w:sz="0" w:space="0" w:color="auto"/>
      </w:divBdr>
    </w:div>
    <w:div w:id="1331134160">
      <w:bodyDiv w:val="1"/>
      <w:marLeft w:val="0"/>
      <w:marRight w:val="0"/>
      <w:marTop w:val="0"/>
      <w:marBottom w:val="0"/>
      <w:divBdr>
        <w:top w:val="none" w:sz="0" w:space="0" w:color="auto"/>
        <w:left w:val="none" w:sz="0" w:space="0" w:color="auto"/>
        <w:bottom w:val="none" w:sz="0" w:space="0" w:color="auto"/>
        <w:right w:val="none" w:sz="0" w:space="0" w:color="auto"/>
      </w:divBdr>
    </w:div>
    <w:div w:id="1379167697">
      <w:bodyDiv w:val="1"/>
      <w:marLeft w:val="0"/>
      <w:marRight w:val="0"/>
      <w:marTop w:val="0"/>
      <w:marBottom w:val="0"/>
      <w:divBdr>
        <w:top w:val="none" w:sz="0" w:space="0" w:color="auto"/>
        <w:left w:val="none" w:sz="0" w:space="0" w:color="auto"/>
        <w:bottom w:val="none" w:sz="0" w:space="0" w:color="auto"/>
        <w:right w:val="none" w:sz="0" w:space="0" w:color="auto"/>
      </w:divBdr>
    </w:div>
    <w:div w:id="1639215157">
      <w:bodyDiv w:val="1"/>
      <w:marLeft w:val="0"/>
      <w:marRight w:val="0"/>
      <w:marTop w:val="0"/>
      <w:marBottom w:val="0"/>
      <w:divBdr>
        <w:top w:val="none" w:sz="0" w:space="0" w:color="auto"/>
        <w:left w:val="none" w:sz="0" w:space="0" w:color="auto"/>
        <w:bottom w:val="none" w:sz="0" w:space="0" w:color="auto"/>
        <w:right w:val="none" w:sz="0" w:space="0" w:color="auto"/>
      </w:divBdr>
    </w:div>
    <w:div w:id="1810320432">
      <w:bodyDiv w:val="1"/>
      <w:marLeft w:val="0"/>
      <w:marRight w:val="0"/>
      <w:marTop w:val="0"/>
      <w:marBottom w:val="0"/>
      <w:divBdr>
        <w:top w:val="none" w:sz="0" w:space="0" w:color="auto"/>
        <w:left w:val="none" w:sz="0" w:space="0" w:color="auto"/>
        <w:bottom w:val="none" w:sz="0" w:space="0" w:color="auto"/>
        <w:right w:val="none" w:sz="0" w:space="0" w:color="auto"/>
      </w:divBdr>
    </w:div>
    <w:div w:id="1814365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awel.skowron@goodonepr.pl" TargetMode="External"/><Relationship Id="rId5" Type="http://schemas.openxmlformats.org/officeDocument/2006/relationships/settings" Target="settings.xml"/><Relationship Id="rId10" Type="http://schemas.openxmlformats.org/officeDocument/2006/relationships/hyperlink" Target="https://www.arup.com/about-u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E2IqRhVDMfXe6cksm3RpUqPgnQ==">CgMxLjAyDmguOGlwNXptMTZrd2Z1Mg5oLng2OGp4dm82dm0ydDIOaC50dWJhbnZ2ODA0cW84AHIhMXJoS1FZMS13ZGd0ZTlIY1VHNmFLZEk3TnBUanViT1k3</go:docsCustomData>
</go:gDocsCustomXmlDataStorage>
</file>

<file path=customXml/itemProps1.xml><?xml version="1.0" encoding="utf-8"?>
<ds:datastoreItem xmlns:ds="http://schemas.openxmlformats.org/officeDocument/2006/customXml" ds:itemID="{60137E64-B6B9-49F6-AE99-CD9BF78AAA7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82fa3fd3-029b-403d-91b4-1dc930cb0e60}" enabled="1" method="Standard" siteId="{4ae48b41-0137-4599-8661-fc641fe77bea}" removed="0"/>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1266</Words>
  <Characters>7222</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PR2024</dc:creator>
  <cp:keywords/>
  <dc:description/>
  <cp:lastModifiedBy>Joanna Kuciel</cp:lastModifiedBy>
  <cp:revision>4</cp:revision>
  <dcterms:created xsi:type="dcterms:W3CDTF">2026-07-10T12:29:00Z</dcterms:created>
  <dcterms:modified xsi:type="dcterms:W3CDTF">2026-07-28T10:10:00Z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fa3fd3-029b-403d-91b4-1dc930cb0e60_Enabled">
    <vt:lpwstr>true</vt:lpwstr>
  </property>
  <property fmtid="{D5CDD505-2E9C-101B-9397-08002B2CF9AE}" pid="3" name="MSIP_Label_82fa3fd3-029b-403d-91b4-1dc930cb0e60_SetDate">
    <vt:lpwstr>2023-03-02T11:21:11Z</vt:lpwstr>
  </property>
  <property fmtid="{D5CDD505-2E9C-101B-9397-08002B2CF9AE}" pid="4" name="MSIP_Label_82fa3fd3-029b-403d-91b4-1dc930cb0e60_Method">
    <vt:lpwstr>Standard</vt:lpwstr>
  </property>
  <property fmtid="{D5CDD505-2E9C-101B-9397-08002B2CF9AE}" pid="5" name="MSIP_Label_82fa3fd3-029b-403d-91b4-1dc930cb0e60_Name">
    <vt:lpwstr>82fa3fd3-029b-403d-91b4-1dc930cb0e60</vt:lpwstr>
  </property>
  <property fmtid="{D5CDD505-2E9C-101B-9397-08002B2CF9AE}" pid="6" name="MSIP_Label_82fa3fd3-029b-403d-91b4-1dc930cb0e60_SiteId">
    <vt:lpwstr>4ae48b41-0137-4599-8661-fc641fe77bea</vt:lpwstr>
  </property>
  <property fmtid="{D5CDD505-2E9C-101B-9397-08002B2CF9AE}" pid="7" name="MSIP_Label_82fa3fd3-029b-403d-91b4-1dc930cb0e60_ActionId">
    <vt:lpwstr>81d76357-ea05-40d0-b009-145038cfe02a</vt:lpwstr>
  </property>
  <property fmtid="{D5CDD505-2E9C-101B-9397-08002B2CF9AE}" pid="8" name="MSIP_Label_82fa3fd3-029b-403d-91b4-1dc930cb0e60_ContentBits">
    <vt:lpwstr>0</vt:lpwstr>
  </property>
</Properties>
</file>