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4B18A" w14:textId="77777777" w:rsidR="00197C6B" w:rsidRDefault="00197C6B" w:rsidP="006450DE">
      <w:pPr>
        <w:spacing w:before="240" w:after="240" w:line="300" w:lineRule="auto"/>
        <w:ind w:left="720"/>
        <w:jc w:val="both"/>
        <w:rPr>
          <w:color w:val="000000"/>
        </w:rPr>
      </w:pPr>
    </w:p>
    <w:p w14:paraId="4120D313" w14:textId="0012AF93" w:rsidR="006450DE" w:rsidRDefault="006450DE" w:rsidP="006450DE">
      <w:pPr>
        <w:spacing w:before="240" w:after="240" w:line="300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</w:t>
      </w:r>
      <w:r w:rsidRPr="00164DBA">
        <w:rPr>
          <w:color w:val="000000"/>
        </w:rPr>
        <w:t xml:space="preserve">Warszawa </w:t>
      </w:r>
      <w:r w:rsidR="001B05BA">
        <w:rPr>
          <w:color w:val="000000"/>
        </w:rPr>
        <w:t>28.07</w:t>
      </w:r>
      <w:r w:rsidRPr="00164DBA">
        <w:rPr>
          <w:color w:val="000000"/>
        </w:rPr>
        <w:t>.202</w:t>
      </w:r>
      <w:r w:rsidR="005338AB">
        <w:rPr>
          <w:color w:val="000000"/>
        </w:rPr>
        <w:t>6</w:t>
      </w:r>
      <w:r w:rsidRPr="00164DBA">
        <w:rPr>
          <w:color w:val="000000"/>
        </w:rPr>
        <w:t xml:space="preserve"> r.</w:t>
      </w:r>
    </w:p>
    <w:p w14:paraId="6464C044" w14:textId="77777777" w:rsidR="00337416" w:rsidRDefault="00337416" w:rsidP="00337416">
      <w:pPr>
        <w:spacing w:before="480" w:after="480" w:line="259" w:lineRule="auto"/>
        <w:jc w:val="both"/>
        <w:rPr>
          <w:sz w:val="24"/>
          <w:szCs w:val="24"/>
        </w:rPr>
      </w:pPr>
      <w:bookmarkStart w:id="0" w:name="_Hlk152687382"/>
      <w:r>
        <w:rPr>
          <w:sz w:val="24"/>
          <w:szCs w:val="24"/>
        </w:rPr>
        <w:t>INFORMACJA PRASOWA</w:t>
      </w:r>
    </w:p>
    <w:p w14:paraId="3FC50D41" w14:textId="7373F64C" w:rsidR="003926E5" w:rsidRDefault="004653DE" w:rsidP="00855C43">
      <w:pPr>
        <w:pStyle w:val="NormalnyWeb"/>
        <w:spacing w:before="240" w:after="160" w:line="259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4653DE">
        <w:rPr>
          <w:rFonts w:ascii="Calibri" w:hAnsi="Calibri" w:cs="Calibri"/>
          <w:b/>
          <w:bCs/>
          <w:sz w:val="28"/>
          <w:szCs w:val="28"/>
        </w:rPr>
        <w:t>BIG InfoMonitor:</w:t>
      </w:r>
      <w:r w:rsidR="004B029B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3926E5" w:rsidRPr="003926E5">
        <w:rPr>
          <w:rFonts w:ascii="Calibri" w:hAnsi="Calibri" w:cs="Calibri"/>
          <w:b/>
          <w:bCs/>
          <w:sz w:val="28"/>
          <w:szCs w:val="28"/>
        </w:rPr>
        <w:t xml:space="preserve">Alimentacyjne długi rozlewają się po miastach. Najwięcej </w:t>
      </w:r>
      <w:r w:rsidR="00E841DB">
        <w:rPr>
          <w:rFonts w:ascii="Calibri" w:hAnsi="Calibri" w:cs="Calibri"/>
          <w:b/>
          <w:bCs/>
          <w:sz w:val="28"/>
          <w:szCs w:val="28"/>
        </w:rPr>
        <w:t>niesolidnych rodziców</w:t>
      </w:r>
      <w:r w:rsidR="00E841DB" w:rsidRPr="003926E5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3926E5" w:rsidRPr="003926E5">
        <w:rPr>
          <w:rFonts w:ascii="Calibri" w:hAnsi="Calibri" w:cs="Calibri"/>
          <w:b/>
          <w:bCs/>
          <w:sz w:val="28"/>
          <w:szCs w:val="28"/>
        </w:rPr>
        <w:t>w stolicy, najwyższe zaległości na osobę w Elblągu</w:t>
      </w:r>
    </w:p>
    <w:p w14:paraId="4F2BE167" w14:textId="7BFC6249" w:rsidR="00A26CB6" w:rsidRPr="005025C9" w:rsidRDefault="00A26CB6" w:rsidP="00A26CB6">
      <w:pPr>
        <w:pStyle w:val="NormalnyWeb"/>
        <w:spacing w:before="240" w:after="160" w:line="259" w:lineRule="auto"/>
        <w:jc w:val="both"/>
        <w:rPr>
          <w:rFonts w:ascii="Calibri" w:hAnsi="Calibri" w:cs="Calibri"/>
          <w:b/>
          <w:bCs/>
        </w:rPr>
      </w:pPr>
      <w:r w:rsidRPr="005025C9">
        <w:rPr>
          <w:rFonts w:ascii="Calibri" w:hAnsi="Calibri" w:cs="Calibri"/>
          <w:b/>
          <w:bCs/>
        </w:rPr>
        <w:t>Geografia</w:t>
      </w:r>
      <w:r w:rsidR="003D5AF9">
        <w:rPr>
          <w:rFonts w:ascii="Calibri" w:hAnsi="Calibri" w:cs="Calibri"/>
          <w:b/>
          <w:bCs/>
        </w:rPr>
        <w:t xml:space="preserve"> </w:t>
      </w:r>
      <w:proofErr w:type="spellStart"/>
      <w:r w:rsidRPr="005025C9">
        <w:rPr>
          <w:rFonts w:ascii="Calibri" w:hAnsi="Calibri" w:cs="Calibri"/>
          <w:b/>
          <w:bCs/>
        </w:rPr>
        <w:t>niealimentacji</w:t>
      </w:r>
      <w:proofErr w:type="spellEnd"/>
      <w:r w:rsidRPr="005025C9">
        <w:rPr>
          <w:rFonts w:ascii="Calibri" w:hAnsi="Calibri" w:cs="Calibri"/>
          <w:b/>
          <w:bCs/>
        </w:rPr>
        <w:t xml:space="preserve"> w Polsce ma dwa oblicza. Duże miasta skupiają najwięcej dłużników, ale rekordy średniego zadłużenia padają poza metropoliami. Jak pokazują najnowsze dane BIG InfoMonitor, na koniec czerwca br. łączny dług alimentacyjny w Polsce przekroczył 16,8 mld zł. Problem niepłacenia na dzieci dotyka przede wszystkim największych aglomeracji. Liderem </w:t>
      </w:r>
      <w:r w:rsidR="00825BA2" w:rsidRPr="005025C9">
        <w:rPr>
          <w:rFonts w:ascii="Calibri" w:hAnsi="Calibri" w:cs="Calibri"/>
          <w:b/>
          <w:bCs/>
        </w:rPr>
        <w:t>zestawienia,</w:t>
      </w:r>
      <w:r w:rsidRPr="005025C9">
        <w:rPr>
          <w:rFonts w:ascii="Calibri" w:hAnsi="Calibri" w:cs="Calibri"/>
          <w:b/>
          <w:bCs/>
        </w:rPr>
        <w:t xml:space="preserve"> </w:t>
      </w:r>
      <w:r w:rsidR="005025C9">
        <w:rPr>
          <w:rFonts w:ascii="Calibri" w:hAnsi="Calibri" w:cs="Calibri"/>
          <w:b/>
          <w:bCs/>
        </w:rPr>
        <w:t>jeśli chodzi o</w:t>
      </w:r>
      <w:r w:rsidRPr="005025C9">
        <w:rPr>
          <w:rFonts w:ascii="Calibri" w:hAnsi="Calibri" w:cs="Calibri"/>
          <w:b/>
          <w:bCs/>
        </w:rPr>
        <w:t xml:space="preserve"> liczb</w:t>
      </w:r>
      <w:r w:rsidR="005025C9">
        <w:rPr>
          <w:rFonts w:ascii="Calibri" w:hAnsi="Calibri" w:cs="Calibri"/>
          <w:b/>
          <w:bCs/>
        </w:rPr>
        <w:t>ę</w:t>
      </w:r>
      <w:r w:rsidRPr="005025C9">
        <w:rPr>
          <w:rFonts w:ascii="Calibri" w:hAnsi="Calibri" w:cs="Calibri"/>
          <w:b/>
          <w:bCs/>
        </w:rPr>
        <w:t xml:space="preserve"> dłużników jest Warszawa - 8 tys. osób, jednak pod względem średniej kwoty długu</w:t>
      </w:r>
      <w:r w:rsidR="005025C9">
        <w:rPr>
          <w:rFonts w:ascii="Calibri" w:hAnsi="Calibri" w:cs="Calibri"/>
          <w:b/>
          <w:bCs/>
        </w:rPr>
        <w:t xml:space="preserve"> na osobę</w:t>
      </w:r>
      <w:r w:rsidRPr="005025C9">
        <w:rPr>
          <w:rFonts w:ascii="Calibri" w:hAnsi="Calibri" w:cs="Calibri"/>
          <w:b/>
          <w:bCs/>
        </w:rPr>
        <w:t xml:space="preserve"> niechlubne podium zajmuje Elbląg - </w:t>
      </w:r>
      <w:r w:rsidR="005025C9">
        <w:rPr>
          <w:rFonts w:ascii="Calibri" w:hAnsi="Calibri" w:cs="Calibri"/>
          <w:b/>
          <w:bCs/>
        </w:rPr>
        <w:t>to</w:t>
      </w:r>
      <w:r w:rsidRPr="005025C9">
        <w:rPr>
          <w:rFonts w:ascii="Calibri" w:hAnsi="Calibri" w:cs="Calibri"/>
          <w:b/>
          <w:bCs/>
        </w:rPr>
        <w:t xml:space="preserve"> ponad 82 tys. zł.</w:t>
      </w:r>
    </w:p>
    <w:p w14:paraId="4EE108AC" w14:textId="77777777" w:rsidR="007431AA" w:rsidRDefault="007431AA" w:rsidP="003609CE">
      <w:pPr>
        <w:pStyle w:val="NormalnyWeb"/>
        <w:spacing w:before="240" w:after="160" w:line="259" w:lineRule="auto"/>
        <w:jc w:val="both"/>
        <w:rPr>
          <w:rFonts w:ascii="Calibri" w:eastAsia="Calibri" w:hAnsi="Calibri" w:cs="Calibri"/>
          <w:b/>
          <w:bCs/>
          <w:color w:val="161616"/>
        </w:rPr>
      </w:pPr>
    </w:p>
    <w:p w14:paraId="6762AE21" w14:textId="3FAAE03A" w:rsidR="003609CE" w:rsidRPr="003609CE" w:rsidRDefault="003609CE" w:rsidP="003609CE">
      <w:pPr>
        <w:pStyle w:val="NormalnyWeb"/>
        <w:spacing w:before="240" w:after="160" w:line="259" w:lineRule="auto"/>
        <w:jc w:val="both"/>
        <w:rPr>
          <w:rFonts w:ascii="Calibri" w:eastAsia="Calibri" w:hAnsi="Calibri" w:cs="Calibri"/>
          <w:b/>
          <w:bCs/>
          <w:color w:val="161616"/>
        </w:rPr>
      </w:pPr>
      <w:r w:rsidRPr="003609CE">
        <w:rPr>
          <w:rFonts w:ascii="Calibri" w:eastAsia="Calibri" w:hAnsi="Calibri" w:cs="Calibri"/>
          <w:b/>
          <w:bCs/>
          <w:color w:val="161616"/>
        </w:rPr>
        <w:t>Kluczowe dane:</w:t>
      </w:r>
    </w:p>
    <w:p w14:paraId="1EDDF5BB" w14:textId="4832BFB3" w:rsidR="007431AA" w:rsidRPr="007431AA" w:rsidRDefault="007431AA" w:rsidP="00B652E9">
      <w:pPr>
        <w:pStyle w:val="NormalnyWeb"/>
        <w:numPr>
          <w:ilvl w:val="0"/>
          <w:numId w:val="16"/>
        </w:numPr>
        <w:spacing w:before="240" w:after="160" w:line="259" w:lineRule="auto"/>
        <w:jc w:val="both"/>
        <w:rPr>
          <w:rFonts w:ascii="Calibri" w:eastAsia="Calibri" w:hAnsi="Calibri" w:cs="Calibri"/>
          <w:bCs/>
          <w:color w:val="161616"/>
        </w:rPr>
      </w:pPr>
      <w:r w:rsidRPr="007431AA">
        <w:rPr>
          <w:rFonts w:ascii="Calibri" w:eastAsia="Calibri" w:hAnsi="Calibri" w:cs="Calibri"/>
          <w:b/>
          <w:bCs/>
          <w:color w:val="161616"/>
        </w:rPr>
        <w:t>Ponad 1</w:t>
      </w:r>
      <w:r>
        <w:rPr>
          <w:rFonts w:ascii="Calibri" w:eastAsia="Calibri" w:hAnsi="Calibri" w:cs="Calibri"/>
          <w:b/>
          <w:bCs/>
          <w:color w:val="161616"/>
        </w:rPr>
        <w:t xml:space="preserve">6,8 mld zł – </w:t>
      </w:r>
      <w:r w:rsidRPr="007431AA">
        <w:rPr>
          <w:rFonts w:ascii="Calibri" w:eastAsia="Calibri" w:hAnsi="Calibri" w:cs="Calibri"/>
          <w:color w:val="161616"/>
        </w:rPr>
        <w:t>tyle na koniec czerwca 2026 roku wyniosły zobowiązania alimentacyjne widoczne w Rejestrze Dłużników BIG InfoMonitor</w:t>
      </w:r>
      <w:r>
        <w:rPr>
          <w:rFonts w:ascii="Calibri" w:eastAsia="Calibri" w:hAnsi="Calibri" w:cs="Calibri"/>
          <w:b/>
          <w:bCs/>
          <w:color w:val="161616"/>
        </w:rPr>
        <w:t>;</w:t>
      </w:r>
    </w:p>
    <w:p w14:paraId="0214BF2E" w14:textId="23CF1EF0" w:rsidR="007431AA" w:rsidRPr="007431AA" w:rsidRDefault="00A26CB6" w:rsidP="00B652E9">
      <w:pPr>
        <w:pStyle w:val="NormalnyWeb"/>
        <w:numPr>
          <w:ilvl w:val="0"/>
          <w:numId w:val="16"/>
        </w:numPr>
        <w:spacing w:before="240" w:after="160" w:line="259" w:lineRule="auto"/>
        <w:jc w:val="both"/>
        <w:rPr>
          <w:rFonts w:ascii="Calibri" w:eastAsia="Calibri" w:hAnsi="Calibri" w:cs="Calibri"/>
          <w:bCs/>
          <w:color w:val="161616"/>
        </w:rPr>
      </w:pPr>
      <w:r>
        <w:rPr>
          <w:rFonts w:ascii="Calibri" w:eastAsia="Calibri" w:hAnsi="Calibri" w:cs="Calibri"/>
          <w:b/>
          <w:color w:val="161616"/>
        </w:rPr>
        <w:t xml:space="preserve">Liderzy zadłużenia: </w:t>
      </w:r>
      <w:r w:rsidR="00E841DB" w:rsidRPr="00CD348A">
        <w:rPr>
          <w:rFonts w:ascii="Calibri" w:eastAsia="Calibri" w:hAnsi="Calibri" w:cs="Calibri"/>
          <w:b/>
          <w:color w:val="161616"/>
        </w:rPr>
        <w:t>Warszaw</w:t>
      </w:r>
      <w:r>
        <w:rPr>
          <w:rFonts w:ascii="Calibri" w:eastAsia="Calibri" w:hAnsi="Calibri" w:cs="Calibri"/>
          <w:b/>
          <w:color w:val="161616"/>
        </w:rPr>
        <w:t>a</w:t>
      </w:r>
      <w:r w:rsidR="00CD348A" w:rsidRPr="00CD348A">
        <w:rPr>
          <w:rFonts w:ascii="Calibri" w:eastAsia="Calibri" w:hAnsi="Calibri" w:cs="Calibri"/>
          <w:b/>
          <w:color w:val="161616"/>
        </w:rPr>
        <w:t>, Ł</w:t>
      </w:r>
      <w:r>
        <w:rPr>
          <w:rFonts w:ascii="Calibri" w:eastAsia="Calibri" w:hAnsi="Calibri" w:cs="Calibri"/>
          <w:b/>
          <w:color w:val="161616"/>
        </w:rPr>
        <w:t>ódź</w:t>
      </w:r>
      <w:r w:rsidR="00CD348A" w:rsidRPr="00CD348A">
        <w:rPr>
          <w:rFonts w:ascii="Calibri" w:eastAsia="Calibri" w:hAnsi="Calibri" w:cs="Calibri"/>
          <w:b/>
          <w:color w:val="161616"/>
        </w:rPr>
        <w:t xml:space="preserve"> i </w:t>
      </w:r>
      <w:r w:rsidR="00E841DB" w:rsidRPr="00CD348A">
        <w:rPr>
          <w:rFonts w:ascii="Calibri" w:eastAsia="Calibri" w:hAnsi="Calibri" w:cs="Calibri"/>
          <w:b/>
          <w:color w:val="161616"/>
        </w:rPr>
        <w:t>Krak</w:t>
      </w:r>
      <w:r>
        <w:rPr>
          <w:rFonts w:ascii="Calibri" w:eastAsia="Calibri" w:hAnsi="Calibri" w:cs="Calibri"/>
          <w:b/>
          <w:color w:val="161616"/>
        </w:rPr>
        <w:t>ów</w:t>
      </w:r>
      <w:r w:rsidR="002371D1">
        <w:rPr>
          <w:rFonts w:ascii="Calibri" w:eastAsia="Calibri" w:hAnsi="Calibri" w:cs="Calibri"/>
          <w:b/>
          <w:color w:val="161616"/>
        </w:rPr>
        <w:t xml:space="preserve"> to miasta z największą liczbą dłużników oraz najwyższymi kwotami zaległości</w:t>
      </w:r>
      <w:r w:rsidR="00E841DB">
        <w:rPr>
          <w:rFonts w:ascii="Calibri" w:eastAsia="Calibri" w:hAnsi="Calibri" w:cs="Calibri"/>
          <w:bCs/>
          <w:color w:val="161616"/>
        </w:rPr>
        <w:t xml:space="preserve"> </w:t>
      </w:r>
      <w:r w:rsidR="004E7A23">
        <w:rPr>
          <w:rFonts w:ascii="Calibri" w:eastAsia="Calibri" w:hAnsi="Calibri" w:cs="Calibri"/>
          <w:bCs/>
          <w:color w:val="161616"/>
        </w:rPr>
        <w:t xml:space="preserve">– </w:t>
      </w:r>
      <w:r w:rsidR="002371D1">
        <w:rPr>
          <w:rFonts w:ascii="Calibri" w:eastAsia="Calibri" w:hAnsi="Calibri" w:cs="Calibri"/>
          <w:bCs/>
          <w:color w:val="161616"/>
        </w:rPr>
        <w:t>wynoszą one</w:t>
      </w:r>
      <w:r w:rsidR="00E841DB">
        <w:rPr>
          <w:rFonts w:ascii="Calibri" w:eastAsia="Calibri" w:hAnsi="Calibri" w:cs="Calibri"/>
          <w:bCs/>
          <w:color w:val="161616"/>
        </w:rPr>
        <w:t xml:space="preserve"> </w:t>
      </w:r>
      <w:r w:rsidR="004E7A23">
        <w:rPr>
          <w:rFonts w:ascii="Calibri" w:eastAsia="Calibri" w:hAnsi="Calibri" w:cs="Calibri"/>
          <w:bCs/>
          <w:color w:val="161616"/>
        </w:rPr>
        <w:t>kolejno około 507 mln zł, 367 mln zł i 280,5 mln zł;</w:t>
      </w:r>
    </w:p>
    <w:p w14:paraId="73ABF0E4" w14:textId="5A08AB36" w:rsidR="007431AA" w:rsidRDefault="002371D1" w:rsidP="00B652E9">
      <w:pPr>
        <w:pStyle w:val="NormalnyWeb"/>
        <w:numPr>
          <w:ilvl w:val="0"/>
          <w:numId w:val="16"/>
        </w:numPr>
        <w:spacing w:before="240" w:after="160" w:line="259" w:lineRule="auto"/>
        <w:jc w:val="both"/>
        <w:rPr>
          <w:rFonts w:ascii="Calibri" w:eastAsia="Calibri" w:hAnsi="Calibri" w:cs="Calibri"/>
          <w:b/>
          <w:color w:val="161616"/>
        </w:rPr>
      </w:pPr>
      <w:r w:rsidRPr="005025C9">
        <w:rPr>
          <w:rFonts w:ascii="Calibri" w:eastAsia="Calibri" w:hAnsi="Calibri" w:cs="Calibri"/>
          <w:b/>
          <w:color w:val="161616"/>
        </w:rPr>
        <w:t>Rekordowy Elbląg</w:t>
      </w:r>
      <w:r>
        <w:rPr>
          <w:rFonts w:ascii="Calibri" w:eastAsia="Calibri" w:hAnsi="Calibri" w:cs="Calibri"/>
          <w:bCs/>
          <w:color w:val="161616"/>
        </w:rPr>
        <w:t xml:space="preserve"> – tam </w:t>
      </w:r>
      <w:r w:rsidR="00CD348A">
        <w:rPr>
          <w:rFonts w:ascii="Calibri" w:eastAsia="Calibri" w:hAnsi="Calibri" w:cs="Calibri"/>
          <w:bCs/>
          <w:color w:val="161616"/>
        </w:rPr>
        <w:t xml:space="preserve">odnotowano najwyższą średnią zaległość alimentacyjną na osobę – </w:t>
      </w:r>
      <w:r w:rsidR="00CD348A" w:rsidRPr="00CD348A">
        <w:rPr>
          <w:rFonts w:ascii="Calibri" w:eastAsia="Calibri" w:hAnsi="Calibri" w:cs="Calibri"/>
          <w:b/>
          <w:color w:val="161616"/>
        </w:rPr>
        <w:t>82 tys. zł</w:t>
      </w:r>
      <w:r>
        <w:rPr>
          <w:rFonts w:ascii="Calibri" w:eastAsia="Calibri" w:hAnsi="Calibri" w:cs="Calibri"/>
          <w:b/>
          <w:color w:val="161616"/>
        </w:rPr>
        <w:t xml:space="preserve">. To ponad </w:t>
      </w:r>
      <w:r w:rsidR="004E7A23">
        <w:rPr>
          <w:rFonts w:ascii="Calibri" w:eastAsia="Calibri" w:hAnsi="Calibri" w:cs="Calibri"/>
          <w:b/>
          <w:color w:val="161616"/>
        </w:rPr>
        <w:t xml:space="preserve">37 proc. </w:t>
      </w:r>
      <w:r>
        <w:rPr>
          <w:rFonts w:ascii="Calibri" w:eastAsia="Calibri" w:hAnsi="Calibri" w:cs="Calibri"/>
          <w:b/>
          <w:color w:val="161616"/>
        </w:rPr>
        <w:t>więcej niż wynosi średnia krajowa</w:t>
      </w:r>
      <w:r w:rsidR="004E7A23">
        <w:rPr>
          <w:rFonts w:ascii="Calibri" w:eastAsia="Calibri" w:hAnsi="Calibri" w:cs="Calibri"/>
          <w:b/>
          <w:color w:val="161616"/>
        </w:rPr>
        <w:t xml:space="preserve"> – 60,1 tys. zł.</w:t>
      </w:r>
    </w:p>
    <w:p w14:paraId="705DA033" w14:textId="77777777" w:rsidR="005025C9" w:rsidRDefault="005025C9" w:rsidP="005025C9">
      <w:pPr>
        <w:pStyle w:val="NormalnyWeb"/>
        <w:spacing w:before="240" w:after="160" w:line="259" w:lineRule="auto"/>
        <w:jc w:val="both"/>
        <w:rPr>
          <w:rFonts w:ascii="Calibri" w:eastAsia="Calibri" w:hAnsi="Calibri" w:cs="Calibri"/>
          <w:b/>
          <w:color w:val="161616"/>
        </w:rPr>
      </w:pPr>
    </w:p>
    <w:p w14:paraId="5BAED811" w14:textId="74075FEC" w:rsidR="002371D1" w:rsidRPr="003D5AF9" w:rsidRDefault="00C563AA" w:rsidP="00C563AA">
      <w:pPr>
        <w:pStyle w:val="NormalnyWeb"/>
        <w:spacing w:before="240" w:after="160" w:line="259" w:lineRule="auto"/>
        <w:jc w:val="both"/>
        <w:rPr>
          <w:rFonts w:ascii="Calibri" w:eastAsia="Calibri" w:hAnsi="Calibri" w:cs="Calibri"/>
          <w:b/>
          <w:color w:val="161616"/>
          <w:sz w:val="23"/>
          <w:szCs w:val="23"/>
        </w:rPr>
      </w:pPr>
      <w:r w:rsidRPr="003D5AF9">
        <w:rPr>
          <w:rFonts w:ascii="Calibri" w:eastAsia="Calibri" w:hAnsi="Calibri" w:cs="Calibri"/>
          <w:b/>
          <w:color w:val="161616"/>
          <w:sz w:val="23"/>
          <w:szCs w:val="23"/>
        </w:rPr>
        <w:t xml:space="preserve">Wakacje </w:t>
      </w:r>
      <w:r w:rsidR="002371D1" w:rsidRPr="003D5AF9">
        <w:rPr>
          <w:rFonts w:ascii="Calibri" w:eastAsia="Calibri" w:hAnsi="Calibri" w:cs="Calibri"/>
          <w:b/>
          <w:color w:val="161616"/>
          <w:sz w:val="23"/>
          <w:szCs w:val="23"/>
        </w:rPr>
        <w:t>obnażają problem nie alimentacji</w:t>
      </w:r>
    </w:p>
    <w:p w14:paraId="141B4843" w14:textId="3CF993E8" w:rsidR="00C563AA" w:rsidRPr="003D5AF9" w:rsidRDefault="002371D1" w:rsidP="00C563AA">
      <w:pPr>
        <w:pStyle w:val="NormalnyWeb"/>
        <w:spacing w:before="240" w:after="160" w:line="259" w:lineRule="auto"/>
        <w:jc w:val="both"/>
        <w:rPr>
          <w:rFonts w:ascii="Calibri" w:eastAsia="Calibri" w:hAnsi="Calibri" w:cs="Calibri"/>
          <w:bCs/>
          <w:color w:val="161616"/>
          <w:sz w:val="23"/>
          <w:szCs w:val="23"/>
        </w:rPr>
      </w:pP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>Sezon wakacyjny to okres</w:t>
      </w:r>
      <w:r w:rsidR="00C563A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, w którym skutki niepłacenia alimentów stają się szczególnie 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>dotkliwe.</w:t>
      </w:r>
      <w:r w:rsidR="00C563A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Letni wypoczynek, półkolonie, obozy, wyjazdy czy nawet codzienne atrakcje dla dzieci wymagają dodatkowych środków finansowych. 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>Wyjazd na t</w:t>
      </w:r>
      <w:r w:rsidR="001305C6" w:rsidRPr="003D5AF9">
        <w:rPr>
          <w:rFonts w:ascii="Calibri" w:eastAsia="Calibri" w:hAnsi="Calibri" w:cs="Calibri"/>
          <w:bCs/>
          <w:color w:val="161616"/>
          <w:sz w:val="23"/>
          <w:szCs w:val="23"/>
        </w:rPr>
        <w:t>ygodniowy obóz czy koloni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>ę</w:t>
      </w:r>
      <w:r w:rsidR="001305C6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to dziś wydatek rzędu od 2 do nawet 4 tys. zł. </w:t>
      </w:r>
      <w:r w:rsidR="00C563A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Gdy jeden z rodziców </w:t>
      </w:r>
      <w:r w:rsidR="00825BA2" w:rsidRPr="003D5AF9">
        <w:rPr>
          <w:rFonts w:ascii="Calibri" w:eastAsia="Calibri" w:hAnsi="Calibri" w:cs="Calibri"/>
          <w:bCs/>
          <w:color w:val="161616"/>
          <w:sz w:val="23"/>
          <w:szCs w:val="23"/>
        </w:rPr>
        <w:t>uchyla się</w:t>
      </w:r>
      <w:r w:rsidR="00C563A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od </w:t>
      </w:r>
      <w:r w:rsidR="00C563A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obowiązku alimentacyjnego, cały ciężar organizacji wakacji spada na drugiego </w:t>
      </w:r>
      <w:r w:rsidR="00E841DB" w:rsidRPr="003D5AF9">
        <w:rPr>
          <w:rFonts w:ascii="Calibri" w:eastAsia="Calibri" w:hAnsi="Calibri" w:cs="Calibri"/>
          <w:bCs/>
          <w:color w:val="161616"/>
          <w:sz w:val="23"/>
          <w:szCs w:val="23"/>
        </w:rPr>
        <w:t>rodzica</w:t>
      </w:r>
      <w:r w:rsidR="00C563A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. W efekcie dzieci częściej </w:t>
      </w:r>
      <w:r w:rsidR="00177CB7" w:rsidRPr="003D5AF9">
        <w:rPr>
          <w:rFonts w:ascii="Calibri" w:eastAsia="Calibri" w:hAnsi="Calibri" w:cs="Calibri"/>
          <w:bCs/>
          <w:color w:val="161616"/>
          <w:sz w:val="23"/>
          <w:szCs w:val="23"/>
        </w:rPr>
        <w:t>są pozbawione</w:t>
      </w:r>
      <w:r w:rsidR="00C563A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wyjazdów</w:t>
      </w:r>
      <w:r w:rsidR="00177CB7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czy</w:t>
      </w:r>
      <w:r w:rsidR="00C563A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uczestnictwa w </w:t>
      </w:r>
      <w:r w:rsidR="00177CB7" w:rsidRPr="003D5AF9">
        <w:rPr>
          <w:rFonts w:ascii="Calibri" w:eastAsia="Calibri" w:hAnsi="Calibri" w:cs="Calibri"/>
          <w:bCs/>
          <w:color w:val="161616"/>
          <w:sz w:val="23"/>
          <w:szCs w:val="23"/>
        </w:rPr>
        <w:t>letnich aktywnościach</w:t>
      </w:r>
      <w:r w:rsidR="00C563AA" w:rsidRPr="003D5AF9">
        <w:rPr>
          <w:rFonts w:ascii="Calibri" w:eastAsia="Calibri" w:hAnsi="Calibri" w:cs="Calibri"/>
          <w:bCs/>
          <w:color w:val="161616"/>
          <w:sz w:val="23"/>
          <w:szCs w:val="23"/>
        </w:rPr>
        <w:t>, które dla ich rówieśników są czymś naturalnym.</w:t>
      </w:r>
    </w:p>
    <w:p w14:paraId="4153F993" w14:textId="50024B42" w:rsidR="00133BCF" w:rsidRPr="003D5AF9" w:rsidRDefault="001305C6" w:rsidP="007431AA">
      <w:pPr>
        <w:pStyle w:val="NormalnyWeb"/>
        <w:spacing w:before="240" w:after="160" w:line="259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lastRenderedPageBreak/>
        <w:t>Tymczasem n</w:t>
      </w:r>
      <w:r w:rsidR="00133BCF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a koniec czerwca 2026 w Rejestrze Dłużników BIG InfoMonitor widniało 279 819 </w:t>
      </w:r>
      <w:r w:rsidR="002371D1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>osób</w:t>
      </w:r>
      <w:r w:rsidR="00133BCF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 z zaległościami alimentacyjnymi na kwotę ponad 16,8 mld zł. </w:t>
      </w:r>
      <w:r w:rsidR="002371D1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>C</w:t>
      </w:r>
      <w:r w:rsidR="00F86C18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>hoć o</w:t>
      </w:r>
      <w:r w:rsidR="00133BCF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d czerwca ubiegłego roku </w:t>
      </w:r>
      <w:r w:rsidR="002371D1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sytuacja nieznacznie się poprawiła - </w:t>
      </w:r>
      <w:r w:rsidR="00133BCF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kwota zaległości alimentacyjnych zmniejszyła się o </w:t>
      </w:r>
      <w:r w:rsidR="006B421F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ponad </w:t>
      </w:r>
      <w:r w:rsidR="00133BCF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>24</w:t>
      </w:r>
      <w:r w:rsidR="006B421F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>,4 mln</w:t>
      </w:r>
      <w:r w:rsidR="00133BCF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 zł</w:t>
      </w:r>
      <w:r w:rsidR="00F86C18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 i</w:t>
      </w:r>
      <w:r w:rsidR="00133BCF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 ubyło dłużników o 10 672 osób</w:t>
      </w:r>
      <w:r w:rsidR="0005190A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 -</w:t>
      </w:r>
      <w:r w:rsidR="00F86C18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 to </w:t>
      </w:r>
      <w:r w:rsidR="00C333CA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rośnie </w:t>
      </w:r>
      <w:r w:rsidR="00F86C18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>ś</w:t>
      </w:r>
      <w:r w:rsidR="00133BCF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>redni</w:t>
      </w:r>
      <w:r w:rsidR="00C333CA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a kwota zadłużenia </w:t>
      </w:r>
      <w:r w:rsidR="00133BCF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>na jednego rodzica</w:t>
      </w:r>
      <w:r w:rsidR="00C333CA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>. Dziś wynosi ona</w:t>
      </w:r>
      <w:r w:rsidR="00133BCF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 ponad 60 tys. zł</w:t>
      </w:r>
      <w:r w:rsidR="00C333CA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, czyli </w:t>
      </w:r>
      <w:r w:rsidR="0005190A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>o 2 124 zł więcej niż przed rokiem.</w:t>
      </w:r>
      <w:r w:rsidR="0005190A" w:rsidRPr="003D5AF9">
        <w:rPr>
          <w:rFonts w:asciiTheme="minorHAnsi" w:hAnsiTheme="minorHAnsi" w:cstheme="minorHAnsi"/>
          <w:sz w:val="23"/>
          <w:szCs w:val="23"/>
        </w:rPr>
        <w:t xml:space="preserve"> </w:t>
      </w:r>
      <w:r w:rsidR="00825BA2" w:rsidRPr="003D5AF9">
        <w:rPr>
          <w:rFonts w:asciiTheme="minorHAnsi" w:hAnsiTheme="minorHAnsi" w:cstheme="minorHAnsi"/>
          <w:sz w:val="23"/>
          <w:szCs w:val="23"/>
        </w:rPr>
        <w:t xml:space="preserve">Mężczyźni </w:t>
      </w:r>
      <w:r w:rsidR="00825BA2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>nadal</w:t>
      </w:r>
      <w:r w:rsidR="00F86C18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 stanowią większość </w:t>
      </w:r>
      <w:r w:rsidR="00C333CA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niepłacących </w:t>
      </w:r>
      <w:r w:rsidR="00825BA2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>rodziców -</w:t>
      </w:r>
      <w:r w:rsidR="00C333CA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 to aż 96 proc. </w:t>
      </w:r>
      <w:r w:rsidR="00F86C18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>dłużników alimentacyjnych</w:t>
      </w:r>
      <w:r w:rsidR="00C333CA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>.</w:t>
      </w:r>
    </w:p>
    <w:p w14:paraId="20B1250D" w14:textId="7D4C306A" w:rsidR="00D23B7F" w:rsidRPr="003D5AF9" w:rsidRDefault="00D23B7F" w:rsidP="00B221A5">
      <w:pPr>
        <w:pStyle w:val="NormalnyWeb"/>
        <w:spacing w:before="240" w:after="160" w:line="259" w:lineRule="auto"/>
        <w:jc w:val="both"/>
        <w:rPr>
          <w:rFonts w:ascii="Calibri" w:eastAsia="Calibri" w:hAnsi="Calibri" w:cs="Calibri"/>
          <w:bCs/>
          <w:color w:val="161616"/>
          <w:sz w:val="23"/>
          <w:szCs w:val="23"/>
        </w:rPr>
      </w:pP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- </w:t>
      </w:r>
      <w:r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 xml:space="preserve">Warto </w:t>
      </w:r>
      <w:r w:rsidR="00177CB7"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>zaznaczyć</w:t>
      </w:r>
      <w:r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 xml:space="preserve">, że ogólnopolski </w:t>
      </w:r>
      <w:r w:rsidR="002B62F0"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 xml:space="preserve">spadek </w:t>
      </w:r>
      <w:r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>liczby dłużników nie oznacza rozwiązania problemu</w:t>
      </w:r>
      <w:r w:rsidR="002B62F0"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>. S</w:t>
      </w:r>
      <w:r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 xml:space="preserve">kala zaległości jest wciąż ogromna, a liczby, które widnieją w </w:t>
      </w:r>
      <w:r w:rsidR="002B62F0"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 xml:space="preserve">naszej </w:t>
      </w:r>
      <w:r w:rsidR="00825BA2"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>bazie to</w:t>
      </w:r>
      <w:r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 xml:space="preserve"> tylko wierzchołek góry lodowej</w:t>
      </w:r>
      <w:r w:rsidR="00177CB7"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>.</w:t>
      </w:r>
      <w:r w:rsidR="00177CB7" w:rsidRPr="003D5AF9">
        <w:rPr>
          <w:rFonts w:ascii="Calibri" w:hAnsi="Calibri" w:cs="Calibri"/>
          <w:i/>
          <w:iCs/>
          <w:sz w:val="23"/>
          <w:szCs w:val="23"/>
        </w:rPr>
        <w:t xml:space="preserve"> </w:t>
      </w:r>
      <w:r w:rsidR="00996DB4" w:rsidRPr="003D5AF9">
        <w:rPr>
          <w:rFonts w:ascii="Calibri" w:hAnsi="Calibri" w:cs="Calibri"/>
          <w:i/>
          <w:iCs/>
          <w:sz w:val="23"/>
          <w:szCs w:val="23"/>
        </w:rPr>
        <w:t>Z drugiej</w:t>
      </w:r>
      <w:r w:rsidR="002B62F0" w:rsidRPr="003D5AF9">
        <w:rPr>
          <w:rFonts w:ascii="Calibri" w:hAnsi="Calibri" w:cs="Calibri"/>
          <w:i/>
          <w:iCs/>
          <w:sz w:val="23"/>
          <w:szCs w:val="23"/>
        </w:rPr>
        <w:t xml:space="preserve"> strony</w:t>
      </w:r>
      <w:r w:rsidR="00996DB4" w:rsidRPr="003D5AF9">
        <w:rPr>
          <w:rFonts w:ascii="Calibri" w:hAnsi="Calibri" w:cs="Calibri"/>
          <w:i/>
          <w:iCs/>
          <w:sz w:val="23"/>
          <w:szCs w:val="23"/>
        </w:rPr>
        <w:t>, niepłacenie alimentów jest coraz częściej postrzegane nie tylko jako problem prawny, ale także moralny i społeczny, co może</w:t>
      </w:r>
      <w:r w:rsidR="002B62F0" w:rsidRPr="003D5AF9">
        <w:rPr>
          <w:rFonts w:ascii="Calibri" w:hAnsi="Calibri" w:cs="Calibri"/>
          <w:i/>
          <w:iCs/>
          <w:sz w:val="23"/>
          <w:szCs w:val="23"/>
        </w:rPr>
        <w:t xml:space="preserve"> mieć pozytywny</w:t>
      </w:r>
      <w:r w:rsidR="00996DB4" w:rsidRPr="003D5AF9">
        <w:rPr>
          <w:rFonts w:ascii="Calibri" w:hAnsi="Calibri" w:cs="Calibri"/>
          <w:i/>
          <w:iCs/>
          <w:sz w:val="23"/>
          <w:szCs w:val="23"/>
        </w:rPr>
        <w:t xml:space="preserve"> wpływ na zachowania części zobowiązanych. W naszym raporcie o kulturze finansowej Polaków, </w:t>
      </w:r>
      <w:r w:rsidR="002B62F0" w:rsidRPr="003D5AF9">
        <w:rPr>
          <w:rFonts w:ascii="Calibri" w:hAnsi="Calibri" w:cs="Calibri"/>
          <w:i/>
          <w:iCs/>
          <w:sz w:val="23"/>
          <w:szCs w:val="23"/>
        </w:rPr>
        <w:t xml:space="preserve">to właśnie uchylanie się od płacenia alimentów </w:t>
      </w:r>
      <w:r w:rsidR="00996DB4" w:rsidRPr="003D5AF9">
        <w:rPr>
          <w:rFonts w:ascii="Calibri" w:hAnsi="Calibri" w:cs="Calibri"/>
          <w:i/>
          <w:iCs/>
          <w:sz w:val="23"/>
          <w:szCs w:val="23"/>
        </w:rPr>
        <w:t>najrzadziej usprawiedliwian</w:t>
      </w:r>
      <w:r w:rsidR="002A0318" w:rsidRPr="003D5AF9">
        <w:rPr>
          <w:rFonts w:ascii="Calibri" w:hAnsi="Calibri" w:cs="Calibri"/>
          <w:i/>
          <w:iCs/>
          <w:sz w:val="23"/>
          <w:szCs w:val="23"/>
        </w:rPr>
        <w:t>o</w:t>
      </w:r>
      <w:r w:rsidR="00996DB4" w:rsidRPr="003D5AF9">
        <w:rPr>
          <w:rFonts w:ascii="Calibri" w:hAnsi="Calibri" w:cs="Calibri"/>
          <w:i/>
          <w:iCs/>
          <w:sz w:val="23"/>
          <w:szCs w:val="23"/>
        </w:rPr>
        <w:t xml:space="preserve">, </w:t>
      </w:r>
      <w:r w:rsidR="002B62F0" w:rsidRPr="003D5AF9">
        <w:rPr>
          <w:rFonts w:ascii="Calibri" w:hAnsi="Calibri" w:cs="Calibri"/>
          <w:i/>
          <w:iCs/>
          <w:sz w:val="23"/>
          <w:szCs w:val="23"/>
        </w:rPr>
        <w:t xml:space="preserve">choć </w:t>
      </w:r>
      <w:r w:rsidR="00996DB4" w:rsidRPr="003D5AF9">
        <w:rPr>
          <w:rFonts w:ascii="Calibri" w:hAnsi="Calibri" w:cs="Calibri"/>
          <w:i/>
          <w:iCs/>
          <w:sz w:val="23"/>
          <w:szCs w:val="23"/>
        </w:rPr>
        <w:t>wskaźnik</w:t>
      </w:r>
      <w:r w:rsidR="002B62F0" w:rsidRPr="003D5AF9">
        <w:rPr>
          <w:rFonts w:ascii="Calibri" w:hAnsi="Calibri" w:cs="Calibri"/>
          <w:i/>
          <w:iCs/>
          <w:sz w:val="23"/>
          <w:szCs w:val="23"/>
        </w:rPr>
        <w:t xml:space="preserve"> przyzwolenia</w:t>
      </w:r>
      <w:r w:rsidR="00996DB4" w:rsidRPr="003D5AF9">
        <w:rPr>
          <w:rFonts w:ascii="Calibri" w:hAnsi="Calibri" w:cs="Calibri"/>
          <w:i/>
          <w:iCs/>
          <w:sz w:val="23"/>
          <w:szCs w:val="23"/>
        </w:rPr>
        <w:t xml:space="preserve"> na poziomie 11 proc.</w:t>
      </w:r>
      <w:r w:rsidR="002B62F0" w:rsidRPr="003D5AF9">
        <w:rPr>
          <w:rFonts w:ascii="Calibri" w:hAnsi="Calibri" w:cs="Calibri"/>
          <w:i/>
          <w:iCs/>
          <w:sz w:val="23"/>
          <w:szCs w:val="23"/>
        </w:rPr>
        <w:t xml:space="preserve"> to wciąż zdecydowanie za dużo.</w:t>
      </w:r>
      <w:r w:rsidR="002A0318" w:rsidRPr="003D5AF9">
        <w:rPr>
          <w:rFonts w:ascii="Calibri" w:hAnsi="Calibri" w:cs="Calibri"/>
          <w:i/>
          <w:iCs/>
          <w:sz w:val="23"/>
          <w:szCs w:val="23"/>
        </w:rPr>
        <w:t xml:space="preserve"> </w:t>
      </w:r>
      <w:r w:rsidR="002B62F0" w:rsidRPr="003D5AF9">
        <w:rPr>
          <w:rFonts w:ascii="Calibri" w:hAnsi="Calibri" w:cs="Calibri"/>
          <w:i/>
          <w:iCs/>
          <w:sz w:val="23"/>
          <w:szCs w:val="23"/>
        </w:rPr>
        <w:t xml:space="preserve">Ostatecznie </w:t>
      </w:r>
      <w:r w:rsidR="00433A4B" w:rsidRPr="003D5AF9">
        <w:rPr>
          <w:rFonts w:ascii="Calibri" w:hAnsi="Calibri" w:cs="Calibri"/>
          <w:i/>
          <w:iCs/>
          <w:sz w:val="23"/>
          <w:szCs w:val="23"/>
        </w:rPr>
        <w:t xml:space="preserve">jednak to </w:t>
      </w:r>
      <w:r w:rsidR="00996DB4" w:rsidRPr="003D5AF9">
        <w:rPr>
          <w:rFonts w:ascii="Calibri" w:hAnsi="Calibri" w:cs="Calibri"/>
          <w:i/>
          <w:iCs/>
          <w:sz w:val="23"/>
          <w:szCs w:val="23"/>
        </w:rPr>
        <w:t xml:space="preserve">zawsze dzieci są najbardziej poszkodowane. </w:t>
      </w:r>
      <w:r w:rsidR="00177CB7"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 xml:space="preserve">Niepłacenie alimentów </w:t>
      </w:r>
      <w:r w:rsidR="002B62F0"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 xml:space="preserve">to nie tylko </w:t>
      </w:r>
      <w:r w:rsidR="00177CB7"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 xml:space="preserve">brak pieniędzy na podstawowe potrzeby. W okresie wakacyjnym </w:t>
      </w:r>
      <w:r w:rsidR="006500F9"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 xml:space="preserve">dzieci </w:t>
      </w:r>
      <w:r w:rsidR="00177CB7"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 xml:space="preserve">tracą również szansę na wypoczynek, rozwój zainteresowań i udział w letnich </w:t>
      </w:r>
      <w:r w:rsidR="00996DB4"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>atrakcjach</w:t>
      </w:r>
      <w:r w:rsidR="00177CB7"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 xml:space="preserve">. To właśnie wtedy konsekwencje </w:t>
      </w:r>
      <w:proofErr w:type="spellStart"/>
      <w:r w:rsidR="00177CB7"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>niealimentacji</w:t>
      </w:r>
      <w:proofErr w:type="spellEnd"/>
      <w:r w:rsidR="00177CB7"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 xml:space="preserve"> stają się najbardziej </w:t>
      </w:r>
      <w:r w:rsidR="00825BA2" w:rsidRPr="003D5AF9">
        <w:rPr>
          <w:rFonts w:ascii="Calibri" w:eastAsia="Calibri" w:hAnsi="Calibri" w:cs="Calibri"/>
          <w:bCs/>
          <w:i/>
          <w:iCs/>
          <w:color w:val="161616"/>
          <w:sz w:val="23"/>
          <w:szCs w:val="23"/>
        </w:rPr>
        <w:t>odczuwalne –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komentuje </w:t>
      </w:r>
      <w:r w:rsidR="00FE0055" w:rsidRPr="003D5AF9">
        <w:rPr>
          <w:rFonts w:ascii="Calibri" w:eastAsia="Calibri" w:hAnsi="Calibri" w:cs="Calibri"/>
          <w:b/>
          <w:color w:val="161616"/>
          <w:sz w:val="23"/>
          <w:szCs w:val="23"/>
        </w:rPr>
        <w:t>Paweł Szarkowski, prezes BIG InfoMonitor.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</w:t>
      </w:r>
    </w:p>
    <w:p w14:paraId="6C1717A0" w14:textId="6E9965C8" w:rsidR="0040343A" w:rsidRPr="003D5AF9" w:rsidRDefault="0040343A" w:rsidP="0040343A">
      <w:pPr>
        <w:pStyle w:val="NormalnyWeb"/>
        <w:spacing w:before="240" w:after="160" w:line="259" w:lineRule="auto"/>
        <w:jc w:val="both"/>
        <w:rPr>
          <w:rFonts w:ascii="Calibri" w:eastAsia="Calibri" w:hAnsi="Calibri" w:cs="Calibri"/>
          <w:b/>
          <w:color w:val="161616"/>
          <w:sz w:val="23"/>
          <w:szCs w:val="23"/>
        </w:rPr>
      </w:pPr>
      <w:r w:rsidRPr="003D5AF9">
        <w:rPr>
          <w:rFonts w:ascii="Calibri" w:eastAsia="Calibri" w:hAnsi="Calibri" w:cs="Calibri"/>
          <w:b/>
          <w:color w:val="161616"/>
          <w:sz w:val="23"/>
          <w:szCs w:val="23"/>
        </w:rPr>
        <w:t>W największych metropoliach problem ma charakter masowy</w:t>
      </w:r>
    </w:p>
    <w:p w14:paraId="4CF25806" w14:textId="392FAFF6" w:rsidR="0040343A" w:rsidRPr="003D5AF9" w:rsidRDefault="006500F9" w:rsidP="0040343A">
      <w:pPr>
        <w:pStyle w:val="NormalnyWeb"/>
        <w:spacing w:before="240" w:after="160" w:line="259" w:lineRule="auto"/>
        <w:jc w:val="both"/>
        <w:rPr>
          <w:rFonts w:ascii="Calibri" w:eastAsia="Calibri" w:hAnsi="Calibri" w:cs="Calibri"/>
          <w:bCs/>
          <w:color w:val="161616"/>
          <w:sz w:val="23"/>
          <w:szCs w:val="23"/>
        </w:rPr>
      </w:pP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>N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a 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>poziomie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wojewódzkim zaległości alimentacyjne dominują na Mazowszu (32,3 tys. dłużników i 2,1 mld zł</w:t>
      </w:r>
      <w:r w:rsidR="00CD348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długu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>), Śląsku (33,8 tys. dłużników i 1,8 mld zł) oraz Dolnym Śląsku (26,3 tys. dłużników i 1,5 mld zł)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>. Jeśli jednak spojrzymy na skalę długów w samych miastach</w:t>
      </w:r>
      <w:r w:rsidR="001B05BA" w:rsidRPr="003D5AF9">
        <w:rPr>
          <w:rFonts w:ascii="Calibri" w:eastAsia="Calibri" w:hAnsi="Calibri" w:cs="Calibri"/>
          <w:bCs/>
          <w:color w:val="161616"/>
          <w:sz w:val="23"/>
          <w:szCs w:val="23"/>
        </w:rPr>
        <w:t>,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na prowadzenie zaraz po </w:t>
      </w:r>
      <w:r w:rsidR="007B0C37" w:rsidRPr="003D5AF9">
        <w:rPr>
          <w:rFonts w:ascii="Calibri" w:eastAsia="Calibri" w:hAnsi="Calibri" w:cs="Calibri"/>
          <w:bCs/>
          <w:color w:val="161616"/>
          <w:sz w:val="23"/>
          <w:szCs w:val="23"/>
        </w:rPr>
        <w:t>stolicy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wychodzi </w:t>
      </w:r>
      <w:r w:rsidR="007B0C37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Łódź 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i </w:t>
      </w:r>
      <w:r w:rsidR="007B0C37" w:rsidRPr="003D5AF9">
        <w:rPr>
          <w:rFonts w:ascii="Calibri" w:eastAsia="Calibri" w:hAnsi="Calibri" w:cs="Calibri"/>
          <w:bCs/>
          <w:color w:val="161616"/>
          <w:sz w:val="23"/>
          <w:szCs w:val="23"/>
        </w:rPr>
        <w:t>Kraków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>.</w:t>
      </w:r>
    </w:p>
    <w:p w14:paraId="0827C49C" w14:textId="31057394" w:rsidR="0040343A" w:rsidRPr="003D5AF9" w:rsidRDefault="006500F9" w:rsidP="0040343A">
      <w:pPr>
        <w:pStyle w:val="NormalnyWeb"/>
        <w:spacing w:before="240" w:after="160" w:line="259" w:lineRule="auto"/>
        <w:jc w:val="both"/>
        <w:rPr>
          <w:rFonts w:ascii="Calibri" w:eastAsia="Calibri" w:hAnsi="Calibri" w:cs="Calibri"/>
          <w:bCs/>
          <w:color w:val="161616"/>
          <w:sz w:val="23"/>
          <w:szCs w:val="23"/>
        </w:rPr>
      </w:pP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W największych polskich miastach </w:t>
      </w:r>
      <w:r w:rsidR="00825BA2" w:rsidRPr="003D5AF9">
        <w:rPr>
          <w:rFonts w:ascii="Calibri" w:eastAsia="Calibri" w:hAnsi="Calibri" w:cs="Calibri"/>
          <w:bCs/>
          <w:color w:val="161616"/>
          <w:sz w:val="23"/>
          <w:szCs w:val="23"/>
        </w:rPr>
        <w:t>ogromne kwoty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zaległości 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wynikają 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przede wszystkim 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>z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dużej 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>skali zjawiska.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Warszawa zdecydowanie dominuje zarówno pod względem liczby dłużników (7 933 osoby), jak i łącznej kwoty zaległości (506,7 mln zł).</w:t>
      </w:r>
      <w:r w:rsidR="0040343A" w:rsidRPr="003D5AF9">
        <w:rPr>
          <w:sz w:val="23"/>
          <w:szCs w:val="23"/>
        </w:rPr>
        <w:t xml:space="preserve"> 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>Jednocześnie średni dług przypadający na jednego dłużnika wynosi 63,9 tys. zł, czyli jest wyższy od średniej krajowej (60,1 tys. zł), ale nie należy do najwyższych w zestawieniu.</w:t>
      </w:r>
      <w:r w:rsidR="0040343A" w:rsidRPr="003D5AF9">
        <w:rPr>
          <w:sz w:val="23"/>
          <w:szCs w:val="23"/>
        </w:rPr>
        <w:t xml:space="preserve"> 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>Łódź zajmuje drugie miejsce pod względem liczby dłużników (6 042 osoby) i wartości zaległości (366,9 mln zł), jednak średni dług na osobę wynosi 60,7 tys. zł i jest niemal identyczny ze średnią krajową.</w:t>
      </w:r>
      <w:r w:rsidR="0040343A" w:rsidRPr="003D5AF9">
        <w:rPr>
          <w:sz w:val="23"/>
          <w:szCs w:val="23"/>
        </w:rPr>
        <w:t xml:space="preserve"> 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Kraków ma </w:t>
      </w:r>
      <w:r w:rsidR="00F24138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zdecydowanie 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mniej dłużników niż Łódź (3 913 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>osoby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>), ale średni dług jest tu o ponad 10 tys. zł wyższy.</w:t>
      </w:r>
      <w:r w:rsidR="00C678C1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>W efekcie na jednego dłużnika przypada aż 71,7 tys. zł zaległości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>. To</w:t>
      </w:r>
      <w:r w:rsidR="0040343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plasuje Kraków w ścisłej czołówce najbardziej zadłużonych miast pod względem wartości zobowiązań przypadających na jedną osobę.</w:t>
      </w:r>
      <w:r w:rsidR="00F24138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Na drugim biegunie </w:t>
      </w:r>
      <w:r w:rsidR="00825BA2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są </w:t>
      </w:r>
      <w:r w:rsidR="00825BA2" w:rsidRPr="003D5AF9">
        <w:rPr>
          <w:rFonts w:asciiTheme="minorHAnsi" w:hAnsiTheme="minorHAnsi" w:cstheme="minorHAnsi"/>
          <w:sz w:val="23"/>
          <w:szCs w:val="23"/>
        </w:rPr>
        <w:t>Szczecin</w:t>
      </w:r>
      <w:r w:rsidR="00C678C1" w:rsidRPr="003D5AF9">
        <w:rPr>
          <w:rFonts w:asciiTheme="minorHAnsi" w:eastAsia="Calibri" w:hAnsiTheme="minorHAnsi" w:cstheme="minorHAnsi"/>
          <w:bCs/>
          <w:color w:val="161616"/>
          <w:sz w:val="23"/>
          <w:szCs w:val="23"/>
        </w:rPr>
        <w:t xml:space="preserve"> i Lublin</w:t>
      </w:r>
      <w:r w:rsidR="002A0318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- </w:t>
      </w:r>
      <w:r w:rsidR="00C678C1" w:rsidRPr="003D5AF9">
        <w:rPr>
          <w:rFonts w:ascii="Calibri" w:eastAsia="Calibri" w:hAnsi="Calibri" w:cs="Calibri"/>
          <w:bCs/>
          <w:color w:val="161616"/>
          <w:sz w:val="23"/>
          <w:szCs w:val="23"/>
        </w:rPr>
        <w:t>miast</w:t>
      </w:r>
      <w:r w:rsidR="00F24138" w:rsidRPr="003D5AF9">
        <w:rPr>
          <w:rFonts w:ascii="Calibri" w:eastAsia="Calibri" w:hAnsi="Calibri" w:cs="Calibri"/>
          <w:bCs/>
          <w:color w:val="161616"/>
          <w:sz w:val="23"/>
          <w:szCs w:val="23"/>
        </w:rPr>
        <w:t>a</w:t>
      </w:r>
      <w:r w:rsidR="00C678C1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o najniższym obciążeniu zadłużeniowym</w:t>
      </w:r>
      <w:r w:rsidR="00996DB4" w:rsidRPr="003D5AF9">
        <w:rPr>
          <w:rFonts w:ascii="Calibri" w:eastAsia="Calibri" w:hAnsi="Calibri" w:cs="Calibri"/>
          <w:bCs/>
          <w:color w:val="161616"/>
          <w:sz w:val="23"/>
          <w:szCs w:val="23"/>
        </w:rPr>
        <w:t>.</w:t>
      </w:r>
    </w:p>
    <w:p w14:paraId="2634D6C2" w14:textId="527FF135" w:rsidR="00996DB4" w:rsidRPr="003D5AF9" w:rsidRDefault="00996DB4" w:rsidP="0040343A">
      <w:pPr>
        <w:pStyle w:val="NormalnyWeb"/>
        <w:spacing w:before="240" w:after="160" w:line="259" w:lineRule="auto"/>
        <w:jc w:val="both"/>
        <w:rPr>
          <w:rFonts w:ascii="Calibri" w:eastAsia="Calibri" w:hAnsi="Calibri" w:cs="Calibri"/>
          <w:bCs/>
          <w:color w:val="161616"/>
          <w:sz w:val="23"/>
          <w:szCs w:val="23"/>
        </w:rPr>
      </w:pP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>Za tymi liczbami stoją tysiące dzieci, dla których wakacyjny wyjazd, obóz czy nawet jednodniowa wycieczka pozostają często poza zasięgiem domowego budżetu.</w:t>
      </w:r>
    </w:p>
    <w:p w14:paraId="2F979EAF" w14:textId="2E612296" w:rsidR="005B2D07" w:rsidRPr="003D5AF9" w:rsidRDefault="005B2D07" w:rsidP="005B2D07">
      <w:pPr>
        <w:pStyle w:val="NormalnyWeb"/>
        <w:spacing w:before="240" w:after="160" w:line="259" w:lineRule="auto"/>
        <w:jc w:val="both"/>
        <w:rPr>
          <w:rFonts w:ascii="Calibri" w:eastAsia="Calibri" w:hAnsi="Calibri" w:cs="Calibri"/>
          <w:b/>
          <w:color w:val="161616"/>
          <w:sz w:val="23"/>
          <w:szCs w:val="23"/>
        </w:rPr>
      </w:pPr>
      <w:r w:rsidRPr="003D5AF9">
        <w:rPr>
          <w:rFonts w:ascii="Calibri" w:eastAsia="Calibri" w:hAnsi="Calibri" w:cs="Calibri"/>
          <w:b/>
          <w:color w:val="161616"/>
          <w:sz w:val="23"/>
          <w:szCs w:val="23"/>
        </w:rPr>
        <w:t>Najwyższe zadłużenie jednostkowe występuje w mniejszych ośrodkach</w:t>
      </w:r>
      <w:r w:rsidR="00BD77A6" w:rsidRPr="003D5AF9">
        <w:rPr>
          <w:rFonts w:ascii="Calibri" w:eastAsia="Calibri" w:hAnsi="Calibri" w:cs="Calibri"/>
          <w:b/>
          <w:color w:val="161616"/>
          <w:sz w:val="23"/>
          <w:szCs w:val="23"/>
        </w:rPr>
        <w:t xml:space="preserve"> miejskich</w:t>
      </w:r>
    </w:p>
    <w:p w14:paraId="414234FD" w14:textId="3EC2B0D9" w:rsidR="005B2D07" w:rsidRPr="003D5AF9" w:rsidRDefault="005B2D07" w:rsidP="005B2D07">
      <w:pPr>
        <w:pStyle w:val="NormalnyWeb"/>
        <w:spacing w:before="240" w:after="160" w:line="259" w:lineRule="auto"/>
        <w:jc w:val="both"/>
        <w:rPr>
          <w:rFonts w:ascii="Calibri" w:eastAsia="Calibri" w:hAnsi="Calibri" w:cs="Calibri"/>
          <w:bCs/>
          <w:color w:val="161616"/>
          <w:sz w:val="23"/>
          <w:szCs w:val="23"/>
        </w:rPr>
      </w:pP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>Liderem pod względem średniego długu na osobę jest Elbląg, gdzie przeciętny dłużnik</w:t>
      </w:r>
      <w:r w:rsidR="00CD348A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alimentacyjny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zalega aż 82,3 tys. zł. To aż o 37</w:t>
      </w:r>
      <w:r w:rsidR="006B421F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proc.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więcej niż średnia krajowa. Wysokie średnie 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lastRenderedPageBreak/>
        <w:t xml:space="preserve">zadłużenie </w:t>
      </w:r>
      <w:r w:rsidR="00825BA2" w:rsidRPr="003D5AF9">
        <w:rPr>
          <w:rFonts w:ascii="Calibri" w:eastAsia="Calibri" w:hAnsi="Calibri" w:cs="Calibri"/>
          <w:bCs/>
          <w:color w:val="161616"/>
          <w:sz w:val="23"/>
          <w:szCs w:val="23"/>
        </w:rPr>
        <w:t>odnotowano również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w: Kielcach (76,3 tys. zł), Kędzierzynie-Koźlu (76,1 tys. zł) </w:t>
      </w:r>
      <w:r w:rsidR="006B421F" w:rsidRPr="003D5AF9">
        <w:rPr>
          <w:rFonts w:ascii="Calibri" w:eastAsia="Calibri" w:hAnsi="Calibri" w:cs="Calibri"/>
          <w:bCs/>
          <w:color w:val="161616"/>
          <w:sz w:val="23"/>
          <w:szCs w:val="23"/>
        </w:rPr>
        <w:t>oraz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 </w:t>
      </w:r>
      <w:r w:rsidR="00FE0055" w:rsidRPr="003D5AF9">
        <w:rPr>
          <w:rFonts w:ascii="Calibri" w:eastAsia="Calibri" w:hAnsi="Calibri" w:cs="Calibri"/>
          <w:bCs/>
          <w:color w:val="161616"/>
          <w:sz w:val="23"/>
          <w:szCs w:val="23"/>
        </w:rPr>
        <w:t xml:space="preserve">we </w:t>
      </w:r>
      <w:r w:rsidRPr="003D5AF9">
        <w:rPr>
          <w:rFonts w:ascii="Calibri" w:eastAsia="Calibri" w:hAnsi="Calibri" w:cs="Calibri"/>
          <w:bCs/>
          <w:color w:val="161616"/>
          <w:sz w:val="23"/>
          <w:szCs w:val="23"/>
        </w:rPr>
        <w:t>Włocławku (74,6 tys. zł)</w:t>
      </w:r>
      <w:r w:rsidR="002A0318" w:rsidRPr="003D5AF9">
        <w:rPr>
          <w:rFonts w:ascii="Calibri" w:eastAsia="Calibri" w:hAnsi="Calibri" w:cs="Calibri"/>
          <w:bCs/>
          <w:color w:val="161616"/>
          <w:sz w:val="23"/>
          <w:szCs w:val="23"/>
        </w:rPr>
        <w:t>.</w:t>
      </w:r>
    </w:p>
    <w:p w14:paraId="7268F79C" w14:textId="4F8397C2" w:rsidR="00BD77A6" w:rsidRPr="003D5AF9" w:rsidRDefault="00F24138" w:rsidP="00FB0DEF">
      <w:pPr>
        <w:tabs>
          <w:tab w:val="num" w:pos="720"/>
        </w:tabs>
        <w:spacing w:after="160" w:line="278" w:lineRule="auto"/>
        <w:jc w:val="both"/>
        <w:rPr>
          <w:bCs/>
          <w:sz w:val="23"/>
          <w:szCs w:val="23"/>
        </w:rPr>
      </w:pPr>
      <w:r w:rsidRPr="003D5AF9">
        <w:rPr>
          <w:bCs/>
          <w:sz w:val="23"/>
          <w:szCs w:val="23"/>
        </w:rPr>
        <w:t xml:space="preserve">- </w:t>
      </w:r>
      <w:r w:rsidR="00BD77A6" w:rsidRPr="003D5AF9">
        <w:rPr>
          <w:bCs/>
          <w:i/>
          <w:iCs/>
          <w:sz w:val="23"/>
          <w:szCs w:val="23"/>
        </w:rPr>
        <w:t xml:space="preserve">Wysokie średnie zadłużenie w mniejszych miastach może wynikać z kilku nakładających się czynników </w:t>
      </w:r>
      <w:r w:rsidR="00E841DB" w:rsidRPr="003D5AF9">
        <w:rPr>
          <w:bCs/>
          <w:i/>
          <w:iCs/>
          <w:sz w:val="23"/>
          <w:szCs w:val="23"/>
        </w:rPr>
        <w:t xml:space="preserve">kulturowych i </w:t>
      </w:r>
      <w:r w:rsidR="00BD77A6" w:rsidRPr="003D5AF9">
        <w:rPr>
          <w:bCs/>
          <w:i/>
          <w:iCs/>
          <w:sz w:val="23"/>
          <w:szCs w:val="23"/>
        </w:rPr>
        <w:t>społeczno-ekonomicznych</w:t>
      </w:r>
      <w:r w:rsidRPr="003D5AF9">
        <w:rPr>
          <w:bCs/>
          <w:sz w:val="23"/>
          <w:szCs w:val="23"/>
        </w:rPr>
        <w:t xml:space="preserve"> – </w:t>
      </w:r>
      <w:r w:rsidR="00825BA2" w:rsidRPr="003D5AF9">
        <w:rPr>
          <w:bCs/>
          <w:sz w:val="23"/>
          <w:szCs w:val="23"/>
        </w:rPr>
        <w:t xml:space="preserve">wyjaśnia </w:t>
      </w:r>
      <w:r w:rsidR="00825BA2" w:rsidRPr="003D5AF9">
        <w:rPr>
          <w:b/>
          <w:sz w:val="23"/>
          <w:szCs w:val="23"/>
        </w:rPr>
        <w:t>dr hab.</w:t>
      </w:r>
      <w:r w:rsidR="005C02C5" w:rsidRPr="003D5AF9">
        <w:rPr>
          <w:b/>
          <w:sz w:val="23"/>
          <w:szCs w:val="23"/>
        </w:rPr>
        <w:t xml:space="preserve"> Waldemar Rogowski, główny analityk BIG InfoMonitor</w:t>
      </w:r>
      <w:r w:rsidR="00FB0DEF" w:rsidRPr="003D5AF9">
        <w:rPr>
          <w:b/>
          <w:sz w:val="23"/>
          <w:szCs w:val="23"/>
        </w:rPr>
        <w:t>.</w:t>
      </w:r>
      <w:r w:rsidR="005C02C5" w:rsidRPr="003D5AF9">
        <w:rPr>
          <w:bCs/>
          <w:sz w:val="23"/>
          <w:szCs w:val="23"/>
        </w:rPr>
        <w:t xml:space="preserve"> </w:t>
      </w:r>
      <w:r w:rsidRPr="003D5AF9">
        <w:rPr>
          <w:bCs/>
          <w:sz w:val="23"/>
          <w:szCs w:val="23"/>
        </w:rPr>
        <w:t xml:space="preserve">- </w:t>
      </w:r>
      <w:r w:rsidR="00AF2B32" w:rsidRPr="003D5AF9">
        <w:rPr>
          <w:bCs/>
          <w:i/>
          <w:iCs/>
          <w:sz w:val="23"/>
          <w:szCs w:val="23"/>
        </w:rPr>
        <w:t>Pierwszy</w:t>
      </w:r>
      <w:r w:rsidR="003F12D3" w:rsidRPr="003D5AF9">
        <w:rPr>
          <w:bCs/>
          <w:i/>
          <w:iCs/>
          <w:sz w:val="23"/>
          <w:szCs w:val="23"/>
        </w:rPr>
        <w:t>m</w:t>
      </w:r>
      <w:r w:rsidR="00AF2B32" w:rsidRPr="003D5AF9">
        <w:rPr>
          <w:bCs/>
          <w:i/>
          <w:iCs/>
          <w:sz w:val="23"/>
          <w:szCs w:val="23"/>
        </w:rPr>
        <w:t xml:space="preserve"> z </w:t>
      </w:r>
      <w:r w:rsidRPr="003D5AF9">
        <w:rPr>
          <w:bCs/>
          <w:i/>
          <w:iCs/>
          <w:sz w:val="23"/>
          <w:szCs w:val="23"/>
        </w:rPr>
        <w:t xml:space="preserve">nich </w:t>
      </w:r>
      <w:r w:rsidR="00AF2B32" w:rsidRPr="003D5AF9">
        <w:rPr>
          <w:bCs/>
          <w:i/>
          <w:iCs/>
          <w:sz w:val="23"/>
          <w:szCs w:val="23"/>
        </w:rPr>
        <w:t>są niższe dochody i większe bezrobocie</w:t>
      </w:r>
      <w:r w:rsidR="003F12D3" w:rsidRPr="003D5AF9">
        <w:rPr>
          <w:bCs/>
          <w:i/>
          <w:iCs/>
          <w:sz w:val="23"/>
          <w:szCs w:val="23"/>
        </w:rPr>
        <w:t>.</w:t>
      </w:r>
      <w:r w:rsidR="00AF2B32" w:rsidRPr="003D5AF9">
        <w:rPr>
          <w:bCs/>
          <w:i/>
          <w:iCs/>
          <w:sz w:val="23"/>
          <w:szCs w:val="23"/>
        </w:rPr>
        <w:t xml:space="preserve"> Na terenach wiejskich </w:t>
      </w:r>
      <w:r w:rsidR="003F12D3" w:rsidRPr="003D5AF9">
        <w:rPr>
          <w:bCs/>
          <w:i/>
          <w:iCs/>
          <w:sz w:val="23"/>
          <w:szCs w:val="23"/>
        </w:rPr>
        <w:t xml:space="preserve">i małych miast </w:t>
      </w:r>
      <w:r w:rsidR="00AF2B32" w:rsidRPr="003D5AF9">
        <w:rPr>
          <w:bCs/>
          <w:i/>
          <w:iCs/>
          <w:sz w:val="23"/>
          <w:szCs w:val="23"/>
        </w:rPr>
        <w:t>częściej występują niższe zarobki oraz ograniczona liczba miejsc pracy</w:t>
      </w:r>
      <w:r w:rsidRPr="003D5AF9">
        <w:rPr>
          <w:bCs/>
          <w:i/>
          <w:iCs/>
          <w:sz w:val="23"/>
          <w:szCs w:val="23"/>
        </w:rPr>
        <w:t>, co utrudnia dłużnikom</w:t>
      </w:r>
      <w:r w:rsidR="00FB0DEF" w:rsidRPr="003D5AF9">
        <w:rPr>
          <w:bCs/>
          <w:i/>
          <w:iCs/>
          <w:sz w:val="23"/>
          <w:szCs w:val="23"/>
        </w:rPr>
        <w:t xml:space="preserve"> terminowe </w:t>
      </w:r>
      <w:r w:rsidR="00AF2B32" w:rsidRPr="003D5AF9">
        <w:rPr>
          <w:bCs/>
          <w:i/>
          <w:iCs/>
          <w:sz w:val="23"/>
          <w:szCs w:val="23"/>
        </w:rPr>
        <w:t xml:space="preserve">regulowanie </w:t>
      </w:r>
      <w:r w:rsidR="003F12D3" w:rsidRPr="003D5AF9">
        <w:rPr>
          <w:bCs/>
          <w:i/>
          <w:iCs/>
          <w:sz w:val="23"/>
          <w:szCs w:val="23"/>
        </w:rPr>
        <w:t>zobowiązań</w:t>
      </w:r>
      <w:r w:rsidR="00AF2B32" w:rsidRPr="003D5AF9">
        <w:rPr>
          <w:bCs/>
          <w:i/>
          <w:iCs/>
          <w:sz w:val="23"/>
          <w:szCs w:val="23"/>
        </w:rPr>
        <w:t xml:space="preserve">. </w:t>
      </w:r>
      <w:r w:rsidRPr="003D5AF9">
        <w:rPr>
          <w:bCs/>
          <w:i/>
          <w:iCs/>
          <w:sz w:val="23"/>
          <w:szCs w:val="23"/>
        </w:rPr>
        <w:t xml:space="preserve"> </w:t>
      </w:r>
      <w:r w:rsidR="00AF2B32" w:rsidRPr="003D5AF9">
        <w:rPr>
          <w:bCs/>
          <w:i/>
          <w:iCs/>
          <w:sz w:val="23"/>
          <w:szCs w:val="23"/>
        </w:rPr>
        <w:t>Po drugie praca nierejestrowana. W mniejszych miejscowościach częściej spotyka się pracę „na czarno” lub sezonową. Utrudnia to komornikom skuteczną egzekucję alimentów, ponieważ oficjalne dochody są niskie lub nie istnieją. Po trzecie mniejsza mobilność zawodowa</w:t>
      </w:r>
      <w:r w:rsidRPr="003D5AF9">
        <w:rPr>
          <w:bCs/>
          <w:i/>
          <w:iCs/>
          <w:sz w:val="23"/>
          <w:szCs w:val="23"/>
        </w:rPr>
        <w:t xml:space="preserve"> ogranicza szansę na znalezienie lepiej płatnego zajęcia.</w:t>
      </w:r>
      <w:r w:rsidR="00AF2B32" w:rsidRPr="003D5AF9">
        <w:rPr>
          <w:bCs/>
          <w:i/>
          <w:iCs/>
          <w:sz w:val="23"/>
          <w:szCs w:val="23"/>
        </w:rPr>
        <w:t xml:space="preserve"> W </w:t>
      </w:r>
      <w:r w:rsidR="003F12D3" w:rsidRPr="003D5AF9">
        <w:rPr>
          <w:bCs/>
          <w:i/>
          <w:iCs/>
          <w:sz w:val="23"/>
          <w:szCs w:val="23"/>
        </w:rPr>
        <w:t>dużych</w:t>
      </w:r>
      <w:r w:rsidR="00AF2B32" w:rsidRPr="003D5AF9">
        <w:rPr>
          <w:bCs/>
          <w:i/>
          <w:iCs/>
          <w:sz w:val="23"/>
          <w:szCs w:val="23"/>
        </w:rPr>
        <w:t xml:space="preserve"> miastach dostęp do rynku pracy jest lepszy niż na wsi</w:t>
      </w:r>
      <w:r w:rsidR="003F12D3" w:rsidRPr="003D5AF9">
        <w:rPr>
          <w:bCs/>
          <w:i/>
          <w:iCs/>
          <w:sz w:val="23"/>
          <w:szCs w:val="23"/>
        </w:rPr>
        <w:t xml:space="preserve"> i małych miastach</w:t>
      </w:r>
      <w:r w:rsidR="00AF2B32" w:rsidRPr="003D5AF9">
        <w:rPr>
          <w:bCs/>
          <w:i/>
          <w:iCs/>
          <w:sz w:val="23"/>
          <w:szCs w:val="23"/>
        </w:rPr>
        <w:t>. Łatwiej znaleźć zatrudnienie pozwalające na regularne opłacanie alimentów. Po czwarte długotrwałe narastanie zadłużenia. Jeśli alimenty nie są płacone przez wiele lat, dług stale rośnie o kolejne raty i odsetki. W miejscowościach o słabszej sytuacji ekonomicznej takie zadłużenie może narastać szybciej.  Ponadto w niektórych regionach obserwuje się większą skalę migracji zarobkowej, rozpadów rodzin czy problemów związanych z uzależnieniami, co również może wpływać na poziom zadłużenia alimentacyjnego</w:t>
      </w:r>
      <w:r w:rsidR="001A5D87" w:rsidRPr="003D5AF9">
        <w:rPr>
          <w:bCs/>
          <w:i/>
          <w:iCs/>
          <w:sz w:val="23"/>
          <w:szCs w:val="23"/>
        </w:rPr>
        <w:t xml:space="preserve"> – </w:t>
      </w:r>
      <w:r w:rsidR="001A5D87" w:rsidRPr="003D5AF9">
        <w:rPr>
          <w:bCs/>
          <w:sz w:val="23"/>
          <w:szCs w:val="23"/>
        </w:rPr>
        <w:t xml:space="preserve">podsumowuje </w:t>
      </w:r>
      <w:r w:rsidR="00825BA2" w:rsidRPr="003D5AF9">
        <w:rPr>
          <w:b/>
          <w:sz w:val="23"/>
          <w:szCs w:val="23"/>
        </w:rPr>
        <w:t>dr hab. Waldemar Rogowski</w:t>
      </w:r>
      <w:r w:rsidR="00825BA2" w:rsidRPr="003D5AF9">
        <w:rPr>
          <w:bCs/>
          <w:sz w:val="23"/>
          <w:szCs w:val="23"/>
        </w:rPr>
        <w:t>.</w:t>
      </w:r>
    </w:p>
    <w:p w14:paraId="71201586" w14:textId="697B4AD0" w:rsidR="005B2D07" w:rsidRPr="005B2D07" w:rsidRDefault="005B2D07" w:rsidP="004E7A23">
      <w:pPr>
        <w:pStyle w:val="NormalnyWeb"/>
        <w:spacing w:before="240" w:after="160" w:line="259" w:lineRule="auto"/>
        <w:jc w:val="center"/>
        <w:rPr>
          <w:rFonts w:ascii="Calibri" w:eastAsia="Calibri" w:hAnsi="Calibri" w:cs="Calibri"/>
          <w:b/>
          <w:color w:val="161616"/>
        </w:rPr>
      </w:pPr>
      <w:r w:rsidRPr="005B2D07">
        <w:rPr>
          <w:rFonts w:ascii="Calibri" w:eastAsia="Calibri" w:hAnsi="Calibri" w:cs="Calibri"/>
          <w:b/>
          <w:color w:val="161616"/>
        </w:rPr>
        <w:t>Ranking miejskich dłużników alimentacyjnych</w:t>
      </w: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1755"/>
        <w:gridCol w:w="1701"/>
        <w:gridCol w:w="1701"/>
        <w:gridCol w:w="2126"/>
      </w:tblGrid>
      <w:tr w:rsidR="00AC728F" w:rsidRPr="00AC728F" w14:paraId="0551267E" w14:textId="77777777" w:rsidTr="003D5AF9">
        <w:trPr>
          <w:trHeight w:val="290"/>
        </w:trPr>
        <w:tc>
          <w:tcPr>
            <w:tcW w:w="264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2306585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b/>
                <w:bCs/>
                <w:color w:val="FFFFFF"/>
                <w:sz w:val="22"/>
                <w:szCs w:val="22"/>
              </w:rPr>
            </w:pPr>
            <w:r w:rsidRPr="00AC728F">
              <w:rPr>
                <w:rFonts w:eastAsia="Times New Roman"/>
                <w:b/>
                <w:bCs/>
                <w:color w:val="FFFFFF"/>
                <w:sz w:val="22"/>
                <w:szCs w:val="22"/>
              </w:rPr>
              <w:t>Województwo</w:t>
            </w:r>
          </w:p>
        </w:tc>
        <w:tc>
          <w:tcPr>
            <w:tcW w:w="175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5B361A1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b/>
                <w:bCs/>
                <w:color w:val="FFFFFF"/>
                <w:sz w:val="22"/>
                <w:szCs w:val="22"/>
              </w:rPr>
            </w:pPr>
            <w:r w:rsidRPr="00AC728F">
              <w:rPr>
                <w:rFonts w:eastAsia="Times New Roman"/>
                <w:b/>
                <w:bCs/>
                <w:color w:val="FFFFFF"/>
                <w:sz w:val="22"/>
                <w:szCs w:val="22"/>
              </w:rPr>
              <w:t>Miasto</w:t>
            </w:r>
          </w:p>
        </w:tc>
        <w:tc>
          <w:tcPr>
            <w:tcW w:w="17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3DB52DD0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b/>
                <w:bCs/>
                <w:color w:val="FFFFFF"/>
                <w:sz w:val="22"/>
                <w:szCs w:val="22"/>
              </w:rPr>
            </w:pPr>
            <w:r w:rsidRPr="00AC728F">
              <w:rPr>
                <w:rFonts w:eastAsia="Times New Roman"/>
                <w:b/>
                <w:bCs/>
                <w:color w:val="FFFFFF"/>
                <w:sz w:val="22"/>
                <w:szCs w:val="22"/>
              </w:rPr>
              <w:t>Liczba dłużników</w:t>
            </w:r>
          </w:p>
        </w:tc>
        <w:tc>
          <w:tcPr>
            <w:tcW w:w="1701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AAB539C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b/>
                <w:bCs/>
                <w:color w:val="FFFFFF"/>
                <w:sz w:val="22"/>
                <w:szCs w:val="22"/>
              </w:rPr>
            </w:pPr>
            <w:r w:rsidRPr="00AC728F">
              <w:rPr>
                <w:rFonts w:eastAsia="Times New Roman"/>
                <w:b/>
                <w:bCs/>
                <w:color w:val="FFFFFF"/>
                <w:sz w:val="22"/>
                <w:szCs w:val="22"/>
              </w:rPr>
              <w:t>Kwota zaległości</w:t>
            </w:r>
          </w:p>
        </w:tc>
        <w:tc>
          <w:tcPr>
            <w:tcW w:w="2126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9B379B6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b/>
                <w:bCs/>
                <w:color w:val="FFFFFF"/>
                <w:sz w:val="22"/>
                <w:szCs w:val="22"/>
              </w:rPr>
            </w:pPr>
            <w:r w:rsidRPr="00AC728F">
              <w:rPr>
                <w:rFonts w:eastAsia="Times New Roman"/>
                <w:b/>
                <w:bCs/>
                <w:color w:val="FFFFFF"/>
                <w:sz w:val="22"/>
                <w:szCs w:val="22"/>
              </w:rPr>
              <w:t>Średni dług na osobę</w:t>
            </w:r>
          </w:p>
        </w:tc>
      </w:tr>
      <w:tr w:rsidR="00AC728F" w:rsidRPr="00AC728F" w14:paraId="3205C851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153E6E6B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MAZOWIECKIE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171EACA8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0ED25BD6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7 933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3719DA10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506 706 004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75CF6FED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63 873</w:t>
            </w:r>
          </w:p>
        </w:tc>
      </w:tr>
      <w:tr w:rsidR="00AC728F" w:rsidRPr="00AC728F" w14:paraId="2484C2DB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22E29096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ŁÓDZKIE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68D19711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Łódź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4B9D5971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6 042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6E7D1DF6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366 869 222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50F3655F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60 720</w:t>
            </w:r>
          </w:p>
        </w:tc>
      </w:tr>
      <w:tr w:rsidR="00AC728F" w:rsidRPr="00AC728F" w14:paraId="0FA896C5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342121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MAŁOPOLSKIE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E7B319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Kraków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CEA432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3 913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77DCB09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280 482 889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E2ECF1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71 680</w:t>
            </w:r>
          </w:p>
        </w:tc>
      </w:tr>
      <w:tr w:rsidR="00AC728F" w:rsidRPr="00AC728F" w14:paraId="5B97E5CA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51ACC667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auto"/>
                <w:sz w:val="22"/>
                <w:szCs w:val="22"/>
              </w:rPr>
            </w:pPr>
            <w:r w:rsidRPr="00AC728F">
              <w:rPr>
                <w:rFonts w:eastAsia="Times New Roman"/>
                <w:color w:val="auto"/>
                <w:sz w:val="22"/>
                <w:szCs w:val="22"/>
              </w:rPr>
              <w:t>POMORSKIE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6C443827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auto"/>
                <w:sz w:val="22"/>
                <w:szCs w:val="22"/>
              </w:rPr>
            </w:pPr>
            <w:r w:rsidRPr="00AC728F">
              <w:rPr>
                <w:rFonts w:eastAsia="Times New Roman"/>
                <w:color w:val="auto"/>
                <w:sz w:val="22"/>
                <w:szCs w:val="22"/>
              </w:rPr>
              <w:t>Gdańsk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102B2F1A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3 454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63BAA088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232 059 454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09AD6211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67 186</w:t>
            </w:r>
          </w:p>
        </w:tc>
      </w:tr>
      <w:tr w:rsidR="00AC728F" w:rsidRPr="00AC728F" w14:paraId="0CAFE2C8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575863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WIELKOPOLSKIE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AE6BE48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Poznań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11EB4CA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2 846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0A5AAF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153 388 378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45D958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53 896</w:t>
            </w:r>
          </w:p>
        </w:tc>
      </w:tr>
      <w:tr w:rsidR="00AC728F" w:rsidRPr="00AC728F" w14:paraId="7EDED9A5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529BD604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DOLNOŚLĄSKIE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3F6E3C9B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0317E865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2 048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473B1540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139 021 474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40AB18AF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67 882</w:t>
            </w:r>
          </w:p>
        </w:tc>
      </w:tr>
      <w:tr w:rsidR="00AC728F" w:rsidRPr="00AC728F" w14:paraId="145682D1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509A9C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PODLASKIE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481C54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Białystok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2738B31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1 748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5AFDE58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124 664 878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6F1C66F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71 319</w:t>
            </w:r>
          </w:p>
        </w:tc>
      </w:tr>
      <w:tr w:rsidR="00AC728F" w:rsidRPr="00AC728F" w14:paraId="2C02792A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55E55461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KUJAWSKO-POMORSKIE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59E2FFE1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Włocławek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747F3121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1 630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4E8CA963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121 620 577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054B121C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74 614</w:t>
            </w:r>
          </w:p>
        </w:tc>
      </w:tr>
      <w:tr w:rsidR="00AC728F" w:rsidRPr="00AC728F" w14:paraId="39968CF7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75EF148D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WARMIŃSKO-MAZURSKIE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6FF44C52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Elbląg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0A20E399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1 468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2AC81729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120 793 978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592D4AAC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82 285</w:t>
            </w:r>
          </w:p>
        </w:tc>
      </w:tr>
      <w:tr w:rsidR="00AC728F" w:rsidRPr="00AC728F" w14:paraId="340AC849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5FAAA975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ŚLĄSKIE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3133E384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Bytom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2EAC1C04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2 163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1BBB8FDC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118 412 796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FFFFFF"/>
            <w:noWrap/>
            <w:vAlign w:val="bottom"/>
            <w:hideMark/>
          </w:tcPr>
          <w:p w14:paraId="058AAC90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54 745</w:t>
            </w:r>
          </w:p>
        </w:tc>
      </w:tr>
      <w:tr w:rsidR="00AC728F" w:rsidRPr="00AC728F" w14:paraId="0C35C88A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1CB2664C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ŚWIĘTOKRZYSKIE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030B39EB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Kielce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60B9AAB6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1 156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4DD6E6C1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88 182 183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485F5467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76 282</w:t>
            </w:r>
          </w:p>
        </w:tc>
      </w:tr>
      <w:tr w:rsidR="00AC728F" w:rsidRPr="00AC728F" w14:paraId="734ED3D9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065B16CD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LUBUSKIE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6F866094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Zielona Góra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1134111E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1 192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15816F69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77 175 459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219BDBE0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64 744</w:t>
            </w:r>
          </w:p>
        </w:tc>
      </w:tr>
      <w:tr w:rsidR="00AC728F" w:rsidRPr="00AC728F" w14:paraId="502A92C6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22223DE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LUBELSKIE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62C6D530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Lublin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00ED6E9A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1 206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2FB8CD75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63 384 684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AECE3B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52 558</w:t>
            </w:r>
          </w:p>
        </w:tc>
      </w:tr>
      <w:tr w:rsidR="00AC728F" w:rsidRPr="00AC728F" w14:paraId="0E65773F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0C4D964A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ZACHODNIOPOMORSKIE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178B5EFD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Szczecin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58C7DC09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1 069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06513418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52 574 937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744822A1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49 181</w:t>
            </w:r>
          </w:p>
        </w:tc>
      </w:tr>
      <w:tr w:rsidR="00AC728F" w:rsidRPr="00AC728F" w14:paraId="7C0C8F54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659C6FFF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OPOLSKIE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3D8167BF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Kędzierzyn-Koźle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2875E99F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4E904D6E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49 398 739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DDEBF7"/>
            <w:noWrap/>
            <w:vAlign w:val="bottom"/>
            <w:hideMark/>
          </w:tcPr>
          <w:p w14:paraId="10F7588B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76 115</w:t>
            </w:r>
          </w:p>
        </w:tc>
      </w:tr>
      <w:tr w:rsidR="00AC728F" w:rsidRPr="00AC728F" w14:paraId="6FA18E98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08E38A9F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PODKARPACKIE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1C49A80B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Rzeszów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50C05CE7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855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7EB8D884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47 431 180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000000" w:fill="FFFFFF"/>
            <w:noWrap/>
            <w:vAlign w:val="bottom"/>
            <w:hideMark/>
          </w:tcPr>
          <w:p w14:paraId="14572E8D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AC728F">
              <w:rPr>
                <w:rFonts w:eastAsia="Times New Roman"/>
                <w:color w:val="000000"/>
                <w:sz w:val="22"/>
                <w:szCs w:val="22"/>
              </w:rPr>
              <w:t>55 475</w:t>
            </w:r>
          </w:p>
        </w:tc>
      </w:tr>
      <w:tr w:rsidR="00AC728F" w:rsidRPr="00AC728F" w14:paraId="13C2BA80" w14:textId="77777777" w:rsidTr="003D5AF9">
        <w:trPr>
          <w:trHeight w:val="290"/>
        </w:trPr>
        <w:tc>
          <w:tcPr>
            <w:tcW w:w="26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3E83FFA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b/>
                <w:bCs/>
                <w:color w:val="FFFFFF"/>
                <w:sz w:val="22"/>
                <w:szCs w:val="22"/>
              </w:rPr>
            </w:pPr>
            <w:r w:rsidRPr="00AC728F">
              <w:rPr>
                <w:rFonts w:eastAsia="Times New Roman"/>
                <w:b/>
                <w:bCs/>
                <w:color w:val="FFFFFF"/>
                <w:sz w:val="22"/>
                <w:szCs w:val="22"/>
              </w:rPr>
              <w:t>Polska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FEB1CE2" w14:textId="77777777" w:rsidR="00AC728F" w:rsidRPr="00AC728F" w:rsidRDefault="00AC728F" w:rsidP="00AC728F">
            <w:pPr>
              <w:spacing w:line="240" w:lineRule="auto"/>
              <w:rPr>
                <w:rFonts w:eastAsia="Times New Roman"/>
                <w:b/>
                <w:bCs/>
                <w:color w:val="FFFFFF"/>
                <w:sz w:val="22"/>
                <w:szCs w:val="22"/>
              </w:rPr>
            </w:pPr>
            <w:r w:rsidRPr="00AC728F">
              <w:rPr>
                <w:rFonts w:eastAsia="Times New Roman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9BFD362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</w:rPr>
            </w:pPr>
            <w:r w:rsidRPr="00AC728F">
              <w:rPr>
                <w:rFonts w:eastAsia="Times New Roman"/>
                <w:b/>
                <w:bCs/>
                <w:color w:val="FFFFFF"/>
                <w:sz w:val="22"/>
                <w:szCs w:val="22"/>
              </w:rPr>
              <w:t>279 819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6F1D22CD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</w:rPr>
            </w:pPr>
            <w:r w:rsidRPr="00AC728F">
              <w:rPr>
                <w:rFonts w:eastAsia="Times New Roman"/>
                <w:b/>
                <w:bCs/>
                <w:color w:val="FFFFFF"/>
                <w:sz w:val="22"/>
                <w:szCs w:val="22"/>
              </w:rPr>
              <w:t>16 820 179 304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BCD0842" w14:textId="77777777" w:rsidR="00AC728F" w:rsidRPr="00AC728F" w:rsidRDefault="00AC728F" w:rsidP="00AC728F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</w:rPr>
            </w:pPr>
            <w:r w:rsidRPr="00AC728F">
              <w:rPr>
                <w:rFonts w:eastAsia="Times New Roman"/>
                <w:b/>
                <w:bCs/>
                <w:color w:val="FFFFFF"/>
                <w:sz w:val="22"/>
                <w:szCs w:val="22"/>
              </w:rPr>
              <w:t>60 111</w:t>
            </w:r>
          </w:p>
        </w:tc>
      </w:tr>
    </w:tbl>
    <w:p w14:paraId="158772D9" w14:textId="41814AC3" w:rsidR="008E1E9D" w:rsidRDefault="00AC728F" w:rsidP="00B221A5">
      <w:pPr>
        <w:pStyle w:val="NormalnyWeb"/>
        <w:spacing w:before="240" w:after="160" w:line="259" w:lineRule="auto"/>
        <w:jc w:val="both"/>
        <w:rPr>
          <w:rFonts w:ascii="Calibri" w:eastAsia="Calibri" w:hAnsi="Calibri" w:cs="Calibri"/>
          <w:i/>
          <w:iCs/>
          <w:color w:val="161616"/>
          <w:sz w:val="18"/>
          <w:szCs w:val="18"/>
        </w:rPr>
      </w:pPr>
      <w:r w:rsidRPr="00AC728F">
        <w:rPr>
          <w:rFonts w:ascii="Calibri" w:eastAsia="Calibri" w:hAnsi="Calibri" w:cs="Calibri"/>
          <w:i/>
          <w:iCs/>
          <w:color w:val="161616"/>
          <w:sz w:val="18"/>
          <w:szCs w:val="18"/>
        </w:rPr>
        <w:t>Źródło: Rejestr Dłużników BIG InfoMonitor (dane na koniec czerwca 2026 r.)</w:t>
      </w:r>
    </w:p>
    <w:p w14:paraId="142136BD" w14:textId="77777777" w:rsidR="005B2D07" w:rsidRDefault="005B2D07" w:rsidP="00B221A5">
      <w:pPr>
        <w:pStyle w:val="NormalnyWeb"/>
        <w:spacing w:before="240" w:after="160" w:line="259" w:lineRule="auto"/>
        <w:jc w:val="both"/>
        <w:rPr>
          <w:rFonts w:ascii="Calibri" w:eastAsia="Calibri" w:hAnsi="Calibri" w:cs="Calibri"/>
          <w:i/>
          <w:iCs/>
          <w:color w:val="161616"/>
          <w:sz w:val="18"/>
          <w:szCs w:val="18"/>
        </w:rPr>
      </w:pPr>
    </w:p>
    <w:p w14:paraId="2C44AA99" w14:textId="77777777" w:rsidR="005B2D07" w:rsidRPr="00AC728F" w:rsidRDefault="005B2D07" w:rsidP="00B221A5">
      <w:pPr>
        <w:pStyle w:val="NormalnyWeb"/>
        <w:spacing w:before="240" w:after="160" w:line="259" w:lineRule="auto"/>
        <w:jc w:val="both"/>
        <w:rPr>
          <w:rFonts w:ascii="Calibri" w:eastAsia="Calibri" w:hAnsi="Calibri" w:cs="Calibri"/>
          <w:i/>
          <w:iCs/>
          <w:color w:val="161616"/>
          <w:sz w:val="18"/>
          <w:szCs w:val="18"/>
        </w:rPr>
      </w:pPr>
    </w:p>
    <w:p w14:paraId="65DDAC72" w14:textId="77777777" w:rsidR="00AD775C" w:rsidRPr="009F5DBC" w:rsidRDefault="00AD775C" w:rsidP="00AD775C">
      <w:pPr>
        <w:jc w:val="both"/>
        <w:rPr>
          <w:sz w:val="18"/>
          <w:szCs w:val="18"/>
        </w:rPr>
      </w:pPr>
      <w:r w:rsidRPr="009F5DBC">
        <w:rPr>
          <w:b/>
          <w:bCs/>
          <w:sz w:val="18"/>
          <w:szCs w:val="18"/>
        </w:rPr>
        <w:lastRenderedPageBreak/>
        <w:t>BIG InfoMonitor</w:t>
      </w:r>
      <w:r w:rsidRPr="009F5DBC">
        <w:rPr>
          <w:sz w:val="18"/>
          <w:szCs w:val="18"/>
        </w:rPr>
        <w:t xml:space="preserve">, spółka z Grupy BIK, już od 22 lat dostarcza rynkowi wiarygodne informacje o zadłużeniu osób fizycznych i firm. Pomaga w ten sposób w przeciwdziałaniu zatorom płatniczym i odzyskiwaniu należności. Spółka prowadzi </w:t>
      </w:r>
      <w:r>
        <w:rPr>
          <w:sz w:val="18"/>
          <w:szCs w:val="18"/>
        </w:rPr>
        <w:t>r</w:t>
      </w:r>
      <w:r w:rsidRPr="009F5DBC">
        <w:rPr>
          <w:sz w:val="18"/>
          <w:szCs w:val="18"/>
        </w:rPr>
        <w:t xml:space="preserve">ejestr </w:t>
      </w:r>
      <w:r>
        <w:rPr>
          <w:sz w:val="18"/>
          <w:szCs w:val="18"/>
        </w:rPr>
        <w:t>d</w:t>
      </w:r>
      <w:r w:rsidRPr="009F5DBC">
        <w:rPr>
          <w:sz w:val="18"/>
          <w:szCs w:val="18"/>
        </w:rPr>
        <w:t xml:space="preserve">łużników, do którego na warunkach określonych w Ustawie o BIG, każdy może wpisać dłużnika – firmę lub konsumenta zalegającego z płatnościami. Oprócz zaległych długów BIG InfoMonitor gromadzi i udostępnia pozytywne informacje gospodarcze, czyli dane o terminowych płatnościach. Raporty z BIG InfoMonitor zawierają wiarygodne informacje o kondycji finansowej osób oraz firm i tym samym wspierają podmioty gospodarcze w dbaniu o płynność finansową.  BIG InfoMonitor posiada jedną z największych baz dłużników – zasoby rejestru obejmują ponad 114 mln informacji gospodarczych. Od początku działalności do rejestru dłużników BIG InfoMonitor wpisano blisko 42 mln zaległych zobowiązań o wartości 660 mld zł. Banki, firmy pożyczkowe i inne podmioty z rynku chętnie korzystają z raportów z BIG InfoMonitor w swoich procesach sprzedażowych. Badają w ten sposób wiarygodność płatniczą swoich klientów. Od początku działania BIG InfoMonitor udostępnił 363 mln raportów o wiarygodności płatniczej osób i firm. </w:t>
      </w:r>
    </w:p>
    <w:p w14:paraId="042D6D81" w14:textId="277FDEAF" w:rsidR="00AD775C" w:rsidRPr="009F5DBC" w:rsidRDefault="00AD775C" w:rsidP="00AD775C">
      <w:pPr>
        <w:jc w:val="both"/>
        <w:rPr>
          <w:sz w:val="18"/>
          <w:szCs w:val="18"/>
        </w:rPr>
      </w:pPr>
      <w:r w:rsidRPr="009F5DBC">
        <w:rPr>
          <w:sz w:val="18"/>
          <w:szCs w:val="18"/>
        </w:rPr>
        <w:t xml:space="preserve">Informacje o dłużnikach przekazują do BIG InfoMonitor m.in. dostawcy energii elektrycznej, gazu, wody i inne przedsiębiorstwa użyteczności publicznej, banki, firmy pożyczkowe, operatorzy telefonii stacjonarnej i komórkowej, firmy ubezpieczeniowe, faktoringowe, leasingowe, sektor MŚP </w:t>
      </w:r>
      <w:r w:rsidR="003D5AF9" w:rsidRPr="009F5DBC">
        <w:rPr>
          <w:sz w:val="18"/>
          <w:szCs w:val="18"/>
        </w:rPr>
        <w:t>i duże</w:t>
      </w:r>
      <w:r w:rsidRPr="009F5DBC">
        <w:rPr>
          <w:sz w:val="18"/>
          <w:szCs w:val="18"/>
        </w:rPr>
        <w:t xml:space="preserve"> firmy, zarządcy nieruchomości, transport publiczny, sądy, gminy i urzędy miasta, a także osoby fizyczne. </w:t>
      </w:r>
    </w:p>
    <w:p w14:paraId="5DCEAA67" w14:textId="77777777" w:rsidR="00AD775C" w:rsidRDefault="00AD775C" w:rsidP="00AD775C">
      <w:pPr>
        <w:jc w:val="both"/>
      </w:pPr>
      <w:r w:rsidRPr="009F5DBC">
        <w:rPr>
          <w:sz w:val="18"/>
          <w:szCs w:val="18"/>
        </w:rPr>
        <w:t xml:space="preserve">BIG InfoMonitor umożliwia dostęp do baz: Biura Informacji Kredytowej i Związku Banków Polskich, dzięki czemu stanowi platformę wymiany informacji pomiędzy sektorem bankowym i pozostałymi sektorami gospodarki. Głównym akcjonariuszem BIG InfoMonitor jest Biuro Informacji Kredytowej. Więcej na </w:t>
      </w:r>
      <w:hyperlink r:id="rId8" w:history="1">
        <w:r w:rsidRPr="0041641A">
          <w:rPr>
            <w:rStyle w:val="Hipercze"/>
            <w:sz w:val="18"/>
            <w:szCs w:val="18"/>
          </w:rPr>
          <w:t>www.big.pl</w:t>
        </w:r>
      </w:hyperlink>
    </w:p>
    <w:p w14:paraId="22917772" w14:textId="77777777" w:rsidR="00645521" w:rsidRDefault="00645521" w:rsidP="00AD775C">
      <w:pPr>
        <w:jc w:val="both"/>
        <w:rPr>
          <w:sz w:val="18"/>
          <w:szCs w:val="18"/>
        </w:rPr>
      </w:pPr>
    </w:p>
    <w:bookmarkEnd w:id="0"/>
    <w:p w14:paraId="3C5E74BC" w14:textId="25262714" w:rsidR="00354293" w:rsidRDefault="00354293" w:rsidP="00354293">
      <w:pPr>
        <w:spacing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Kontakt dla mediów:</w:t>
      </w:r>
    </w:p>
    <w:tbl>
      <w:tblPr>
        <w:tblW w:w="10460" w:type="dxa"/>
        <w:tblLayout w:type="fixed"/>
        <w:tblLook w:val="0400" w:firstRow="0" w:lastRow="0" w:firstColumn="0" w:lastColumn="0" w:noHBand="0" w:noVBand="1"/>
      </w:tblPr>
      <w:tblGrid>
        <w:gridCol w:w="3780"/>
        <w:gridCol w:w="3340"/>
        <w:gridCol w:w="3340"/>
      </w:tblGrid>
      <w:tr w:rsidR="00354293" w14:paraId="567159BC" w14:textId="77777777" w:rsidTr="00766A20">
        <w:trPr>
          <w:trHeight w:val="1440"/>
        </w:trPr>
        <w:tc>
          <w:tcPr>
            <w:tcW w:w="3780" w:type="dxa"/>
          </w:tcPr>
          <w:p w14:paraId="0EB120EC" w14:textId="77777777" w:rsidR="00354293" w:rsidRDefault="00354293" w:rsidP="00766A20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Diana Borowiecka</w:t>
            </w:r>
          </w:p>
          <w:p w14:paraId="3C48C24B" w14:textId="77777777" w:rsidR="00354293" w:rsidRDefault="00354293" w:rsidP="00766A20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Biuro PR i Komunikacji</w:t>
            </w:r>
          </w:p>
          <w:p w14:paraId="4E5298CD" w14:textId="77777777" w:rsidR="00354293" w:rsidRDefault="00354293" w:rsidP="00766A20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tel.: +48 22 486 56 46</w:t>
            </w:r>
          </w:p>
          <w:p w14:paraId="51BCDD58" w14:textId="77777777" w:rsidR="00354293" w:rsidRDefault="00354293" w:rsidP="00766A20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kom.: + 48 607 146 583</w:t>
            </w:r>
          </w:p>
          <w:p w14:paraId="55844FE2" w14:textId="77777777" w:rsidR="00354293" w:rsidRDefault="00354293" w:rsidP="00766A20">
            <w:pPr>
              <w:spacing w:line="240" w:lineRule="auto"/>
              <w:ind w:left="-108"/>
              <w:jc w:val="both"/>
            </w:pPr>
            <w:r>
              <w:rPr>
                <w:sz w:val="18"/>
                <w:szCs w:val="18"/>
              </w:rPr>
              <w:t>diana.borowiecka@big.pl</w:t>
            </w:r>
          </w:p>
        </w:tc>
        <w:tc>
          <w:tcPr>
            <w:tcW w:w="3340" w:type="dxa"/>
          </w:tcPr>
          <w:p w14:paraId="4FF985EA" w14:textId="77777777" w:rsidR="00354293" w:rsidRDefault="00354293" w:rsidP="00766A20">
            <w:pPr>
              <w:spacing w:line="240" w:lineRule="auto"/>
              <w:ind w:left="-108"/>
              <w:jc w:val="both"/>
              <w:rPr>
                <w:sz w:val="18"/>
                <w:szCs w:val="18"/>
              </w:rPr>
            </w:pPr>
          </w:p>
        </w:tc>
        <w:tc>
          <w:tcPr>
            <w:tcW w:w="3340" w:type="dxa"/>
          </w:tcPr>
          <w:p w14:paraId="329342AB" w14:textId="77777777" w:rsidR="00354293" w:rsidRDefault="00354293" w:rsidP="00766A20">
            <w:pPr>
              <w:spacing w:line="240" w:lineRule="auto"/>
              <w:jc w:val="both"/>
            </w:pPr>
          </w:p>
        </w:tc>
      </w:tr>
    </w:tbl>
    <w:p w14:paraId="1F85B970" w14:textId="5009D305" w:rsidR="005E5173" w:rsidRPr="006450DE" w:rsidRDefault="005E5173" w:rsidP="009278F9"/>
    <w:sectPr w:rsidR="005E5173" w:rsidRPr="006450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41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D5280" w14:textId="77777777" w:rsidR="00586825" w:rsidRDefault="00586825" w:rsidP="006450DE">
      <w:pPr>
        <w:spacing w:line="240" w:lineRule="auto"/>
      </w:pPr>
      <w:r>
        <w:separator/>
      </w:r>
    </w:p>
  </w:endnote>
  <w:endnote w:type="continuationSeparator" w:id="0">
    <w:p w14:paraId="3163D249" w14:textId="77777777" w:rsidR="00586825" w:rsidRDefault="00586825" w:rsidP="006450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1F075" w14:textId="60913532" w:rsidR="00F8336B" w:rsidRDefault="00F8336B"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3DB2964E" wp14:editId="3E7F7B0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36676922" name="Pole tekstowe 2" descr="Informacje Jaw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4AB952" w14:textId="24B4563B" w:rsidR="00F8336B" w:rsidRPr="006450DE" w:rsidRDefault="00F8336B" w:rsidP="006450DE">
                          <w:pPr>
                            <w:rPr>
                              <w:noProof/>
                              <w:color w:val="008000"/>
                            </w:rPr>
                          </w:pPr>
                          <w:r w:rsidRPr="006450DE">
                            <w:rPr>
                              <w:noProof/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2964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formacje Jawne" style="position:absolute;margin-left:-16.25pt;margin-top:0;width:34.95pt;height:34.95pt;z-index:25168179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" filled="f" stroked="f">
              <v:textbox style="mso-fit-shape-to-text:t" inset="0,0,20pt,15pt">
                <w:txbxContent>
                  <w:p w14:paraId="434AB952" w14:textId="24B4563B" w:rsidR="00F8336B" w:rsidRPr="006450DE" w:rsidRDefault="00F8336B" w:rsidP="006450DE">
                    <w:pPr>
                      <w:rPr>
                        <w:noProof/>
                        <w:color w:val="008000"/>
                      </w:rPr>
                    </w:pPr>
                    <w:r w:rsidRPr="006450DE">
                      <w:rPr>
                        <w:noProof/>
                        <w:color w:val="008000"/>
                      </w:rPr>
                      <w:t>Informacje Jawne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3228275" w14:textId="77777777" w:rsidR="00F8336B" w:rsidRDefault="00F833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CBB26" w14:textId="719AA025" w:rsidR="00F8336B" w:rsidRDefault="00F8336B">
    <w:pPr>
      <w:widowControl w:val="0"/>
      <w:pBdr>
        <w:top w:val="nil"/>
        <w:left w:val="nil"/>
        <w:bottom w:val="nil"/>
        <w:right w:val="nil"/>
        <w:between w:val="nil"/>
      </w:pBdr>
      <w:spacing w:line="220" w:lineRule="auto"/>
      <w:rPr>
        <w:color w:val="9E9E9E"/>
        <w:sz w:val="16"/>
        <w:szCs w:val="16"/>
      </w:rPr>
    </w:pPr>
    <w:r>
      <w:rPr>
        <w:noProof/>
        <w:color w:val="9E9E9E"/>
        <w:sz w:val="16"/>
        <w:szCs w:val="16"/>
      </w:rPr>
      <mc:AlternateContent>
        <mc:Choice Requires="wps">
          <w:drawing>
            <wp:anchor distT="0" distB="0" distL="0" distR="0" simplePos="0" relativeHeight="251682816" behindDoc="0" locked="0" layoutInCell="1" allowOverlap="1" wp14:anchorId="53FEA413" wp14:editId="3EDB6F73">
              <wp:simplePos x="900430" y="10008870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65188240" name="Pole tekstowe 3" descr="Informacje Jaw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AFAD47" w14:textId="52973B48" w:rsidR="00F8336B" w:rsidRPr="006450DE" w:rsidRDefault="00F8336B" w:rsidP="006450DE">
                          <w:pPr>
                            <w:rPr>
                              <w:noProof/>
                              <w:color w:val="008000"/>
                            </w:rPr>
                          </w:pPr>
                          <w:r w:rsidRPr="006450DE">
                            <w:rPr>
                              <w:noProof/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FEA41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Informacje Jawne" style="position:absolute;margin-left:-16.25pt;margin-top:0;width:34.95pt;height:34.95pt;z-index:25168281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" filled="f" stroked="f">
              <v:textbox style="mso-fit-shape-to-text:t" inset="0,0,20pt,15pt">
                <w:txbxContent>
                  <w:p w14:paraId="34AFAD47" w14:textId="52973B48" w:rsidR="00F8336B" w:rsidRPr="006450DE" w:rsidRDefault="00F8336B" w:rsidP="006450DE">
                    <w:pPr>
                      <w:rPr>
                        <w:noProof/>
                        <w:color w:val="008000"/>
                      </w:rPr>
                    </w:pPr>
                    <w:r w:rsidRPr="006450DE">
                      <w:rPr>
                        <w:noProof/>
                        <w:color w:val="008000"/>
                      </w:rPr>
                      <w:t>Informacje Jawne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color w:val="9E9E9E"/>
        <w:sz w:val="16"/>
        <w:szCs w:val="16"/>
      </w:rPr>
      <w:t xml:space="preserve"> </w: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2DE80C2B" wp14:editId="3A278DE9">
              <wp:simplePos x="0" y="0"/>
              <wp:positionH relativeFrom="column">
                <wp:posOffset>-88899</wp:posOffset>
              </wp:positionH>
              <wp:positionV relativeFrom="paragraph">
                <wp:posOffset>7621</wp:posOffset>
              </wp:positionV>
              <wp:extent cx="4686300" cy="1499870"/>
              <wp:effectExtent l="0" t="0" r="0" b="0"/>
              <wp:wrapSquare wrapText="bothSides" distT="45720" distB="45720" distL="114300" distR="114300"/>
              <wp:docPr id="352" name="Prostokąt 3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50475" y="3077690"/>
                        <a:ext cx="45910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2FA016" w14:textId="77777777" w:rsidR="00F8336B" w:rsidRDefault="00F8336B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BFBFBF"/>
                              <w:sz w:val="16"/>
                            </w:rPr>
                            <w:t>Biuro Informacji Gospodarczej InfoMonitor S.A</w:t>
                          </w:r>
                          <w:r>
                            <w:rPr>
                              <w:color w:val="BFBFBF"/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color w:val="BFBFBF"/>
                              <w:sz w:val="16"/>
                            </w:rPr>
                            <w:br/>
                            <w:t>ul. Z. Modzelewskiego 77A, 02-679 Warszawa</w:t>
                          </w:r>
                        </w:p>
                        <w:p w14:paraId="231D319A" w14:textId="77777777" w:rsidR="00F8336B" w:rsidRPr="007B0C37" w:rsidRDefault="00F8336B">
                          <w:pPr>
                            <w:spacing w:line="240" w:lineRule="auto"/>
                            <w:textDirection w:val="btLr"/>
                            <w:rPr>
                              <w:lang w:val="en-US"/>
                            </w:rPr>
                          </w:pPr>
                          <w:r w:rsidRPr="007B0C37">
                            <w:rPr>
                              <w:color w:val="BFBFBF"/>
                              <w:sz w:val="16"/>
                              <w:lang w:val="en-US"/>
                            </w:rPr>
                            <w:t xml:space="preserve">tel. +48 22 486 5656, e-mail: </w:t>
                          </w:r>
                          <w:r w:rsidRPr="007B0C37">
                            <w:rPr>
                              <w:color w:val="BFBFBF"/>
                              <w:sz w:val="16"/>
                              <w:u w:val="single"/>
                              <w:lang w:val="en-US"/>
                            </w:rPr>
                            <w:t>biuro@big.pl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E80C2B" id="Prostokąt 352" o:spid="_x0000_s1028" style="position:absolute;margin-left:-7pt;margin-top:.6pt;width:369pt;height:118.1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" stroked="f">
              <v:textbox inset="2.53958mm,1.2694mm,2.53958mm,1.2694mm">
                <w:txbxContent>
                  <w:p w14:paraId="292FA016" w14:textId="77777777" w:rsidR="00F8336B" w:rsidRDefault="00F8336B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BFBFBF"/>
                        <w:sz w:val="16"/>
                      </w:rPr>
                      <w:t>Biuro Informacji Gospodarczej InfoMonitor S.A</w:t>
                    </w:r>
                    <w:r>
                      <w:rPr>
                        <w:color w:val="BFBFBF"/>
                        <w:sz w:val="16"/>
                      </w:rPr>
                      <w:t xml:space="preserve">. </w:t>
                    </w:r>
                    <w:r>
                      <w:rPr>
                        <w:color w:val="BFBFBF"/>
                        <w:sz w:val="16"/>
                      </w:rPr>
                      <w:br/>
                      <w:t>ul. Z. Modzelewskiego 77A, 02-679 Warszawa</w:t>
                    </w:r>
                  </w:p>
                  <w:p w14:paraId="231D319A" w14:textId="77777777" w:rsidR="00F8336B" w:rsidRPr="007B0C37" w:rsidRDefault="00F8336B">
                    <w:pPr>
                      <w:spacing w:line="240" w:lineRule="auto"/>
                      <w:textDirection w:val="btLr"/>
                      <w:rPr>
                        <w:lang w:val="en-US"/>
                      </w:rPr>
                    </w:pPr>
                    <w:r w:rsidRPr="007B0C37">
                      <w:rPr>
                        <w:color w:val="BFBFBF"/>
                        <w:sz w:val="16"/>
                        <w:lang w:val="en-US"/>
                      </w:rPr>
                      <w:t xml:space="preserve">tel. +48 22 486 5656, e-mail: </w:t>
                    </w:r>
                    <w:r w:rsidRPr="007B0C37">
                      <w:rPr>
                        <w:color w:val="BFBFBF"/>
                        <w:sz w:val="16"/>
                        <w:u w:val="single"/>
                        <w:lang w:val="en-US"/>
                      </w:rPr>
                      <w:t>biuro@big.pl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A7BF7A4" wp14:editId="20D819CF">
              <wp:simplePos x="0" y="0"/>
              <wp:positionH relativeFrom="column">
                <wp:posOffset>-901699</wp:posOffset>
              </wp:positionH>
              <wp:positionV relativeFrom="paragraph">
                <wp:posOffset>10109200</wp:posOffset>
              </wp:positionV>
              <wp:extent cx="7655560" cy="368300"/>
              <wp:effectExtent l="0" t="0" r="0" b="0"/>
              <wp:wrapNone/>
              <wp:docPr id="354" name="Prostokąt 354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05F3A1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7BF7A4" id="Prostokąt 354" o:spid="_x0000_s1029" alt="{&quot;HashCode&quot;:-1048850003,&quot;Height&quot;:841.0,&quot;Width&quot;:595.0,&quot;Placement&quot;:&quot;Footer&quot;,&quot;Index&quot;:&quot;Primary&quot;,&quot;Section&quot;:1,&quot;Top&quot;:0.0,&quot;Left&quot;:0.0}" style="position:absolute;margin-left:-71pt;margin-top:796pt;width:602.8pt;height:2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" filled="f" stroked="f">
              <v:textbox inset="2.53958mm,0,20pt,0">
                <w:txbxContent>
                  <w:p w14:paraId="7905F3A1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D62DBC4" wp14:editId="74959F34">
              <wp:simplePos x="0" y="0"/>
              <wp:positionH relativeFrom="column">
                <wp:posOffset>-901699</wp:posOffset>
              </wp:positionH>
              <wp:positionV relativeFrom="paragraph">
                <wp:posOffset>10109200</wp:posOffset>
              </wp:positionV>
              <wp:extent cx="7646035" cy="358775"/>
              <wp:effectExtent l="0" t="0" r="0" b="0"/>
              <wp:wrapNone/>
              <wp:docPr id="356" name="Prostokąt 356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CFDF1D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D62DBC4" id="Prostokąt 356" o:spid="_x0000_s1030" alt="{&quot;HashCode&quot;:-1048850003,&quot;Height&quot;:841.0,&quot;Width&quot;:595.0,&quot;Placement&quot;:&quot;Footer&quot;,&quot;Index&quot;:&quot;Primary&quot;,&quot;Section&quot;:1,&quot;Top&quot;:0.0,&quot;Left&quot;:0.0}" style="position:absolute;margin-left:-71pt;margin-top:796pt;width:602.05pt;height:2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" filled="f" stroked="f">
              <v:textbox inset="2.53958mm,0,20pt,0">
                <w:txbxContent>
                  <w:p w14:paraId="31CFDF1D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2B098627" wp14:editId="276C4E2D">
              <wp:simplePos x="0" y="0"/>
              <wp:positionH relativeFrom="column">
                <wp:posOffset>-901699</wp:posOffset>
              </wp:positionH>
              <wp:positionV relativeFrom="paragraph">
                <wp:posOffset>10121900</wp:posOffset>
              </wp:positionV>
              <wp:extent cx="7636510" cy="349250"/>
              <wp:effectExtent l="0" t="0" r="0" b="0"/>
              <wp:wrapNone/>
              <wp:docPr id="343" name="Prostokąt 343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C1F3FE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098627" id="Prostokąt 343" o:spid="_x0000_s1031" alt="{&quot;HashCode&quot;:-1048850003,&quot;Height&quot;:841.0,&quot;Width&quot;:595.0,&quot;Placement&quot;:&quot;Footer&quot;,&quot;Index&quot;:&quot;Primary&quot;,&quot;Section&quot;:1,&quot;Top&quot;:0.0,&quot;Left&quot;:0.0}" style="position:absolute;margin-left:-71pt;margin-top:797pt;width:601.3pt;height:2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" filled="f" stroked="f">
              <v:textbox inset="2.53958mm,0,20pt,0">
                <w:txbxContent>
                  <w:p w14:paraId="72C1F3FE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00FFDD2F" wp14:editId="72D4F677">
              <wp:simplePos x="0" y="0"/>
              <wp:positionH relativeFrom="column">
                <wp:posOffset>-901699</wp:posOffset>
              </wp:positionH>
              <wp:positionV relativeFrom="paragraph">
                <wp:posOffset>10134600</wp:posOffset>
              </wp:positionV>
              <wp:extent cx="7626985" cy="339725"/>
              <wp:effectExtent l="0" t="0" r="0" b="0"/>
              <wp:wrapNone/>
              <wp:docPr id="351" name="Prostokąt 351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0008FC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FFDD2F" id="Prostokąt 351" o:spid="_x0000_s1032" alt="{&quot;HashCode&quot;:-1048850003,&quot;Height&quot;:841.0,&quot;Width&quot;:595.0,&quot;Placement&quot;:&quot;Footer&quot;,&quot;Index&quot;:&quot;Primary&quot;,&quot;Section&quot;:1,&quot;Top&quot;:0.0,&quot;Left&quot;:0.0}" style="position:absolute;margin-left:-71pt;margin-top:798pt;width:600.55pt;height:26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" filled="f" stroked="f">
              <v:textbox inset="2.53958mm,0,20pt,0">
                <w:txbxContent>
                  <w:p w14:paraId="270008FC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6F001B61" wp14:editId="7227500C">
              <wp:simplePos x="0" y="0"/>
              <wp:positionH relativeFrom="column">
                <wp:posOffset>-901699</wp:posOffset>
              </wp:positionH>
              <wp:positionV relativeFrom="paragraph">
                <wp:posOffset>10147300</wp:posOffset>
              </wp:positionV>
              <wp:extent cx="7617460" cy="330200"/>
              <wp:effectExtent l="0" t="0" r="0" b="0"/>
              <wp:wrapNone/>
              <wp:docPr id="348" name="Prostokąt 348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146BA6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F001B61" id="Prostokąt 348" o:spid="_x0000_s1033" alt="{&quot;HashCode&quot;:-1048850003,&quot;Height&quot;:841.0,&quot;Width&quot;:595.0,&quot;Placement&quot;:&quot;Footer&quot;,&quot;Index&quot;:&quot;Primary&quot;,&quot;Section&quot;:1,&quot;Top&quot;:0.0,&quot;Left&quot;:0.0}" style="position:absolute;margin-left:-71pt;margin-top:799pt;width:599.8pt;height:2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" filled="f" stroked="f">
              <v:textbox inset="2.53958mm,0,20pt,0">
                <w:txbxContent>
                  <w:p w14:paraId="1B146BA6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hidden="0" allowOverlap="1" wp14:anchorId="6936C748" wp14:editId="7587F6C9">
              <wp:simplePos x="0" y="0"/>
              <wp:positionH relativeFrom="column">
                <wp:posOffset>-901699</wp:posOffset>
              </wp:positionH>
              <wp:positionV relativeFrom="paragraph">
                <wp:posOffset>10160000</wp:posOffset>
              </wp:positionV>
              <wp:extent cx="7607935" cy="320675"/>
              <wp:effectExtent l="0" t="0" r="0" b="0"/>
              <wp:wrapNone/>
              <wp:docPr id="340" name="Prostokąt 340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2520BA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36C748" id="Prostokąt 340" o:spid="_x0000_s1034" alt="{&quot;HashCode&quot;:-1048850003,&quot;Height&quot;:841.0,&quot;Width&quot;:595.0,&quot;Placement&quot;:&quot;Footer&quot;,&quot;Index&quot;:&quot;Primary&quot;,&quot;Section&quot;:1,&quot;Top&quot;:0.0,&quot;Left&quot;:0.0}" style="position:absolute;margin-left:-71pt;margin-top:800pt;width:599.05pt;height:2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" filled="f" stroked="f">
              <v:textbox inset="2.53958mm,0,20pt,0">
                <w:txbxContent>
                  <w:p w14:paraId="3B2520BA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hidden="0" allowOverlap="1" wp14:anchorId="7C1370DB" wp14:editId="10DD7ADF">
              <wp:simplePos x="0" y="0"/>
              <wp:positionH relativeFrom="column">
                <wp:posOffset>-901699</wp:posOffset>
              </wp:positionH>
              <wp:positionV relativeFrom="paragraph">
                <wp:posOffset>10172700</wp:posOffset>
              </wp:positionV>
              <wp:extent cx="7598410" cy="311150"/>
              <wp:effectExtent l="0" t="0" r="0" b="0"/>
              <wp:wrapNone/>
              <wp:docPr id="358" name="Prostokąt 358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E19A48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1370DB" id="Prostokąt 358" o:spid="_x0000_s1035" alt="{&quot;HashCode&quot;:-1048850003,&quot;Height&quot;:841.0,&quot;Width&quot;:595.0,&quot;Placement&quot;:&quot;Footer&quot;,&quot;Index&quot;:&quot;Primary&quot;,&quot;Section&quot;:1,&quot;Top&quot;:0.0,&quot;Left&quot;:0.0}" style="position:absolute;margin-left:-71pt;margin-top:801pt;width:598.3pt;height:2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" filled="f" stroked="f">
              <v:textbox inset="2.53958mm,0,20pt,0">
                <w:txbxContent>
                  <w:p w14:paraId="3DE19A48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hidden="0" allowOverlap="1" wp14:anchorId="1BBF737D" wp14:editId="1ABE37E9">
              <wp:simplePos x="0" y="0"/>
              <wp:positionH relativeFrom="column">
                <wp:posOffset>-901699</wp:posOffset>
              </wp:positionH>
              <wp:positionV relativeFrom="paragraph">
                <wp:posOffset>10198100</wp:posOffset>
              </wp:positionV>
              <wp:extent cx="7579360" cy="292100"/>
              <wp:effectExtent l="0" t="0" r="0" b="0"/>
              <wp:wrapNone/>
              <wp:docPr id="350" name="Prostokąt 350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39B008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BF737D" id="Prostokąt 350" o:spid="_x0000_s1036" alt="{&quot;HashCode&quot;:-1048850003,&quot;Height&quot;:841.0,&quot;Width&quot;:595.0,&quot;Placement&quot;:&quot;Footer&quot;,&quot;Index&quot;:&quot;Primary&quot;,&quot;Section&quot;:1,&quot;Top&quot;:0.0,&quot;Left&quot;:0.0}" style="position:absolute;margin-left:-71pt;margin-top:803pt;width:596.8pt;height:2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" filled="f" stroked="f">
              <v:textbox inset="2.53958mm,0,20pt,0">
                <w:txbxContent>
                  <w:p w14:paraId="7F39B008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hidden="0" allowOverlap="1" wp14:anchorId="0E73B3A6" wp14:editId="07BF9E28">
              <wp:simplePos x="0" y="0"/>
              <wp:positionH relativeFrom="column">
                <wp:posOffset>-901699</wp:posOffset>
              </wp:positionH>
              <wp:positionV relativeFrom="paragraph">
                <wp:posOffset>10210800</wp:posOffset>
              </wp:positionV>
              <wp:extent cx="7569835" cy="282575"/>
              <wp:effectExtent l="0" t="0" r="0" b="0"/>
              <wp:wrapNone/>
              <wp:docPr id="349" name="Prostokąt 349" descr="{&quot;HashCode&quot;:-1048850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94171C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73B3A6" id="Prostokąt 349" o:spid="_x0000_s1037" alt="{&quot;HashCode&quot;:-1048850003,&quot;Height&quot;:841.0,&quot;Width&quot;:595.0,&quot;Placement&quot;:&quot;Footer&quot;,&quot;Index&quot;:&quot;Primary&quot;,&quot;Section&quot;:1,&quot;Top&quot;:0.0,&quot;Left&quot;:0.0}" style="position:absolute;margin-left:-71pt;margin-top:804pt;width:596.05pt;height:22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h1wQEAAFsDAAAOAAAAZHJzL2Uyb0RvYy54bWysU9tu2zAMfR+wfxD0vvgSO2mNOMWwIsOA&#10;YgvQ9QNkWYoFyJJGKbHz96OUtNnlbdgLTVIEec4hvXmYR01OAryypqXFIqdEGG57ZQ4tffm+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" filled="f" stroked="f">
              <v:textbox inset="2.53958mm,0,20pt,0">
                <w:txbxContent>
                  <w:p w14:paraId="5394171C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</w:p>
  <w:p w14:paraId="2B846C55" w14:textId="17C200D7" w:rsidR="00F8336B" w:rsidRDefault="00F8336B">
    <w:pPr>
      <w:widowControl w:val="0"/>
      <w:pBdr>
        <w:top w:val="nil"/>
        <w:left w:val="nil"/>
        <w:bottom w:val="nil"/>
        <w:right w:val="nil"/>
        <w:between w:val="nil"/>
      </w:pBdr>
      <w:spacing w:line="300" w:lineRule="auto"/>
      <w:jc w:val="right"/>
      <w:rPr>
        <w:color w:val="44546A"/>
      </w:rPr>
    </w:pPr>
    <w:r>
      <w:rPr>
        <w:color w:val="44546A"/>
      </w:rPr>
      <w:fldChar w:fldCharType="begin"/>
    </w:r>
    <w:r>
      <w:rPr>
        <w:color w:val="44546A"/>
      </w:rPr>
      <w:instrText>PAGE</w:instrText>
    </w:r>
    <w:r>
      <w:rPr>
        <w:color w:val="44546A"/>
      </w:rPr>
      <w:fldChar w:fldCharType="separate"/>
    </w:r>
    <w:r w:rsidR="009C5D49">
      <w:rPr>
        <w:noProof/>
        <w:color w:val="44546A"/>
      </w:rPr>
      <w:t>3</w:t>
    </w:r>
    <w:r>
      <w:rPr>
        <w:color w:val="44546A"/>
      </w:rPr>
      <w:fldChar w:fldCharType="end"/>
    </w:r>
    <w:r>
      <w:rPr>
        <w:color w:val="44546A"/>
      </w:rPr>
      <w:t>/</w:t>
    </w:r>
    <w:r>
      <w:rPr>
        <w:color w:val="44546A"/>
      </w:rPr>
      <w:fldChar w:fldCharType="begin"/>
    </w:r>
    <w:r>
      <w:rPr>
        <w:color w:val="44546A"/>
      </w:rPr>
      <w:instrText>NUMPAGES</w:instrText>
    </w:r>
    <w:r>
      <w:rPr>
        <w:color w:val="44546A"/>
      </w:rPr>
      <w:fldChar w:fldCharType="separate"/>
    </w:r>
    <w:r w:rsidR="009C5D49">
      <w:rPr>
        <w:noProof/>
        <w:color w:val="44546A"/>
      </w:rPr>
      <w:t>4</w:t>
    </w:r>
    <w:r>
      <w:rPr>
        <w:color w:val="44546A"/>
      </w:rPr>
      <w:fldChar w:fldCharType="end"/>
    </w:r>
  </w:p>
  <w:p w14:paraId="123CD651" w14:textId="77777777" w:rsidR="00F8336B" w:rsidRDefault="00F8336B">
    <w:pPr>
      <w:widowControl w:val="0"/>
      <w:pBdr>
        <w:top w:val="nil"/>
        <w:left w:val="nil"/>
        <w:bottom w:val="nil"/>
        <w:right w:val="nil"/>
        <w:between w:val="nil"/>
      </w:pBdr>
      <w:spacing w:line="220" w:lineRule="auto"/>
      <w:rPr>
        <w:color w:val="9E9E9E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3393A" w14:textId="1E7DFA82" w:rsidR="00F8336B" w:rsidRDefault="00F8336B">
    <w:pPr>
      <w:widowControl w:val="0"/>
      <w:pBdr>
        <w:top w:val="nil"/>
        <w:left w:val="nil"/>
        <w:bottom w:val="nil"/>
        <w:right w:val="nil"/>
        <w:between w:val="nil"/>
      </w:pBdr>
      <w:spacing w:line="220" w:lineRule="auto"/>
      <w:rPr>
        <w:color w:val="9E9E9E"/>
        <w:sz w:val="16"/>
        <w:szCs w:val="16"/>
      </w:rPr>
    </w:pPr>
    <w:r>
      <w:rPr>
        <w:noProof/>
        <w:color w:val="9E9E9E"/>
        <w:sz w:val="16"/>
        <w:szCs w:val="16"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62001C6D" wp14:editId="2AF1E8B8">
              <wp:simplePos x="901700" y="100076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295713004" name="Pole tekstowe 1" descr="Informacje Jaw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61CA25" w14:textId="0794942F" w:rsidR="00F8336B" w:rsidRPr="006450DE" w:rsidRDefault="00F8336B" w:rsidP="006450DE">
                          <w:pPr>
                            <w:rPr>
                              <w:noProof/>
                              <w:color w:val="008000"/>
                            </w:rPr>
                          </w:pPr>
                          <w:r w:rsidRPr="006450DE">
                            <w:rPr>
                              <w:noProof/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001C6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38" type="#_x0000_t202" alt="Informacje Jawne" style="position:absolute;margin-left:-16.25pt;margin-top:0;width:34.95pt;height:34.95pt;z-index:25168076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jpdEAIAACI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Tj8bx99DdcatHPSEe8s3DfbeMh9emEOGcRFUbXjG&#10;QypoSwqDRUkN7sff/DEfgccoJS0qpqQGJU2J+maQkCiu0XDJmC3meY7ufbpN7/JFvJmjfgAU4xTf&#10;heXJRK8LajSlA/2Gol7HbhhihmPPku5H8yH0+sVHwcV6nZJQTJaFrdlZHktH0CKir90bc3aAPSBf&#10;TzBqihXv0O9z45/ero8BOUjURIB7NAfcUYiJ3OHRRKX/ek9Z16e9+gk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O946XRACAAAi&#10;BAAADgAAAAAAAAAAAAAAAAAuAgAAZHJzL2Uyb0RvYy54bWxQSwECLQAUAAYACAAAACEAioct7tkA&#10;AAADAQAADwAAAAAAAAAAAAAAAABqBAAAZHJzL2Rvd25yZXYueG1sUEsFBgAAAAAEAAQA8wAAAHAF&#10;AAAAAA==&#10;" filled="f" stroked="f">
              <v:textbox style="mso-fit-shape-to-text:t" inset="0,0,20pt,15pt">
                <w:txbxContent>
                  <w:p w14:paraId="0961CA25" w14:textId="0794942F" w:rsidR="00F8336B" w:rsidRPr="006450DE" w:rsidRDefault="00F8336B" w:rsidP="006450DE">
                    <w:pPr>
                      <w:rPr>
                        <w:noProof/>
                        <w:color w:val="008000"/>
                      </w:rPr>
                    </w:pPr>
                    <w:r w:rsidRPr="006450DE">
                      <w:rPr>
                        <w:noProof/>
                        <w:color w:val="008000"/>
                      </w:rPr>
                      <w:t>Informacje Jawne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color w:val="9E9E9E"/>
        <w:sz w:val="16"/>
        <w:szCs w:val="16"/>
      </w:rPr>
      <w:t xml:space="preserve"> </w:t>
    </w: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hidden="0" allowOverlap="1" wp14:anchorId="35199AA2" wp14:editId="324DFF96">
              <wp:simplePos x="0" y="0"/>
              <wp:positionH relativeFrom="column">
                <wp:posOffset>-88899</wp:posOffset>
              </wp:positionH>
              <wp:positionV relativeFrom="paragraph">
                <wp:posOffset>7621</wp:posOffset>
              </wp:positionV>
              <wp:extent cx="4686300" cy="1499870"/>
              <wp:effectExtent l="0" t="0" r="0" b="0"/>
              <wp:wrapSquare wrapText="bothSides" distT="45720" distB="45720" distL="114300" distR="114300"/>
              <wp:docPr id="342" name="Prostokąt 3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50475" y="3077690"/>
                        <a:ext cx="45910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8A8E8D6" w14:textId="77777777" w:rsidR="00F8336B" w:rsidRDefault="00F8336B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BFBFBF"/>
                              <w:sz w:val="16"/>
                            </w:rPr>
                            <w:t>Biuro Informacji Gospodarczej InfoMonitor S.A</w:t>
                          </w:r>
                          <w:r>
                            <w:rPr>
                              <w:color w:val="BFBFBF"/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color w:val="BFBFBF"/>
                              <w:sz w:val="16"/>
                            </w:rPr>
                            <w:br/>
                            <w:t>ul. Z. Modzelewskiego 77A, 02-679 Warszawa</w:t>
                          </w:r>
                        </w:p>
                        <w:p w14:paraId="22F92665" w14:textId="77777777" w:rsidR="00F8336B" w:rsidRPr="007B0C37" w:rsidRDefault="00F8336B">
                          <w:pPr>
                            <w:spacing w:line="240" w:lineRule="auto"/>
                            <w:textDirection w:val="btLr"/>
                            <w:rPr>
                              <w:lang w:val="en-US"/>
                            </w:rPr>
                          </w:pPr>
                          <w:r w:rsidRPr="007B0C37">
                            <w:rPr>
                              <w:color w:val="BFBFBF"/>
                              <w:sz w:val="16"/>
                              <w:lang w:val="en-US"/>
                            </w:rPr>
                            <w:t xml:space="preserve">tel. +48 22 486 5656, e-mail: </w:t>
                          </w:r>
                          <w:r w:rsidRPr="007B0C37">
                            <w:rPr>
                              <w:color w:val="BFBFBF"/>
                              <w:sz w:val="16"/>
                              <w:u w:val="single"/>
                              <w:lang w:val="en-US"/>
                            </w:rPr>
                            <w:t>biuro@big.pl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5199AA2" id="Prostokąt 342" o:spid="_x0000_s1039" style="position:absolute;margin-left:-7pt;margin-top:.6pt;width:369pt;height:118.1pt;z-index:2516705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" stroked="f">
              <v:textbox inset="2.53958mm,1.2694mm,2.53958mm,1.2694mm">
                <w:txbxContent>
                  <w:p w14:paraId="18A8E8D6" w14:textId="77777777" w:rsidR="00F8336B" w:rsidRDefault="00F8336B">
                    <w:pPr>
                      <w:spacing w:line="240" w:lineRule="auto"/>
                      <w:textDirection w:val="btLr"/>
                    </w:pPr>
                    <w:r>
                      <w:rPr>
                        <w:b/>
                        <w:color w:val="BFBFBF"/>
                        <w:sz w:val="16"/>
                      </w:rPr>
                      <w:t>Biuro Informacji Gospodarczej InfoMonitor S.A</w:t>
                    </w:r>
                    <w:r>
                      <w:rPr>
                        <w:color w:val="BFBFBF"/>
                        <w:sz w:val="16"/>
                      </w:rPr>
                      <w:t xml:space="preserve">. </w:t>
                    </w:r>
                    <w:r>
                      <w:rPr>
                        <w:color w:val="BFBFBF"/>
                        <w:sz w:val="16"/>
                      </w:rPr>
                      <w:br/>
                      <w:t>ul. Z. Modzelewskiego 77A, 02-679 Warszawa</w:t>
                    </w:r>
                  </w:p>
                  <w:p w14:paraId="22F92665" w14:textId="77777777" w:rsidR="00F8336B" w:rsidRPr="007B0C37" w:rsidRDefault="00F8336B">
                    <w:pPr>
                      <w:spacing w:line="240" w:lineRule="auto"/>
                      <w:textDirection w:val="btLr"/>
                      <w:rPr>
                        <w:lang w:val="en-US"/>
                      </w:rPr>
                    </w:pPr>
                    <w:r w:rsidRPr="007B0C37">
                      <w:rPr>
                        <w:color w:val="BFBFBF"/>
                        <w:sz w:val="16"/>
                        <w:lang w:val="en-US"/>
                      </w:rPr>
                      <w:t xml:space="preserve">tel. +48 22 486 5656, e-mail: </w:t>
                    </w:r>
                    <w:r w:rsidRPr="007B0C37">
                      <w:rPr>
                        <w:color w:val="BFBFBF"/>
                        <w:sz w:val="16"/>
                        <w:u w:val="single"/>
                        <w:lang w:val="en-US"/>
                      </w:rPr>
                      <w:t>biuro@big.pl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hidden="0" allowOverlap="1" wp14:anchorId="7552E2F3" wp14:editId="07D96CBB">
              <wp:simplePos x="0" y="0"/>
              <wp:positionH relativeFrom="column">
                <wp:posOffset>-901699</wp:posOffset>
              </wp:positionH>
              <wp:positionV relativeFrom="paragraph">
                <wp:posOffset>10109200</wp:posOffset>
              </wp:positionV>
              <wp:extent cx="7655560" cy="368300"/>
              <wp:effectExtent l="0" t="0" r="0" b="0"/>
              <wp:wrapNone/>
              <wp:docPr id="344" name="Prostokąt 344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55411B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552E2F3" id="Prostokąt 344" o:spid="_x0000_s1040" alt="{&quot;HashCode&quot;:-1048850003,&quot;Height&quot;:841.0,&quot;Width&quot;:595.0,&quot;Placement&quot;:&quot;Footer&quot;,&quot;Index&quot;:&quot;FirstPage&quot;,&quot;Section&quot;:1,&quot;Top&quot;:0.0,&quot;Left&quot;:0.0}" style="position:absolute;margin-left:-71pt;margin-top:796pt;width:602.8pt;height:2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JnwQEAAFsDAAAOAAAAZHJzL2Uyb0RvYy54bWysU9tu2zAMfR+wfxD0vvgSO2mNOMWwIsOA&#10;YgvQ9QNkWYoFyJJGKbHz96OUtNnlbdgLTVIEec4hvXmYR01OAryypqXFIqdEGG57ZQ4tffm+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" filled="f" stroked="f">
              <v:textbox inset="2.53958mm,0,20pt,0">
                <w:txbxContent>
                  <w:p w14:paraId="5B55411B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hidden="0" allowOverlap="1" wp14:anchorId="3B2CFD81" wp14:editId="480600D9">
              <wp:simplePos x="0" y="0"/>
              <wp:positionH relativeFrom="column">
                <wp:posOffset>-901699</wp:posOffset>
              </wp:positionH>
              <wp:positionV relativeFrom="paragraph">
                <wp:posOffset>10109200</wp:posOffset>
              </wp:positionV>
              <wp:extent cx="7646035" cy="358775"/>
              <wp:effectExtent l="0" t="0" r="0" b="0"/>
              <wp:wrapNone/>
              <wp:docPr id="339" name="Prostokąt 339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144D67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B2CFD81" id="Prostokąt 339" o:spid="_x0000_s1041" alt="{&quot;HashCode&quot;:-1048850003,&quot;Height&quot;:841.0,&quot;Width&quot;:595.0,&quot;Placement&quot;:&quot;Footer&quot;,&quot;Index&quot;:&quot;FirstPage&quot;,&quot;Section&quot;:1,&quot;Top&quot;:0.0,&quot;Left&quot;:0.0}" style="position:absolute;margin-left:-71pt;margin-top:796pt;width:602.05pt;height:28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" filled="f" stroked="f">
              <v:textbox inset="2.53958mm,0,20pt,0">
                <w:txbxContent>
                  <w:p w14:paraId="18144D67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hidden="0" allowOverlap="1" wp14:anchorId="295B6D82" wp14:editId="3384E48D">
              <wp:simplePos x="0" y="0"/>
              <wp:positionH relativeFrom="column">
                <wp:posOffset>-901699</wp:posOffset>
              </wp:positionH>
              <wp:positionV relativeFrom="paragraph">
                <wp:posOffset>10121900</wp:posOffset>
              </wp:positionV>
              <wp:extent cx="7636510" cy="349250"/>
              <wp:effectExtent l="0" t="0" r="0" b="0"/>
              <wp:wrapNone/>
              <wp:docPr id="345" name="Prostokąt 345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39E67B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5B6D82" id="Prostokąt 345" o:spid="_x0000_s1042" alt="{&quot;HashCode&quot;:-1048850003,&quot;Height&quot;:841.0,&quot;Width&quot;:595.0,&quot;Placement&quot;:&quot;Footer&quot;,&quot;Index&quot;:&quot;FirstPage&quot;,&quot;Section&quot;:1,&quot;Top&quot;:0.0,&quot;Left&quot;:0.0}" style="position:absolute;margin-left:-71pt;margin-top:797pt;width:601.3pt;height:27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" filled="f" stroked="f">
              <v:textbox inset="2.53958mm,0,20pt,0">
                <w:txbxContent>
                  <w:p w14:paraId="7A39E67B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hidden="0" allowOverlap="1" wp14:anchorId="0C40C447" wp14:editId="2BB67D1C">
              <wp:simplePos x="0" y="0"/>
              <wp:positionH relativeFrom="column">
                <wp:posOffset>-901699</wp:posOffset>
              </wp:positionH>
              <wp:positionV relativeFrom="paragraph">
                <wp:posOffset>10134600</wp:posOffset>
              </wp:positionV>
              <wp:extent cx="7626985" cy="339725"/>
              <wp:effectExtent l="0" t="0" r="0" b="0"/>
              <wp:wrapNone/>
              <wp:docPr id="353" name="Prostokąt 353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540FD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40C447" id="Prostokąt 353" o:spid="_x0000_s1043" alt="{&quot;HashCode&quot;:-1048850003,&quot;Height&quot;:841.0,&quot;Width&quot;:595.0,&quot;Placement&quot;:&quot;Footer&quot;,&quot;Index&quot;:&quot;FirstPage&quot;,&quot;Section&quot;:1,&quot;Top&quot;:0.0,&quot;Left&quot;:0.0}" style="position:absolute;margin-left:-71pt;margin-top:798pt;width:600.55pt;height:26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KvfwgEAAFsDAAAOAAAAZHJzL2Uyb0RvYy54bWysU9tu2zAMfR+wfxD0vvgSO2mNOMWwIsOA&#10;YgvQ9QNkWYoFyJJGKbHz96OUtNnlbdgLTVIEec4hvXmYR01OAryypqXFIqdEGG57ZQ4tffm+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" filled="f" stroked="f">
              <v:textbox inset="2.53958mm,0,20pt,0">
                <w:txbxContent>
                  <w:p w14:paraId="6D8540FD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hidden="0" allowOverlap="1" wp14:anchorId="12EA602F" wp14:editId="4478A9B7">
              <wp:simplePos x="0" y="0"/>
              <wp:positionH relativeFrom="column">
                <wp:posOffset>-901699</wp:posOffset>
              </wp:positionH>
              <wp:positionV relativeFrom="paragraph">
                <wp:posOffset>10147300</wp:posOffset>
              </wp:positionV>
              <wp:extent cx="7617460" cy="330200"/>
              <wp:effectExtent l="0" t="0" r="0" b="0"/>
              <wp:wrapNone/>
              <wp:docPr id="355" name="Prostokąt 355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A75DAB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EA602F" id="Prostokąt 355" o:spid="_x0000_s1044" alt="{&quot;HashCode&quot;:-1048850003,&quot;Height&quot;:841.0,&quot;Width&quot;:595.0,&quot;Placement&quot;:&quot;Footer&quot;,&quot;Index&quot;:&quot;FirstPage&quot;,&quot;Section&quot;:1,&quot;Top&quot;:0.0,&quot;Left&quot;:0.0}" style="position:absolute;margin-left:-71pt;margin-top:799pt;width:599.8pt;height:2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" filled="f" stroked="f">
              <v:textbox inset="2.53958mm,0,20pt,0">
                <w:txbxContent>
                  <w:p w14:paraId="27A75DAB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hidden="0" allowOverlap="1" wp14:anchorId="6413A5A0" wp14:editId="60C5C44A">
              <wp:simplePos x="0" y="0"/>
              <wp:positionH relativeFrom="column">
                <wp:posOffset>-901699</wp:posOffset>
              </wp:positionH>
              <wp:positionV relativeFrom="paragraph">
                <wp:posOffset>10160000</wp:posOffset>
              </wp:positionV>
              <wp:extent cx="7607935" cy="320675"/>
              <wp:effectExtent l="0" t="0" r="0" b="0"/>
              <wp:wrapNone/>
              <wp:docPr id="341" name="Prostokąt 341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446ACB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13A5A0" id="Prostokąt 341" o:spid="_x0000_s1045" alt="{&quot;HashCode&quot;:-1048850003,&quot;Height&quot;:841.0,&quot;Width&quot;:595.0,&quot;Placement&quot;:&quot;Footer&quot;,&quot;Index&quot;:&quot;FirstPage&quot;,&quot;Section&quot;:1,&quot;Top&quot;:0.0,&quot;Left&quot;:0.0}" style="position:absolute;margin-left:-71pt;margin-top:800pt;width:599.05pt;height:25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I3wgEAAFsDAAAOAAAAZHJzL2Uyb0RvYy54bWysU9tu2zAMfR+wfxD0vvgSO2mNOMWwIsOA&#10;YgvQ7gNkWYoFyJJGKbHz96OUtNnlbdgLTVIEec4hvXmYR01OAryypqXFIqdEGG57ZQ4t/f6y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" filled="f" stroked="f">
              <v:textbox inset="2.53958mm,0,20pt,0">
                <w:txbxContent>
                  <w:p w14:paraId="40446ACB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hidden="0" allowOverlap="1" wp14:anchorId="1E082A92" wp14:editId="3A55D4CB">
              <wp:simplePos x="0" y="0"/>
              <wp:positionH relativeFrom="column">
                <wp:posOffset>-901699</wp:posOffset>
              </wp:positionH>
              <wp:positionV relativeFrom="paragraph">
                <wp:posOffset>10172700</wp:posOffset>
              </wp:positionV>
              <wp:extent cx="7598410" cy="311150"/>
              <wp:effectExtent l="0" t="0" r="0" b="0"/>
              <wp:wrapNone/>
              <wp:docPr id="347" name="Prostokąt 347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37F57B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E082A92" id="Prostokąt 347" o:spid="_x0000_s1046" alt="{&quot;HashCode&quot;:-1048850003,&quot;Height&quot;:841.0,&quot;Width&quot;:595.0,&quot;Placement&quot;:&quot;Footer&quot;,&quot;Index&quot;:&quot;FirstPage&quot;,&quot;Section&quot;:1,&quot;Top&quot;:0.0,&quot;Left&quot;:0.0}" style="position:absolute;margin-left:-71pt;margin-top:801pt;width:598.3pt;height:24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" filled="f" stroked="f">
              <v:textbox inset="2.53958mm,0,20pt,0">
                <w:txbxContent>
                  <w:p w14:paraId="7437F57B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hidden="0" allowOverlap="1" wp14:anchorId="09D13A9A" wp14:editId="3AC1EB08">
              <wp:simplePos x="0" y="0"/>
              <wp:positionH relativeFrom="column">
                <wp:posOffset>-901699</wp:posOffset>
              </wp:positionH>
              <wp:positionV relativeFrom="paragraph">
                <wp:posOffset>10198100</wp:posOffset>
              </wp:positionV>
              <wp:extent cx="7579360" cy="292100"/>
              <wp:effectExtent l="0" t="0" r="0" b="0"/>
              <wp:wrapNone/>
              <wp:docPr id="357" name="Prostokąt 357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656450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9D13A9A" id="Prostokąt 357" o:spid="_x0000_s1047" alt="{&quot;HashCode&quot;:-1048850003,&quot;Height&quot;:841.0,&quot;Width&quot;:595.0,&quot;Placement&quot;:&quot;Footer&quot;,&quot;Index&quot;:&quot;FirstPage&quot;,&quot;Section&quot;:1,&quot;Top&quot;:0.0,&quot;Left&quot;:0.0}" style="position:absolute;margin-left:-71pt;margin-top:803pt;width:596.8pt;height:2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RewQEAAFsDAAAOAAAAZHJzL2Uyb0RvYy54bWysU9tu2zAMfR+wfxD0vvgSO2mNOMWwIsOA&#10;YgvQ9QNkWYoFyJJGKbHz96OUtNnlbdgLTVIEec4hvXmYR01OAryypqXFIqdEGG57ZQ4tffm+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" filled="f" stroked="f">
              <v:textbox inset="2.53958mm,0,20pt,0">
                <w:txbxContent>
                  <w:p w14:paraId="78656450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hidden="0" allowOverlap="1" wp14:anchorId="3C625784" wp14:editId="23C432FB">
              <wp:simplePos x="0" y="0"/>
              <wp:positionH relativeFrom="column">
                <wp:posOffset>-901699</wp:posOffset>
              </wp:positionH>
              <wp:positionV relativeFrom="paragraph">
                <wp:posOffset>10210800</wp:posOffset>
              </wp:positionV>
              <wp:extent cx="7569835" cy="282575"/>
              <wp:effectExtent l="0" t="0" r="0" b="0"/>
              <wp:wrapNone/>
              <wp:docPr id="346" name="Prostokąt 346" descr="{&quot;HashCode&quot;:-1048850003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061C97" w14:textId="77777777" w:rsidR="00F8336B" w:rsidRDefault="00F8336B">
                          <w:pPr>
                            <w:spacing w:line="30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8000"/>
                            </w:rPr>
                            <w:t>Informacje Jawne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625784" id="Prostokąt 346" o:spid="_x0000_s1048" alt="{&quot;HashCode&quot;:-1048850003,&quot;Height&quot;:841.0,&quot;Width&quot;:595.0,&quot;Placement&quot;:&quot;Footer&quot;,&quot;Index&quot;:&quot;FirstPage&quot;,&quot;Section&quot;:1,&quot;Top&quot;:0.0,&quot;Left&quot;:0.0}" style="position:absolute;margin-left:-71pt;margin-top:804pt;width:596.05pt;height:22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" filled="f" stroked="f">
              <v:textbox inset="2.53958mm,0,20pt,0">
                <w:txbxContent>
                  <w:p w14:paraId="26061C97" w14:textId="77777777" w:rsidR="00F8336B" w:rsidRDefault="00F8336B">
                    <w:pPr>
                      <w:spacing w:line="300" w:lineRule="auto"/>
                      <w:jc w:val="right"/>
                      <w:textDirection w:val="btLr"/>
                    </w:pPr>
                    <w:r>
                      <w:rPr>
                        <w:color w:val="008000"/>
                      </w:rPr>
                      <w:t>Informacje Jawne</w:t>
                    </w:r>
                  </w:p>
                </w:txbxContent>
              </v:textbox>
            </v:rect>
          </w:pict>
        </mc:Fallback>
      </mc:AlternateContent>
    </w:r>
  </w:p>
  <w:p w14:paraId="15C760CE" w14:textId="017D6EE0" w:rsidR="00F8336B" w:rsidRDefault="00F8336B">
    <w:pPr>
      <w:widowControl w:val="0"/>
      <w:pBdr>
        <w:top w:val="nil"/>
        <w:left w:val="nil"/>
        <w:bottom w:val="nil"/>
        <w:right w:val="nil"/>
        <w:between w:val="nil"/>
      </w:pBdr>
      <w:spacing w:line="300" w:lineRule="auto"/>
      <w:jc w:val="right"/>
      <w:rPr>
        <w:color w:val="44546A"/>
      </w:rPr>
    </w:pPr>
    <w:r>
      <w:rPr>
        <w:color w:val="44546A"/>
      </w:rPr>
      <w:fldChar w:fldCharType="begin"/>
    </w:r>
    <w:r>
      <w:rPr>
        <w:color w:val="44546A"/>
      </w:rPr>
      <w:instrText>PAGE</w:instrText>
    </w:r>
    <w:r>
      <w:rPr>
        <w:color w:val="44546A"/>
      </w:rPr>
      <w:fldChar w:fldCharType="separate"/>
    </w:r>
    <w:r w:rsidR="009C5D49">
      <w:rPr>
        <w:noProof/>
        <w:color w:val="44546A"/>
      </w:rPr>
      <w:t>1</w:t>
    </w:r>
    <w:r>
      <w:rPr>
        <w:color w:val="44546A"/>
      </w:rPr>
      <w:fldChar w:fldCharType="end"/>
    </w:r>
    <w:r>
      <w:rPr>
        <w:color w:val="44546A"/>
      </w:rPr>
      <w:t>/</w:t>
    </w:r>
    <w:r>
      <w:rPr>
        <w:color w:val="44546A"/>
      </w:rPr>
      <w:fldChar w:fldCharType="begin"/>
    </w:r>
    <w:r>
      <w:rPr>
        <w:color w:val="44546A"/>
      </w:rPr>
      <w:instrText>NUMPAGES</w:instrText>
    </w:r>
    <w:r>
      <w:rPr>
        <w:color w:val="44546A"/>
      </w:rPr>
      <w:fldChar w:fldCharType="separate"/>
    </w:r>
    <w:r w:rsidR="009C5D49">
      <w:rPr>
        <w:noProof/>
        <w:color w:val="44546A"/>
      </w:rPr>
      <w:t>4</w:t>
    </w:r>
    <w:r>
      <w:rPr>
        <w:color w:val="44546A"/>
      </w:rPr>
      <w:fldChar w:fldCharType="end"/>
    </w:r>
  </w:p>
  <w:p w14:paraId="1CD9868B" w14:textId="77777777" w:rsidR="00F8336B" w:rsidRDefault="00F8336B">
    <w:pPr>
      <w:widowControl w:val="0"/>
      <w:pBdr>
        <w:top w:val="nil"/>
        <w:left w:val="nil"/>
        <w:bottom w:val="nil"/>
        <w:right w:val="nil"/>
        <w:between w:val="nil"/>
      </w:pBdr>
      <w:spacing w:line="220" w:lineRule="auto"/>
      <w:rPr>
        <w:color w:val="9E9E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208E4" w14:textId="77777777" w:rsidR="00586825" w:rsidRDefault="00586825" w:rsidP="006450DE">
      <w:pPr>
        <w:spacing w:line="240" w:lineRule="auto"/>
      </w:pPr>
      <w:r>
        <w:separator/>
      </w:r>
    </w:p>
  </w:footnote>
  <w:footnote w:type="continuationSeparator" w:id="0">
    <w:p w14:paraId="3C97427C" w14:textId="77777777" w:rsidR="00586825" w:rsidRDefault="00586825" w:rsidP="006450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213A" w14:textId="77777777" w:rsidR="00F8336B" w:rsidRDefault="00F8336B"/>
  <w:p w14:paraId="4492AB5A" w14:textId="77777777" w:rsidR="00F8336B" w:rsidRDefault="00F833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8EE1A" w14:textId="77777777" w:rsidR="00F8336B" w:rsidRDefault="00F833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3B219" w14:textId="77777777" w:rsidR="00F8336B" w:rsidRDefault="00F8336B">
    <w:r>
      <w:rPr>
        <w:noProof/>
      </w:rPr>
      <w:drawing>
        <wp:anchor distT="0" distB="0" distL="0" distR="0" simplePos="0" relativeHeight="251659264" behindDoc="1" locked="0" layoutInCell="1" hidden="0" allowOverlap="1" wp14:anchorId="5D231682" wp14:editId="262358FD">
          <wp:simplePos x="0" y="0"/>
          <wp:positionH relativeFrom="column">
            <wp:posOffset>-438138</wp:posOffset>
          </wp:positionH>
          <wp:positionV relativeFrom="paragraph">
            <wp:posOffset>8890</wp:posOffset>
          </wp:positionV>
          <wp:extent cx="2266950" cy="1197584"/>
          <wp:effectExtent l="0" t="0" r="0" b="0"/>
          <wp:wrapNone/>
          <wp:docPr id="35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6950" cy="11975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1F422EE" w14:textId="77777777" w:rsidR="00F8336B" w:rsidRDefault="00F8336B"/>
  <w:p w14:paraId="2DECC0A1" w14:textId="77777777" w:rsidR="00F8336B" w:rsidRDefault="00F8336B"/>
  <w:p w14:paraId="6EA6B4DB" w14:textId="77777777" w:rsidR="00F8336B" w:rsidRDefault="00F8336B"/>
  <w:p w14:paraId="0C7523A2" w14:textId="77777777" w:rsidR="00F8336B" w:rsidRDefault="00F8336B">
    <w:pPr>
      <w:ind w:firstLine="708"/>
    </w:pPr>
  </w:p>
  <w:p w14:paraId="04E4AAE3" w14:textId="77777777" w:rsidR="00F8336B" w:rsidRDefault="00F833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5926"/>
    <w:multiLevelType w:val="hybridMultilevel"/>
    <w:tmpl w:val="8848D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23481"/>
    <w:multiLevelType w:val="hybridMultilevel"/>
    <w:tmpl w:val="D832B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5454C"/>
    <w:multiLevelType w:val="hybridMultilevel"/>
    <w:tmpl w:val="7BFA9F5E"/>
    <w:lvl w:ilvl="0" w:tplc="425AF5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D85A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0CAE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749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F251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CEEF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7A3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8A4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2C31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CBE013C"/>
    <w:multiLevelType w:val="hybridMultilevel"/>
    <w:tmpl w:val="1C124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93286"/>
    <w:multiLevelType w:val="hybridMultilevel"/>
    <w:tmpl w:val="02E0B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97ACB"/>
    <w:multiLevelType w:val="hybridMultilevel"/>
    <w:tmpl w:val="348E8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F1B3E"/>
    <w:multiLevelType w:val="hybridMultilevel"/>
    <w:tmpl w:val="8ADEFF18"/>
    <w:lvl w:ilvl="0" w:tplc="BEE4E7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9EB0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DACD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608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98E2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D8DE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DEC5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C684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9A87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84F1408"/>
    <w:multiLevelType w:val="hybridMultilevel"/>
    <w:tmpl w:val="39304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276F9"/>
    <w:multiLevelType w:val="hybridMultilevel"/>
    <w:tmpl w:val="DF426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B3884"/>
    <w:multiLevelType w:val="hybridMultilevel"/>
    <w:tmpl w:val="C5307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04E7E"/>
    <w:multiLevelType w:val="multilevel"/>
    <w:tmpl w:val="F490ED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C6E30EF"/>
    <w:multiLevelType w:val="hybridMultilevel"/>
    <w:tmpl w:val="11BA9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E155F"/>
    <w:multiLevelType w:val="hybridMultilevel"/>
    <w:tmpl w:val="3B28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94925"/>
    <w:multiLevelType w:val="hybridMultilevel"/>
    <w:tmpl w:val="A162AB4E"/>
    <w:lvl w:ilvl="0" w:tplc="F5C06DD2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906A4"/>
    <w:multiLevelType w:val="multilevel"/>
    <w:tmpl w:val="F6BA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AB510E"/>
    <w:multiLevelType w:val="hybridMultilevel"/>
    <w:tmpl w:val="BECE8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028059">
    <w:abstractNumId w:val="2"/>
  </w:num>
  <w:num w:numId="2" w16cid:durableId="1883441111">
    <w:abstractNumId w:val="6"/>
  </w:num>
  <w:num w:numId="3" w16cid:durableId="1650400417">
    <w:abstractNumId w:val="14"/>
  </w:num>
  <w:num w:numId="4" w16cid:durableId="395474973">
    <w:abstractNumId w:val="0"/>
  </w:num>
  <w:num w:numId="5" w16cid:durableId="1617178374">
    <w:abstractNumId w:val="15"/>
  </w:num>
  <w:num w:numId="6" w16cid:durableId="1123842758">
    <w:abstractNumId w:val="1"/>
  </w:num>
  <w:num w:numId="7" w16cid:durableId="308292735">
    <w:abstractNumId w:val="12"/>
  </w:num>
  <w:num w:numId="8" w16cid:durableId="199706707">
    <w:abstractNumId w:val="10"/>
  </w:num>
  <w:num w:numId="9" w16cid:durableId="409083308">
    <w:abstractNumId w:val="8"/>
  </w:num>
  <w:num w:numId="10" w16cid:durableId="1357345781">
    <w:abstractNumId w:val="11"/>
  </w:num>
  <w:num w:numId="11" w16cid:durableId="1216043744">
    <w:abstractNumId w:val="9"/>
  </w:num>
  <w:num w:numId="12" w16cid:durableId="1841432328">
    <w:abstractNumId w:val="5"/>
  </w:num>
  <w:num w:numId="13" w16cid:durableId="297103118">
    <w:abstractNumId w:val="13"/>
  </w:num>
  <w:num w:numId="14" w16cid:durableId="390275091">
    <w:abstractNumId w:val="7"/>
  </w:num>
  <w:num w:numId="15" w16cid:durableId="381485818">
    <w:abstractNumId w:val="4"/>
  </w:num>
  <w:num w:numId="16" w16cid:durableId="1710564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DE"/>
    <w:rsid w:val="00001AE5"/>
    <w:rsid w:val="0000243D"/>
    <w:rsid w:val="000037D2"/>
    <w:rsid w:val="00003FF6"/>
    <w:rsid w:val="00004806"/>
    <w:rsid w:val="0000538E"/>
    <w:rsid w:val="00012174"/>
    <w:rsid w:val="00012383"/>
    <w:rsid w:val="00012390"/>
    <w:rsid w:val="00012640"/>
    <w:rsid w:val="000141FE"/>
    <w:rsid w:val="000146AA"/>
    <w:rsid w:val="00017F7E"/>
    <w:rsid w:val="00021322"/>
    <w:rsid w:val="00022382"/>
    <w:rsid w:val="00022EF6"/>
    <w:rsid w:val="000232F8"/>
    <w:rsid w:val="0002491D"/>
    <w:rsid w:val="00024F16"/>
    <w:rsid w:val="0002647D"/>
    <w:rsid w:val="000316B0"/>
    <w:rsid w:val="00031A9B"/>
    <w:rsid w:val="00032190"/>
    <w:rsid w:val="0003337F"/>
    <w:rsid w:val="00033ED2"/>
    <w:rsid w:val="00037D7C"/>
    <w:rsid w:val="0004007B"/>
    <w:rsid w:val="00040390"/>
    <w:rsid w:val="0004052A"/>
    <w:rsid w:val="000427B2"/>
    <w:rsid w:val="00042FBC"/>
    <w:rsid w:val="000467A7"/>
    <w:rsid w:val="00050F90"/>
    <w:rsid w:val="0005190A"/>
    <w:rsid w:val="00051D77"/>
    <w:rsid w:val="0005480C"/>
    <w:rsid w:val="00057A51"/>
    <w:rsid w:val="00057C8D"/>
    <w:rsid w:val="00074327"/>
    <w:rsid w:val="00075B45"/>
    <w:rsid w:val="0007606B"/>
    <w:rsid w:val="000760FC"/>
    <w:rsid w:val="000810E1"/>
    <w:rsid w:val="00081C21"/>
    <w:rsid w:val="00083FD4"/>
    <w:rsid w:val="000861D3"/>
    <w:rsid w:val="00086D5B"/>
    <w:rsid w:val="000926B6"/>
    <w:rsid w:val="00096F05"/>
    <w:rsid w:val="0009733C"/>
    <w:rsid w:val="00097820"/>
    <w:rsid w:val="000A12C4"/>
    <w:rsid w:val="000A23D9"/>
    <w:rsid w:val="000A3215"/>
    <w:rsid w:val="000A41ED"/>
    <w:rsid w:val="000A5755"/>
    <w:rsid w:val="000A6B66"/>
    <w:rsid w:val="000A73FF"/>
    <w:rsid w:val="000A7C45"/>
    <w:rsid w:val="000B1B3B"/>
    <w:rsid w:val="000B2347"/>
    <w:rsid w:val="000B2884"/>
    <w:rsid w:val="000B3355"/>
    <w:rsid w:val="000B37E2"/>
    <w:rsid w:val="000B4828"/>
    <w:rsid w:val="000B6FA9"/>
    <w:rsid w:val="000C105E"/>
    <w:rsid w:val="000C1585"/>
    <w:rsid w:val="000C3BF2"/>
    <w:rsid w:val="000C5797"/>
    <w:rsid w:val="000C5C51"/>
    <w:rsid w:val="000C7C9B"/>
    <w:rsid w:val="000C7F5D"/>
    <w:rsid w:val="000D29CE"/>
    <w:rsid w:val="000D4A5E"/>
    <w:rsid w:val="000D784F"/>
    <w:rsid w:val="000E5685"/>
    <w:rsid w:val="000E64E9"/>
    <w:rsid w:val="000E6D1E"/>
    <w:rsid w:val="000E7A3D"/>
    <w:rsid w:val="000F0AC6"/>
    <w:rsid w:val="000F24FD"/>
    <w:rsid w:val="000F4006"/>
    <w:rsid w:val="000F794A"/>
    <w:rsid w:val="001043B4"/>
    <w:rsid w:val="00105503"/>
    <w:rsid w:val="00105EB9"/>
    <w:rsid w:val="001072DD"/>
    <w:rsid w:val="00107317"/>
    <w:rsid w:val="00112EF4"/>
    <w:rsid w:val="00113867"/>
    <w:rsid w:val="001138B1"/>
    <w:rsid w:val="001143D2"/>
    <w:rsid w:val="00117F80"/>
    <w:rsid w:val="001201B2"/>
    <w:rsid w:val="00120EE9"/>
    <w:rsid w:val="00121D7B"/>
    <w:rsid w:val="001221A3"/>
    <w:rsid w:val="0012425E"/>
    <w:rsid w:val="00124D83"/>
    <w:rsid w:val="001275A0"/>
    <w:rsid w:val="001305C6"/>
    <w:rsid w:val="00133BCF"/>
    <w:rsid w:val="00133DBF"/>
    <w:rsid w:val="0013731A"/>
    <w:rsid w:val="00142C6B"/>
    <w:rsid w:val="00144ADB"/>
    <w:rsid w:val="00154F4C"/>
    <w:rsid w:val="0015504E"/>
    <w:rsid w:val="00155CA9"/>
    <w:rsid w:val="001561B5"/>
    <w:rsid w:val="0015646A"/>
    <w:rsid w:val="00156FE9"/>
    <w:rsid w:val="001630B2"/>
    <w:rsid w:val="001634B3"/>
    <w:rsid w:val="001635C0"/>
    <w:rsid w:val="001637E7"/>
    <w:rsid w:val="00163ACA"/>
    <w:rsid w:val="00163D43"/>
    <w:rsid w:val="00164DBA"/>
    <w:rsid w:val="00170DCC"/>
    <w:rsid w:val="001742E4"/>
    <w:rsid w:val="001746C9"/>
    <w:rsid w:val="001747CD"/>
    <w:rsid w:val="00177CB7"/>
    <w:rsid w:val="001802A7"/>
    <w:rsid w:val="00187034"/>
    <w:rsid w:val="001910BE"/>
    <w:rsid w:val="0019504D"/>
    <w:rsid w:val="001974D2"/>
    <w:rsid w:val="00197A37"/>
    <w:rsid w:val="00197C6B"/>
    <w:rsid w:val="001A0CA3"/>
    <w:rsid w:val="001A0FDF"/>
    <w:rsid w:val="001A17F6"/>
    <w:rsid w:val="001A1AD3"/>
    <w:rsid w:val="001A1E13"/>
    <w:rsid w:val="001A3955"/>
    <w:rsid w:val="001A5502"/>
    <w:rsid w:val="001A5D87"/>
    <w:rsid w:val="001A690B"/>
    <w:rsid w:val="001A6AE9"/>
    <w:rsid w:val="001A6F8B"/>
    <w:rsid w:val="001A72C5"/>
    <w:rsid w:val="001A7CB7"/>
    <w:rsid w:val="001B05BA"/>
    <w:rsid w:val="001B07AD"/>
    <w:rsid w:val="001B0A10"/>
    <w:rsid w:val="001B25F1"/>
    <w:rsid w:val="001B38B2"/>
    <w:rsid w:val="001B43C8"/>
    <w:rsid w:val="001C0349"/>
    <w:rsid w:val="001C166C"/>
    <w:rsid w:val="001C35E4"/>
    <w:rsid w:val="001C6CC9"/>
    <w:rsid w:val="001D0393"/>
    <w:rsid w:val="001D15F1"/>
    <w:rsid w:val="001D1724"/>
    <w:rsid w:val="001D28B7"/>
    <w:rsid w:val="001D2CCF"/>
    <w:rsid w:val="001D4572"/>
    <w:rsid w:val="001D69F3"/>
    <w:rsid w:val="001E13F1"/>
    <w:rsid w:val="001E1FB1"/>
    <w:rsid w:val="001E2B71"/>
    <w:rsid w:val="001F0D2F"/>
    <w:rsid w:val="001F3503"/>
    <w:rsid w:val="001F39F2"/>
    <w:rsid w:val="001F4856"/>
    <w:rsid w:val="001F4ED5"/>
    <w:rsid w:val="001F53ED"/>
    <w:rsid w:val="001F5A50"/>
    <w:rsid w:val="00202E27"/>
    <w:rsid w:val="002041AB"/>
    <w:rsid w:val="0020467F"/>
    <w:rsid w:val="00205A27"/>
    <w:rsid w:val="00205CE0"/>
    <w:rsid w:val="002100E1"/>
    <w:rsid w:val="0021086A"/>
    <w:rsid w:val="00212659"/>
    <w:rsid w:val="002135FF"/>
    <w:rsid w:val="002136D8"/>
    <w:rsid w:val="00216E44"/>
    <w:rsid w:val="00217A25"/>
    <w:rsid w:val="00227F7D"/>
    <w:rsid w:val="002333CC"/>
    <w:rsid w:val="0023391F"/>
    <w:rsid w:val="002339C6"/>
    <w:rsid w:val="0023419F"/>
    <w:rsid w:val="00234368"/>
    <w:rsid w:val="002371D1"/>
    <w:rsid w:val="00240A17"/>
    <w:rsid w:val="00242288"/>
    <w:rsid w:val="0024258B"/>
    <w:rsid w:val="00243F4B"/>
    <w:rsid w:val="00244C5B"/>
    <w:rsid w:val="00245827"/>
    <w:rsid w:val="002462A9"/>
    <w:rsid w:val="00246BD2"/>
    <w:rsid w:val="00250B23"/>
    <w:rsid w:val="00250D31"/>
    <w:rsid w:val="00253341"/>
    <w:rsid w:val="002538AE"/>
    <w:rsid w:val="00254F6B"/>
    <w:rsid w:val="00257A4E"/>
    <w:rsid w:val="00260694"/>
    <w:rsid w:val="0026249A"/>
    <w:rsid w:val="00262595"/>
    <w:rsid w:val="00264613"/>
    <w:rsid w:val="002726E8"/>
    <w:rsid w:val="00273C34"/>
    <w:rsid w:val="00274969"/>
    <w:rsid w:val="002764C8"/>
    <w:rsid w:val="002774FE"/>
    <w:rsid w:val="0028132F"/>
    <w:rsid w:val="002843E6"/>
    <w:rsid w:val="00284C0A"/>
    <w:rsid w:val="002869EB"/>
    <w:rsid w:val="00291955"/>
    <w:rsid w:val="00292F08"/>
    <w:rsid w:val="00293B98"/>
    <w:rsid w:val="0029429C"/>
    <w:rsid w:val="00295B3D"/>
    <w:rsid w:val="00296E30"/>
    <w:rsid w:val="00296F5B"/>
    <w:rsid w:val="002A0318"/>
    <w:rsid w:val="002A0550"/>
    <w:rsid w:val="002A079D"/>
    <w:rsid w:val="002A1256"/>
    <w:rsid w:val="002A39B5"/>
    <w:rsid w:val="002A6EFC"/>
    <w:rsid w:val="002B3CC5"/>
    <w:rsid w:val="002B5777"/>
    <w:rsid w:val="002B62F0"/>
    <w:rsid w:val="002B72C5"/>
    <w:rsid w:val="002C05C9"/>
    <w:rsid w:val="002C0BE5"/>
    <w:rsid w:val="002C45B9"/>
    <w:rsid w:val="002C4CE6"/>
    <w:rsid w:val="002C4DA7"/>
    <w:rsid w:val="002C557C"/>
    <w:rsid w:val="002C6DCB"/>
    <w:rsid w:val="002C798F"/>
    <w:rsid w:val="002D3DFA"/>
    <w:rsid w:val="002D5A94"/>
    <w:rsid w:val="002D6F91"/>
    <w:rsid w:val="002E0B56"/>
    <w:rsid w:val="002E1E05"/>
    <w:rsid w:val="002E3929"/>
    <w:rsid w:val="002E432B"/>
    <w:rsid w:val="002E4793"/>
    <w:rsid w:val="002E4D41"/>
    <w:rsid w:val="002E5E5D"/>
    <w:rsid w:val="002F1669"/>
    <w:rsid w:val="002F208D"/>
    <w:rsid w:val="002F2A9B"/>
    <w:rsid w:val="00303870"/>
    <w:rsid w:val="00307BDF"/>
    <w:rsid w:val="003121F7"/>
    <w:rsid w:val="00313A16"/>
    <w:rsid w:val="00313D90"/>
    <w:rsid w:val="00314134"/>
    <w:rsid w:val="00314806"/>
    <w:rsid w:val="00315BBF"/>
    <w:rsid w:val="00320D9E"/>
    <w:rsid w:val="00320EEB"/>
    <w:rsid w:val="00322989"/>
    <w:rsid w:val="00325142"/>
    <w:rsid w:val="00325BBB"/>
    <w:rsid w:val="003301AE"/>
    <w:rsid w:val="00330433"/>
    <w:rsid w:val="00331955"/>
    <w:rsid w:val="00335027"/>
    <w:rsid w:val="003363ED"/>
    <w:rsid w:val="00337416"/>
    <w:rsid w:val="00337F75"/>
    <w:rsid w:val="00342868"/>
    <w:rsid w:val="003452A3"/>
    <w:rsid w:val="00345491"/>
    <w:rsid w:val="00345CA5"/>
    <w:rsid w:val="00346A3D"/>
    <w:rsid w:val="00350873"/>
    <w:rsid w:val="00352421"/>
    <w:rsid w:val="00354293"/>
    <w:rsid w:val="003556B7"/>
    <w:rsid w:val="003609CE"/>
    <w:rsid w:val="00362574"/>
    <w:rsid w:val="00362DE0"/>
    <w:rsid w:val="00364F6E"/>
    <w:rsid w:val="003654C1"/>
    <w:rsid w:val="00365CCF"/>
    <w:rsid w:val="00366836"/>
    <w:rsid w:val="00366A00"/>
    <w:rsid w:val="00370D64"/>
    <w:rsid w:val="00373BBA"/>
    <w:rsid w:val="003774CC"/>
    <w:rsid w:val="00381BA3"/>
    <w:rsid w:val="00382EDF"/>
    <w:rsid w:val="00384616"/>
    <w:rsid w:val="0038572E"/>
    <w:rsid w:val="003857A9"/>
    <w:rsid w:val="00386B5D"/>
    <w:rsid w:val="0039080D"/>
    <w:rsid w:val="00390C9B"/>
    <w:rsid w:val="0039205C"/>
    <w:rsid w:val="003926E5"/>
    <w:rsid w:val="0039634F"/>
    <w:rsid w:val="00396A1A"/>
    <w:rsid w:val="003A52E4"/>
    <w:rsid w:val="003B3AA2"/>
    <w:rsid w:val="003B688E"/>
    <w:rsid w:val="003C0366"/>
    <w:rsid w:val="003C040B"/>
    <w:rsid w:val="003C08E8"/>
    <w:rsid w:val="003C09FB"/>
    <w:rsid w:val="003C1087"/>
    <w:rsid w:val="003C1D58"/>
    <w:rsid w:val="003C26BB"/>
    <w:rsid w:val="003D0360"/>
    <w:rsid w:val="003D0440"/>
    <w:rsid w:val="003D0774"/>
    <w:rsid w:val="003D4EC9"/>
    <w:rsid w:val="003D5AF9"/>
    <w:rsid w:val="003D7814"/>
    <w:rsid w:val="003E0028"/>
    <w:rsid w:val="003E1145"/>
    <w:rsid w:val="003E4D23"/>
    <w:rsid w:val="003E55C9"/>
    <w:rsid w:val="003E628C"/>
    <w:rsid w:val="003F07F9"/>
    <w:rsid w:val="003F12D3"/>
    <w:rsid w:val="003F159B"/>
    <w:rsid w:val="003F27B2"/>
    <w:rsid w:val="003F51AE"/>
    <w:rsid w:val="003F7616"/>
    <w:rsid w:val="00400CD6"/>
    <w:rsid w:val="00401D4D"/>
    <w:rsid w:val="0040323B"/>
    <w:rsid w:val="0040343A"/>
    <w:rsid w:val="00405732"/>
    <w:rsid w:val="00410A2B"/>
    <w:rsid w:val="004115D8"/>
    <w:rsid w:val="00411654"/>
    <w:rsid w:val="00422CD7"/>
    <w:rsid w:val="00424BD1"/>
    <w:rsid w:val="00430FCE"/>
    <w:rsid w:val="004317BB"/>
    <w:rsid w:val="00433A4B"/>
    <w:rsid w:val="004342B9"/>
    <w:rsid w:val="00435E60"/>
    <w:rsid w:val="0043615D"/>
    <w:rsid w:val="0043617A"/>
    <w:rsid w:val="00437929"/>
    <w:rsid w:val="00441A90"/>
    <w:rsid w:val="004428AE"/>
    <w:rsid w:val="00443D1A"/>
    <w:rsid w:val="00446E38"/>
    <w:rsid w:val="00446FC9"/>
    <w:rsid w:val="00451188"/>
    <w:rsid w:val="00451B6A"/>
    <w:rsid w:val="00453FBB"/>
    <w:rsid w:val="00454582"/>
    <w:rsid w:val="00455652"/>
    <w:rsid w:val="00463564"/>
    <w:rsid w:val="0046435C"/>
    <w:rsid w:val="004653DE"/>
    <w:rsid w:val="00473BB0"/>
    <w:rsid w:val="0047656E"/>
    <w:rsid w:val="00481F22"/>
    <w:rsid w:val="0048427F"/>
    <w:rsid w:val="004854FE"/>
    <w:rsid w:val="0048748C"/>
    <w:rsid w:val="00487C23"/>
    <w:rsid w:val="0049043F"/>
    <w:rsid w:val="00490A38"/>
    <w:rsid w:val="00493AD2"/>
    <w:rsid w:val="004978FF"/>
    <w:rsid w:val="004A0E38"/>
    <w:rsid w:val="004A1C4E"/>
    <w:rsid w:val="004A34A2"/>
    <w:rsid w:val="004A43F6"/>
    <w:rsid w:val="004B029B"/>
    <w:rsid w:val="004B07F9"/>
    <w:rsid w:val="004B5D29"/>
    <w:rsid w:val="004B71B7"/>
    <w:rsid w:val="004C4CDE"/>
    <w:rsid w:val="004C7466"/>
    <w:rsid w:val="004C79DA"/>
    <w:rsid w:val="004D072C"/>
    <w:rsid w:val="004D0CBE"/>
    <w:rsid w:val="004D7EAE"/>
    <w:rsid w:val="004E6AFF"/>
    <w:rsid w:val="004E7A23"/>
    <w:rsid w:val="004F11C8"/>
    <w:rsid w:val="004F1214"/>
    <w:rsid w:val="004F2542"/>
    <w:rsid w:val="004F3068"/>
    <w:rsid w:val="004F527C"/>
    <w:rsid w:val="004F6A89"/>
    <w:rsid w:val="004F7B5F"/>
    <w:rsid w:val="005025C9"/>
    <w:rsid w:val="00505255"/>
    <w:rsid w:val="0050605E"/>
    <w:rsid w:val="00506958"/>
    <w:rsid w:val="005077A8"/>
    <w:rsid w:val="005079F6"/>
    <w:rsid w:val="00521C3E"/>
    <w:rsid w:val="00523B1D"/>
    <w:rsid w:val="00526CD9"/>
    <w:rsid w:val="00532EFE"/>
    <w:rsid w:val="005338AB"/>
    <w:rsid w:val="00535AE3"/>
    <w:rsid w:val="00535E3F"/>
    <w:rsid w:val="0053660B"/>
    <w:rsid w:val="005415ED"/>
    <w:rsid w:val="00543289"/>
    <w:rsid w:val="0054356A"/>
    <w:rsid w:val="005436B4"/>
    <w:rsid w:val="00543F82"/>
    <w:rsid w:val="00544B3E"/>
    <w:rsid w:val="00545567"/>
    <w:rsid w:val="00550ED0"/>
    <w:rsid w:val="00552CEB"/>
    <w:rsid w:val="00555F44"/>
    <w:rsid w:val="00556503"/>
    <w:rsid w:val="005669F5"/>
    <w:rsid w:val="00566C5F"/>
    <w:rsid w:val="00566D83"/>
    <w:rsid w:val="00567EF3"/>
    <w:rsid w:val="00570060"/>
    <w:rsid w:val="00570CA6"/>
    <w:rsid w:val="00572764"/>
    <w:rsid w:val="005727FF"/>
    <w:rsid w:val="005737A4"/>
    <w:rsid w:val="00574805"/>
    <w:rsid w:val="00575A0D"/>
    <w:rsid w:val="00576432"/>
    <w:rsid w:val="0057698F"/>
    <w:rsid w:val="00576FCF"/>
    <w:rsid w:val="00577E9B"/>
    <w:rsid w:val="00581252"/>
    <w:rsid w:val="00582705"/>
    <w:rsid w:val="00583D97"/>
    <w:rsid w:val="005842F9"/>
    <w:rsid w:val="00586825"/>
    <w:rsid w:val="00587886"/>
    <w:rsid w:val="00587D97"/>
    <w:rsid w:val="005903A9"/>
    <w:rsid w:val="005930ED"/>
    <w:rsid w:val="00593AEF"/>
    <w:rsid w:val="0059527E"/>
    <w:rsid w:val="00595DCA"/>
    <w:rsid w:val="00596E53"/>
    <w:rsid w:val="00597AC0"/>
    <w:rsid w:val="005A094B"/>
    <w:rsid w:val="005A0E5D"/>
    <w:rsid w:val="005A6C2E"/>
    <w:rsid w:val="005A6C80"/>
    <w:rsid w:val="005A73FE"/>
    <w:rsid w:val="005B1E5C"/>
    <w:rsid w:val="005B293B"/>
    <w:rsid w:val="005B2D07"/>
    <w:rsid w:val="005B4D24"/>
    <w:rsid w:val="005B54D3"/>
    <w:rsid w:val="005B5CA0"/>
    <w:rsid w:val="005B6674"/>
    <w:rsid w:val="005B778C"/>
    <w:rsid w:val="005C0161"/>
    <w:rsid w:val="005C02C5"/>
    <w:rsid w:val="005C1042"/>
    <w:rsid w:val="005C137C"/>
    <w:rsid w:val="005C262F"/>
    <w:rsid w:val="005C483A"/>
    <w:rsid w:val="005C5079"/>
    <w:rsid w:val="005C777A"/>
    <w:rsid w:val="005D361B"/>
    <w:rsid w:val="005D3856"/>
    <w:rsid w:val="005D419C"/>
    <w:rsid w:val="005D41DB"/>
    <w:rsid w:val="005D67B8"/>
    <w:rsid w:val="005E209C"/>
    <w:rsid w:val="005E5173"/>
    <w:rsid w:val="005E5C70"/>
    <w:rsid w:val="005E5F8B"/>
    <w:rsid w:val="005E6A20"/>
    <w:rsid w:val="005E6B56"/>
    <w:rsid w:val="005E739F"/>
    <w:rsid w:val="005F26D6"/>
    <w:rsid w:val="005F4463"/>
    <w:rsid w:val="005F75C8"/>
    <w:rsid w:val="00601FB3"/>
    <w:rsid w:val="00604859"/>
    <w:rsid w:val="00606578"/>
    <w:rsid w:val="00606FCF"/>
    <w:rsid w:val="00607928"/>
    <w:rsid w:val="006132FF"/>
    <w:rsid w:val="0061376A"/>
    <w:rsid w:val="00614C55"/>
    <w:rsid w:val="0061715B"/>
    <w:rsid w:val="00617D90"/>
    <w:rsid w:val="00620D91"/>
    <w:rsid w:val="0062230D"/>
    <w:rsid w:val="00622AC6"/>
    <w:rsid w:val="0063070D"/>
    <w:rsid w:val="00631716"/>
    <w:rsid w:val="0063270F"/>
    <w:rsid w:val="0063737E"/>
    <w:rsid w:val="006404CE"/>
    <w:rsid w:val="00643EE0"/>
    <w:rsid w:val="006450DE"/>
    <w:rsid w:val="00645521"/>
    <w:rsid w:val="006500F9"/>
    <w:rsid w:val="006505E2"/>
    <w:rsid w:val="006519C3"/>
    <w:rsid w:val="0065453E"/>
    <w:rsid w:val="00663103"/>
    <w:rsid w:val="0066484F"/>
    <w:rsid w:val="00664D3A"/>
    <w:rsid w:val="00670CFD"/>
    <w:rsid w:val="0067600C"/>
    <w:rsid w:val="00677986"/>
    <w:rsid w:val="006811E5"/>
    <w:rsid w:val="0068782E"/>
    <w:rsid w:val="00687CC2"/>
    <w:rsid w:val="00687D24"/>
    <w:rsid w:val="00687EF4"/>
    <w:rsid w:val="00690608"/>
    <w:rsid w:val="006907B3"/>
    <w:rsid w:val="00692136"/>
    <w:rsid w:val="006924EF"/>
    <w:rsid w:val="006925A9"/>
    <w:rsid w:val="00694A09"/>
    <w:rsid w:val="00694F31"/>
    <w:rsid w:val="006A0130"/>
    <w:rsid w:val="006A0FA7"/>
    <w:rsid w:val="006A27B2"/>
    <w:rsid w:val="006A66D8"/>
    <w:rsid w:val="006A6D79"/>
    <w:rsid w:val="006B2184"/>
    <w:rsid w:val="006B3808"/>
    <w:rsid w:val="006B421F"/>
    <w:rsid w:val="006C7091"/>
    <w:rsid w:val="006D137B"/>
    <w:rsid w:val="006D2124"/>
    <w:rsid w:val="006D3D81"/>
    <w:rsid w:val="006D556A"/>
    <w:rsid w:val="006D6965"/>
    <w:rsid w:val="006E0CF9"/>
    <w:rsid w:val="006E1378"/>
    <w:rsid w:val="006E4635"/>
    <w:rsid w:val="006E4771"/>
    <w:rsid w:val="006E4E42"/>
    <w:rsid w:val="006E781D"/>
    <w:rsid w:val="006E7FFC"/>
    <w:rsid w:val="006F30BB"/>
    <w:rsid w:val="006F4303"/>
    <w:rsid w:val="006F562F"/>
    <w:rsid w:val="006F5DA9"/>
    <w:rsid w:val="006F6A45"/>
    <w:rsid w:val="006F7789"/>
    <w:rsid w:val="00704FE6"/>
    <w:rsid w:val="0071142C"/>
    <w:rsid w:val="00713A1E"/>
    <w:rsid w:val="00714DA0"/>
    <w:rsid w:val="00723F02"/>
    <w:rsid w:val="00723FE5"/>
    <w:rsid w:val="00725BB4"/>
    <w:rsid w:val="007268D1"/>
    <w:rsid w:val="0072717F"/>
    <w:rsid w:val="00731FF2"/>
    <w:rsid w:val="00733CD1"/>
    <w:rsid w:val="00733E97"/>
    <w:rsid w:val="0073426F"/>
    <w:rsid w:val="00734307"/>
    <w:rsid w:val="0073476E"/>
    <w:rsid w:val="00736D45"/>
    <w:rsid w:val="007431AA"/>
    <w:rsid w:val="00743313"/>
    <w:rsid w:val="007433FE"/>
    <w:rsid w:val="007447F3"/>
    <w:rsid w:val="0074539A"/>
    <w:rsid w:val="00746362"/>
    <w:rsid w:val="00746BDC"/>
    <w:rsid w:val="00751A22"/>
    <w:rsid w:val="00754520"/>
    <w:rsid w:val="00755866"/>
    <w:rsid w:val="00761918"/>
    <w:rsid w:val="00761FC0"/>
    <w:rsid w:val="00765660"/>
    <w:rsid w:val="007667B5"/>
    <w:rsid w:val="00766A20"/>
    <w:rsid w:val="00767D9B"/>
    <w:rsid w:val="00772575"/>
    <w:rsid w:val="00772E56"/>
    <w:rsid w:val="00774BEC"/>
    <w:rsid w:val="00774EF7"/>
    <w:rsid w:val="00780B28"/>
    <w:rsid w:val="00780C81"/>
    <w:rsid w:val="00781058"/>
    <w:rsid w:val="0078273F"/>
    <w:rsid w:val="007867F3"/>
    <w:rsid w:val="007874DA"/>
    <w:rsid w:val="00787C34"/>
    <w:rsid w:val="00787E97"/>
    <w:rsid w:val="007908C1"/>
    <w:rsid w:val="007916A7"/>
    <w:rsid w:val="00791CA9"/>
    <w:rsid w:val="007A0B34"/>
    <w:rsid w:val="007A103D"/>
    <w:rsid w:val="007A1C5E"/>
    <w:rsid w:val="007A40E1"/>
    <w:rsid w:val="007A448C"/>
    <w:rsid w:val="007A47BA"/>
    <w:rsid w:val="007A77CD"/>
    <w:rsid w:val="007B0C37"/>
    <w:rsid w:val="007B0EC3"/>
    <w:rsid w:val="007B134B"/>
    <w:rsid w:val="007B1E6A"/>
    <w:rsid w:val="007B3DD5"/>
    <w:rsid w:val="007B6ADB"/>
    <w:rsid w:val="007B6B74"/>
    <w:rsid w:val="007B6D3E"/>
    <w:rsid w:val="007B79C9"/>
    <w:rsid w:val="007B7C98"/>
    <w:rsid w:val="007C0BDC"/>
    <w:rsid w:val="007C16F3"/>
    <w:rsid w:val="007C1A50"/>
    <w:rsid w:val="007C260E"/>
    <w:rsid w:val="007C2BBE"/>
    <w:rsid w:val="007D01C2"/>
    <w:rsid w:val="007D1D79"/>
    <w:rsid w:val="007D460A"/>
    <w:rsid w:val="007D6417"/>
    <w:rsid w:val="007D75FE"/>
    <w:rsid w:val="007E000D"/>
    <w:rsid w:val="007E370A"/>
    <w:rsid w:val="007E4449"/>
    <w:rsid w:val="007E4EED"/>
    <w:rsid w:val="007E5B38"/>
    <w:rsid w:val="007E79B9"/>
    <w:rsid w:val="007F002E"/>
    <w:rsid w:val="007F0106"/>
    <w:rsid w:val="007F21BD"/>
    <w:rsid w:val="00811D1F"/>
    <w:rsid w:val="00814299"/>
    <w:rsid w:val="00814566"/>
    <w:rsid w:val="00816BBD"/>
    <w:rsid w:val="008202AE"/>
    <w:rsid w:val="00821EBB"/>
    <w:rsid w:val="0082313B"/>
    <w:rsid w:val="008232EA"/>
    <w:rsid w:val="00825476"/>
    <w:rsid w:val="00825BA2"/>
    <w:rsid w:val="00826456"/>
    <w:rsid w:val="00826FEE"/>
    <w:rsid w:val="00827148"/>
    <w:rsid w:val="00827953"/>
    <w:rsid w:val="008305F8"/>
    <w:rsid w:val="008315AA"/>
    <w:rsid w:val="00832960"/>
    <w:rsid w:val="00840B12"/>
    <w:rsid w:val="00841131"/>
    <w:rsid w:val="008411E4"/>
    <w:rsid w:val="00850FDA"/>
    <w:rsid w:val="008513F2"/>
    <w:rsid w:val="008519FD"/>
    <w:rsid w:val="00853393"/>
    <w:rsid w:val="00854C84"/>
    <w:rsid w:val="00855C43"/>
    <w:rsid w:val="00860963"/>
    <w:rsid w:val="0086341C"/>
    <w:rsid w:val="0086575B"/>
    <w:rsid w:val="00866E66"/>
    <w:rsid w:val="00867EA9"/>
    <w:rsid w:val="00871392"/>
    <w:rsid w:val="00872A14"/>
    <w:rsid w:val="00873293"/>
    <w:rsid w:val="00875F86"/>
    <w:rsid w:val="00881ED0"/>
    <w:rsid w:val="00882B4A"/>
    <w:rsid w:val="00884366"/>
    <w:rsid w:val="0088453A"/>
    <w:rsid w:val="00884550"/>
    <w:rsid w:val="008866C4"/>
    <w:rsid w:val="00894536"/>
    <w:rsid w:val="0089669F"/>
    <w:rsid w:val="008A19A8"/>
    <w:rsid w:val="008A298D"/>
    <w:rsid w:val="008A4960"/>
    <w:rsid w:val="008A5E82"/>
    <w:rsid w:val="008A7870"/>
    <w:rsid w:val="008B17BA"/>
    <w:rsid w:val="008B380A"/>
    <w:rsid w:val="008B632F"/>
    <w:rsid w:val="008C1EB2"/>
    <w:rsid w:val="008C2D82"/>
    <w:rsid w:val="008E10A7"/>
    <w:rsid w:val="008E13DF"/>
    <w:rsid w:val="008E1638"/>
    <w:rsid w:val="008E1E9D"/>
    <w:rsid w:val="008E3BE3"/>
    <w:rsid w:val="008E3BE7"/>
    <w:rsid w:val="008E639D"/>
    <w:rsid w:val="008F5D00"/>
    <w:rsid w:val="008F6EB2"/>
    <w:rsid w:val="00900346"/>
    <w:rsid w:val="00901C6C"/>
    <w:rsid w:val="00902ECF"/>
    <w:rsid w:val="00912F78"/>
    <w:rsid w:val="009134FE"/>
    <w:rsid w:val="0092527D"/>
    <w:rsid w:val="009278F9"/>
    <w:rsid w:val="009308BC"/>
    <w:rsid w:val="00932056"/>
    <w:rsid w:val="00933786"/>
    <w:rsid w:val="00934A36"/>
    <w:rsid w:val="009379C0"/>
    <w:rsid w:val="00951E39"/>
    <w:rsid w:val="009548B5"/>
    <w:rsid w:val="009549AC"/>
    <w:rsid w:val="00954CCA"/>
    <w:rsid w:val="00955079"/>
    <w:rsid w:val="009655E2"/>
    <w:rsid w:val="00970C78"/>
    <w:rsid w:val="009770A2"/>
    <w:rsid w:val="009775A6"/>
    <w:rsid w:val="009816C3"/>
    <w:rsid w:val="00985A8D"/>
    <w:rsid w:val="009863D5"/>
    <w:rsid w:val="00996DB4"/>
    <w:rsid w:val="0099716A"/>
    <w:rsid w:val="009971FE"/>
    <w:rsid w:val="009B0D44"/>
    <w:rsid w:val="009B7308"/>
    <w:rsid w:val="009C169E"/>
    <w:rsid w:val="009C185E"/>
    <w:rsid w:val="009C5D49"/>
    <w:rsid w:val="009C69D0"/>
    <w:rsid w:val="009C7D7D"/>
    <w:rsid w:val="009D416F"/>
    <w:rsid w:val="009D4BAC"/>
    <w:rsid w:val="009D4FFD"/>
    <w:rsid w:val="009D5787"/>
    <w:rsid w:val="009D58CD"/>
    <w:rsid w:val="009D7806"/>
    <w:rsid w:val="009D7C39"/>
    <w:rsid w:val="009E0672"/>
    <w:rsid w:val="009E297B"/>
    <w:rsid w:val="009E4BBC"/>
    <w:rsid w:val="009F06E8"/>
    <w:rsid w:val="009F1A14"/>
    <w:rsid w:val="009F1A25"/>
    <w:rsid w:val="009F68AD"/>
    <w:rsid w:val="009F7E6E"/>
    <w:rsid w:val="00A014A4"/>
    <w:rsid w:val="00A01EB0"/>
    <w:rsid w:val="00A045E5"/>
    <w:rsid w:val="00A0748D"/>
    <w:rsid w:val="00A13207"/>
    <w:rsid w:val="00A16B3D"/>
    <w:rsid w:val="00A226A8"/>
    <w:rsid w:val="00A2361D"/>
    <w:rsid w:val="00A24CF1"/>
    <w:rsid w:val="00A251A9"/>
    <w:rsid w:val="00A252F1"/>
    <w:rsid w:val="00A26CB6"/>
    <w:rsid w:val="00A27A85"/>
    <w:rsid w:val="00A31010"/>
    <w:rsid w:val="00A366F9"/>
    <w:rsid w:val="00A375A6"/>
    <w:rsid w:val="00A3771D"/>
    <w:rsid w:val="00A4107E"/>
    <w:rsid w:val="00A42906"/>
    <w:rsid w:val="00A42BB8"/>
    <w:rsid w:val="00A42C00"/>
    <w:rsid w:val="00A43A94"/>
    <w:rsid w:val="00A43CB4"/>
    <w:rsid w:val="00A446A4"/>
    <w:rsid w:val="00A50868"/>
    <w:rsid w:val="00A52036"/>
    <w:rsid w:val="00A52B95"/>
    <w:rsid w:val="00A5599C"/>
    <w:rsid w:val="00A567D8"/>
    <w:rsid w:val="00A60890"/>
    <w:rsid w:val="00A60E64"/>
    <w:rsid w:val="00A642F7"/>
    <w:rsid w:val="00A644F1"/>
    <w:rsid w:val="00A666BD"/>
    <w:rsid w:val="00A716BA"/>
    <w:rsid w:val="00A7277B"/>
    <w:rsid w:val="00A74E89"/>
    <w:rsid w:val="00A7578F"/>
    <w:rsid w:val="00A77A01"/>
    <w:rsid w:val="00A81E1C"/>
    <w:rsid w:val="00A82A0D"/>
    <w:rsid w:val="00A82DE8"/>
    <w:rsid w:val="00A868CB"/>
    <w:rsid w:val="00A91182"/>
    <w:rsid w:val="00A914D7"/>
    <w:rsid w:val="00AA218D"/>
    <w:rsid w:val="00AA4A3E"/>
    <w:rsid w:val="00AA4FB0"/>
    <w:rsid w:val="00AA7539"/>
    <w:rsid w:val="00AB07AB"/>
    <w:rsid w:val="00AB0FE6"/>
    <w:rsid w:val="00AB161D"/>
    <w:rsid w:val="00AB3FA9"/>
    <w:rsid w:val="00AB4214"/>
    <w:rsid w:val="00AB4305"/>
    <w:rsid w:val="00AB6734"/>
    <w:rsid w:val="00AC01EC"/>
    <w:rsid w:val="00AC2966"/>
    <w:rsid w:val="00AC4209"/>
    <w:rsid w:val="00AC728F"/>
    <w:rsid w:val="00AC734B"/>
    <w:rsid w:val="00AC7562"/>
    <w:rsid w:val="00AC794D"/>
    <w:rsid w:val="00AD048A"/>
    <w:rsid w:val="00AD1D17"/>
    <w:rsid w:val="00AD1ED7"/>
    <w:rsid w:val="00AD404E"/>
    <w:rsid w:val="00AD5452"/>
    <w:rsid w:val="00AD60C7"/>
    <w:rsid w:val="00AD62B5"/>
    <w:rsid w:val="00AD66B4"/>
    <w:rsid w:val="00AD775C"/>
    <w:rsid w:val="00AE02A1"/>
    <w:rsid w:val="00AE07FE"/>
    <w:rsid w:val="00AE2285"/>
    <w:rsid w:val="00AE2559"/>
    <w:rsid w:val="00AE45DC"/>
    <w:rsid w:val="00AF0982"/>
    <w:rsid w:val="00AF1770"/>
    <w:rsid w:val="00AF2B32"/>
    <w:rsid w:val="00AF3804"/>
    <w:rsid w:val="00AF4390"/>
    <w:rsid w:val="00AF459B"/>
    <w:rsid w:val="00AF4CCE"/>
    <w:rsid w:val="00B00B94"/>
    <w:rsid w:val="00B02273"/>
    <w:rsid w:val="00B0391B"/>
    <w:rsid w:val="00B04FCF"/>
    <w:rsid w:val="00B0575C"/>
    <w:rsid w:val="00B06607"/>
    <w:rsid w:val="00B171D8"/>
    <w:rsid w:val="00B200FF"/>
    <w:rsid w:val="00B20824"/>
    <w:rsid w:val="00B221A5"/>
    <w:rsid w:val="00B226C0"/>
    <w:rsid w:val="00B25A86"/>
    <w:rsid w:val="00B33608"/>
    <w:rsid w:val="00B3696D"/>
    <w:rsid w:val="00B438F1"/>
    <w:rsid w:val="00B45B5A"/>
    <w:rsid w:val="00B47436"/>
    <w:rsid w:val="00B478F7"/>
    <w:rsid w:val="00B50768"/>
    <w:rsid w:val="00B520A5"/>
    <w:rsid w:val="00B55517"/>
    <w:rsid w:val="00B61EDD"/>
    <w:rsid w:val="00B625DA"/>
    <w:rsid w:val="00B637B2"/>
    <w:rsid w:val="00B70B3C"/>
    <w:rsid w:val="00B752E5"/>
    <w:rsid w:val="00B763DB"/>
    <w:rsid w:val="00B7666D"/>
    <w:rsid w:val="00B770B7"/>
    <w:rsid w:val="00B80592"/>
    <w:rsid w:val="00B813D1"/>
    <w:rsid w:val="00B82A86"/>
    <w:rsid w:val="00B83797"/>
    <w:rsid w:val="00B862A9"/>
    <w:rsid w:val="00B9162E"/>
    <w:rsid w:val="00B93944"/>
    <w:rsid w:val="00B952FB"/>
    <w:rsid w:val="00B95457"/>
    <w:rsid w:val="00B9615E"/>
    <w:rsid w:val="00B962B8"/>
    <w:rsid w:val="00B96CDA"/>
    <w:rsid w:val="00BA2439"/>
    <w:rsid w:val="00BA28C0"/>
    <w:rsid w:val="00BA55E4"/>
    <w:rsid w:val="00BB1377"/>
    <w:rsid w:val="00BB2CB6"/>
    <w:rsid w:val="00BB4F91"/>
    <w:rsid w:val="00BB54D9"/>
    <w:rsid w:val="00BC22B9"/>
    <w:rsid w:val="00BC4366"/>
    <w:rsid w:val="00BC57F9"/>
    <w:rsid w:val="00BC59C4"/>
    <w:rsid w:val="00BD2C7B"/>
    <w:rsid w:val="00BD4685"/>
    <w:rsid w:val="00BD651D"/>
    <w:rsid w:val="00BD77A6"/>
    <w:rsid w:val="00BE0934"/>
    <w:rsid w:val="00BE1D0F"/>
    <w:rsid w:val="00BE321D"/>
    <w:rsid w:val="00BE5B92"/>
    <w:rsid w:val="00BF1EF7"/>
    <w:rsid w:val="00BF7859"/>
    <w:rsid w:val="00C00EC7"/>
    <w:rsid w:val="00C03AE1"/>
    <w:rsid w:val="00C03C08"/>
    <w:rsid w:val="00C04BDD"/>
    <w:rsid w:val="00C05B96"/>
    <w:rsid w:val="00C061E6"/>
    <w:rsid w:val="00C07066"/>
    <w:rsid w:val="00C106F9"/>
    <w:rsid w:val="00C12D82"/>
    <w:rsid w:val="00C13C94"/>
    <w:rsid w:val="00C20925"/>
    <w:rsid w:val="00C21307"/>
    <w:rsid w:val="00C225A5"/>
    <w:rsid w:val="00C26931"/>
    <w:rsid w:val="00C3084B"/>
    <w:rsid w:val="00C30EE1"/>
    <w:rsid w:val="00C31A41"/>
    <w:rsid w:val="00C32FFD"/>
    <w:rsid w:val="00C333CA"/>
    <w:rsid w:val="00C33B00"/>
    <w:rsid w:val="00C34C94"/>
    <w:rsid w:val="00C36B67"/>
    <w:rsid w:val="00C36F9D"/>
    <w:rsid w:val="00C44FE3"/>
    <w:rsid w:val="00C4500F"/>
    <w:rsid w:val="00C46483"/>
    <w:rsid w:val="00C473FB"/>
    <w:rsid w:val="00C52150"/>
    <w:rsid w:val="00C52205"/>
    <w:rsid w:val="00C563AA"/>
    <w:rsid w:val="00C6089A"/>
    <w:rsid w:val="00C61CC7"/>
    <w:rsid w:val="00C63E83"/>
    <w:rsid w:val="00C6620E"/>
    <w:rsid w:val="00C678C1"/>
    <w:rsid w:val="00C71287"/>
    <w:rsid w:val="00C72CB7"/>
    <w:rsid w:val="00C738E2"/>
    <w:rsid w:val="00C76143"/>
    <w:rsid w:val="00C76B8D"/>
    <w:rsid w:val="00C80D1F"/>
    <w:rsid w:val="00C84DDC"/>
    <w:rsid w:val="00C86BC3"/>
    <w:rsid w:val="00C90234"/>
    <w:rsid w:val="00C911C6"/>
    <w:rsid w:val="00C93312"/>
    <w:rsid w:val="00C951C9"/>
    <w:rsid w:val="00CA030F"/>
    <w:rsid w:val="00CA3603"/>
    <w:rsid w:val="00CA41EC"/>
    <w:rsid w:val="00CA4EF5"/>
    <w:rsid w:val="00CA571E"/>
    <w:rsid w:val="00CA6DE8"/>
    <w:rsid w:val="00CB5CA9"/>
    <w:rsid w:val="00CC0887"/>
    <w:rsid w:val="00CC6D2F"/>
    <w:rsid w:val="00CC7FAE"/>
    <w:rsid w:val="00CD2C7A"/>
    <w:rsid w:val="00CD3295"/>
    <w:rsid w:val="00CD348A"/>
    <w:rsid w:val="00CE0428"/>
    <w:rsid w:val="00CE2F2F"/>
    <w:rsid w:val="00CE5513"/>
    <w:rsid w:val="00CE6AB6"/>
    <w:rsid w:val="00CE7921"/>
    <w:rsid w:val="00CF0FF7"/>
    <w:rsid w:val="00CF3BF0"/>
    <w:rsid w:val="00CF4BED"/>
    <w:rsid w:val="00CF53AA"/>
    <w:rsid w:val="00CF5DE5"/>
    <w:rsid w:val="00D006C9"/>
    <w:rsid w:val="00D0260A"/>
    <w:rsid w:val="00D02BA1"/>
    <w:rsid w:val="00D02F72"/>
    <w:rsid w:val="00D05A24"/>
    <w:rsid w:val="00D0675F"/>
    <w:rsid w:val="00D16E18"/>
    <w:rsid w:val="00D173A4"/>
    <w:rsid w:val="00D23B7F"/>
    <w:rsid w:val="00D300C1"/>
    <w:rsid w:val="00D30B78"/>
    <w:rsid w:val="00D30CB1"/>
    <w:rsid w:val="00D31D19"/>
    <w:rsid w:val="00D32F89"/>
    <w:rsid w:val="00D343D0"/>
    <w:rsid w:val="00D364A9"/>
    <w:rsid w:val="00D4412A"/>
    <w:rsid w:val="00D45BA5"/>
    <w:rsid w:val="00D45CF6"/>
    <w:rsid w:val="00D470A4"/>
    <w:rsid w:val="00D500AD"/>
    <w:rsid w:val="00D53541"/>
    <w:rsid w:val="00D53FA9"/>
    <w:rsid w:val="00D56FDF"/>
    <w:rsid w:val="00D62B2F"/>
    <w:rsid w:val="00D63D13"/>
    <w:rsid w:val="00D67597"/>
    <w:rsid w:val="00D71BA4"/>
    <w:rsid w:val="00D72580"/>
    <w:rsid w:val="00D725D9"/>
    <w:rsid w:val="00D72F0E"/>
    <w:rsid w:val="00D7584B"/>
    <w:rsid w:val="00D81B26"/>
    <w:rsid w:val="00D821D6"/>
    <w:rsid w:val="00D82C7A"/>
    <w:rsid w:val="00D84BCC"/>
    <w:rsid w:val="00D8727E"/>
    <w:rsid w:val="00D90120"/>
    <w:rsid w:val="00D94579"/>
    <w:rsid w:val="00D965D8"/>
    <w:rsid w:val="00D966CA"/>
    <w:rsid w:val="00D97D34"/>
    <w:rsid w:val="00DA2ACD"/>
    <w:rsid w:val="00DA2D61"/>
    <w:rsid w:val="00DA44BE"/>
    <w:rsid w:val="00DA4896"/>
    <w:rsid w:val="00DA6425"/>
    <w:rsid w:val="00DB09C4"/>
    <w:rsid w:val="00DB12AA"/>
    <w:rsid w:val="00DB1B14"/>
    <w:rsid w:val="00DB2D6A"/>
    <w:rsid w:val="00DB4F74"/>
    <w:rsid w:val="00DB56F9"/>
    <w:rsid w:val="00DC2E62"/>
    <w:rsid w:val="00DC333C"/>
    <w:rsid w:val="00DC3F91"/>
    <w:rsid w:val="00DC6DF9"/>
    <w:rsid w:val="00DD0560"/>
    <w:rsid w:val="00DD6514"/>
    <w:rsid w:val="00DE157A"/>
    <w:rsid w:val="00DE1F45"/>
    <w:rsid w:val="00DE2663"/>
    <w:rsid w:val="00DE3820"/>
    <w:rsid w:val="00DE4414"/>
    <w:rsid w:val="00DF0474"/>
    <w:rsid w:val="00DF6119"/>
    <w:rsid w:val="00E017E5"/>
    <w:rsid w:val="00E02412"/>
    <w:rsid w:val="00E0526C"/>
    <w:rsid w:val="00E056FE"/>
    <w:rsid w:val="00E06AE3"/>
    <w:rsid w:val="00E06EC0"/>
    <w:rsid w:val="00E10CC0"/>
    <w:rsid w:val="00E13097"/>
    <w:rsid w:val="00E13827"/>
    <w:rsid w:val="00E15447"/>
    <w:rsid w:val="00E1604C"/>
    <w:rsid w:val="00E219D6"/>
    <w:rsid w:val="00E22CF4"/>
    <w:rsid w:val="00E24862"/>
    <w:rsid w:val="00E2495D"/>
    <w:rsid w:val="00E275E4"/>
    <w:rsid w:val="00E31681"/>
    <w:rsid w:val="00E34D26"/>
    <w:rsid w:val="00E3545A"/>
    <w:rsid w:val="00E41C65"/>
    <w:rsid w:val="00E4348A"/>
    <w:rsid w:val="00E46A38"/>
    <w:rsid w:val="00E46E10"/>
    <w:rsid w:val="00E4755A"/>
    <w:rsid w:val="00E532AD"/>
    <w:rsid w:val="00E53585"/>
    <w:rsid w:val="00E62333"/>
    <w:rsid w:val="00E6539C"/>
    <w:rsid w:val="00E65BAE"/>
    <w:rsid w:val="00E661F7"/>
    <w:rsid w:val="00E6754F"/>
    <w:rsid w:val="00E703A7"/>
    <w:rsid w:val="00E72DDF"/>
    <w:rsid w:val="00E73D71"/>
    <w:rsid w:val="00E744A3"/>
    <w:rsid w:val="00E74B8D"/>
    <w:rsid w:val="00E7562F"/>
    <w:rsid w:val="00E77435"/>
    <w:rsid w:val="00E801A9"/>
    <w:rsid w:val="00E801E5"/>
    <w:rsid w:val="00E81B70"/>
    <w:rsid w:val="00E841DB"/>
    <w:rsid w:val="00E93171"/>
    <w:rsid w:val="00E95435"/>
    <w:rsid w:val="00E954F4"/>
    <w:rsid w:val="00E97754"/>
    <w:rsid w:val="00EA0766"/>
    <w:rsid w:val="00EA0D6E"/>
    <w:rsid w:val="00EA2431"/>
    <w:rsid w:val="00EA52C8"/>
    <w:rsid w:val="00EA54EB"/>
    <w:rsid w:val="00EB018A"/>
    <w:rsid w:val="00EB27B8"/>
    <w:rsid w:val="00EB2EF6"/>
    <w:rsid w:val="00EC230D"/>
    <w:rsid w:val="00EC3FA2"/>
    <w:rsid w:val="00EC5DA3"/>
    <w:rsid w:val="00ED06E1"/>
    <w:rsid w:val="00ED1716"/>
    <w:rsid w:val="00ED35F7"/>
    <w:rsid w:val="00ED3757"/>
    <w:rsid w:val="00ED4059"/>
    <w:rsid w:val="00ED419D"/>
    <w:rsid w:val="00ED5C5A"/>
    <w:rsid w:val="00ED6A71"/>
    <w:rsid w:val="00EE3A2A"/>
    <w:rsid w:val="00EE45D9"/>
    <w:rsid w:val="00EE5E48"/>
    <w:rsid w:val="00EE7F08"/>
    <w:rsid w:val="00EF0FF2"/>
    <w:rsid w:val="00EF44C7"/>
    <w:rsid w:val="00EF4DC0"/>
    <w:rsid w:val="00EF5736"/>
    <w:rsid w:val="00F042D6"/>
    <w:rsid w:val="00F06D84"/>
    <w:rsid w:val="00F1155B"/>
    <w:rsid w:val="00F11E14"/>
    <w:rsid w:val="00F1217C"/>
    <w:rsid w:val="00F15482"/>
    <w:rsid w:val="00F15E81"/>
    <w:rsid w:val="00F1793A"/>
    <w:rsid w:val="00F17F99"/>
    <w:rsid w:val="00F24138"/>
    <w:rsid w:val="00F24DBB"/>
    <w:rsid w:val="00F27C7A"/>
    <w:rsid w:val="00F31960"/>
    <w:rsid w:val="00F31F09"/>
    <w:rsid w:val="00F32510"/>
    <w:rsid w:val="00F32A14"/>
    <w:rsid w:val="00F347CB"/>
    <w:rsid w:val="00F368DE"/>
    <w:rsid w:val="00F368FA"/>
    <w:rsid w:val="00F41AC5"/>
    <w:rsid w:val="00F41E1C"/>
    <w:rsid w:val="00F523A0"/>
    <w:rsid w:val="00F52617"/>
    <w:rsid w:val="00F53050"/>
    <w:rsid w:val="00F539B2"/>
    <w:rsid w:val="00F54E0B"/>
    <w:rsid w:val="00F5508D"/>
    <w:rsid w:val="00F57C22"/>
    <w:rsid w:val="00F57F18"/>
    <w:rsid w:val="00F626E0"/>
    <w:rsid w:val="00F65073"/>
    <w:rsid w:val="00F6566C"/>
    <w:rsid w:val="00F66DDC"/>
    <w:rsid w:val="00F67441"/>
    <w:rsid w:val="00F7096A"/>
    <w:rsid w:val="00F7101B"/>
    <w:rsid w:val="00F71713"/>
    <w:rsid w:val="00F736A3"/>
    <w:rsid w:val="00F77A40"/>
    <w:rsid w:val="00F77AD9"/>
    <w:rsid w:val="00F80D8C"/>
    <w:rsid w:val="00F8336B"/>
    <w:rsid w:val="00F841F7"/>
    <w:rsid w:val="00F858AA"/>
    <w:rsid w:val="00F86C18"/>
    <w:rsid w:val="00F86D53"/>
    <w:rsid w:val="00F86DEA"/>
    <w:rsid w:val="00F9056D"/>
    <w:rsid w:val="00F92D7F"/>
    <w:rsid w:val="00F9402F"/>
    <w:rsid w:val="00F9411B"/>
    <w:rsid w:val="00F96E60"/>
    <w:rsid w:val="00FA0161"/>
    <w:rsid w:val="00FA124C"/>
    <w:rsid w:val="00FA5D49"/>
    <w:rsid w:val="00FA7708"/>
    <w:rsid w:val="00FB0001"/>
    <w:rsid w:val="00FB0DEF"/>
    <w:rsid w:val="00FB72AB"/>
    <w:rsid w:val="00FC0C0D"/>
    <w:rsid w:val="00FC4202"/>
    <w:rsid w:val="00FC4817"/>
    <w:rsid w:val="00FC61F2"/>
    <w:rsid w:val="00FC7CF2"/>
    <w:rsid w:val="00FD16D8"/>
    <w:rsid w:val="00FD1D3C"/>
    <w:rsid w:val="00FD64B9"/>
    <w:rsid w:val="00FE0055"/>
    <w:rsid w:val="00FE2690"/>
    <w:rsid w:val="00FE4BF9"/>
    <w:rsid w:val="00FF017B"/>
    <w:rsid w:val="00FF305B"/>
    <w:rsid w:val="00FF3C27"/>
    <w:rsid w:val="00FF3FB4"/>
    <w:rsid w:val="00FF442F"/>
    <w:rsid w:val="00FF55BA"/>
    <w:rsid w:val="00FF63ED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ECF8C"/>
  <w15:chartTrackingRefBased/>
  <w15:docId w15:val="{8FF9761F-DCE0-4309-AEC2-137E11FF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50DE"/>
    <w:pPr>
      <w:spacing w:after="0" w:line="300" w:lineRule="exact"/>
    </w:pPr>
    <w:rPr>
      <w:rFonts w:ascii="Calibri" w:eastAsia="Calibri" w:hAnsi="Calibri" w:cs="Calibri"/>
      <w:color w:val="161616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1E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0C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B37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A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450D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7870"/>
    <w:pPr>
      <w:spacing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2F08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2F08"/>
    <w:rPr>
      <w:rFonts w:ascii="Calibri" w:eastAsia="Calibri" w:hAnsi="Calibri" w:cs="Calibri"/>
      <w:color w:val="161616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2F0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44BE"/>
    <w:pPr>
      <w:spacing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44BE"/>
    <w:rPr>
      <w:rFonts w:ascii="Calibri" w:eastAsia="Calibri" w:hAnsi="Calibri" w:cs="Calibri"/>
      <w:color w:val="161616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44B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D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DA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DA9"/>
    <w:rPr>
      <w:rFonts w:ascii="Calibri" w:eastAsia="Calibri" w:hAnsi="Calibri" w:cs="Calibri"/>
      <w:color w:val="161616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D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DA9"/>
    <w:rPr>
      <w:rFonts w:ascii="Calibri" w:eastAsia="Calibri" w:hAnsi="Calibri" w:cs="Calibri"/>
      <w:b/>
      <w:bCs/>
      <w:color w:val="161616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D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DA9"/>
    <w:rPr>
      <w:rFonts w:ascii="Segoe UI" w:eastAsia="Calibri" w:hAnsi="Segoe UI" w:cs="Segoe UI"/>
      <w:color w:val="161616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E34D26"/>
    <w:pPr>
      <w:spacing w:after="0" w:line="240" w:lineRule="auto"/>
    </w:pPr>
    <w:rPr>
      <w:rFonts w:ascii="Calibri" w:eastAsia="Calibri" w:hAnsi="Calibri" w:cs="Calibri"/>
      <w:color w:val="161616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039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B3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B37E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A2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90C9B"/>
    <w:rPr>
      <w:b/>
      <w:bCs/>
    </w:rPr>
  </w:style>
  <w:style w:type="table" w:styleId="Zwykatabela1">
    <w:name w:val="Plain Table 1"/>
    <w:basedOn w:val="Standardowy"/>
    <w:uiPriority w:val="41"/>
    <w:rsid w:val="009F7E6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wydatnienie">
    <w:name w:val="Emphasis"/>
    <w:basedOn w:val="Domylnaczcionkaakapitu"/>
    <w:uiPriority w:val="20"/>
    <w:qFormat/>
    <w:rsid w:val="00D45CF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D1ED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table" w:styleId="Tabelasiatki5ciemnaakcent5">
    <w:name w:val="Grid Table 5 Dark Accent 5"/>
    <w:basedOn w:val="Standardowy"/>
    <w:uiPriority w:val="50"/>
    <w:rsid w:val="00BC59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a-Siatka">
    <w:name w:val="Table Grid"/>
    <w:basedOn w:val="Standardowy"/>
    <w:uiPriority w:val="39"/>
    <w:rsid w:val="00BC5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5">
    <w:name w:val="Grid Table 4 Accent 5"/>
    <w:basedOn w:val="Standardowy"/>
    <w:uiPriority w:val="49"/>
    <w:rsid w:val="006B21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citation-260">
    <w:name w:val="citation-260"/>
    <w:basedOn w:val="Domylnaczcionkaakapitu"/>
    <w:rsid w:val="00601FB3"/>
  </w:style>
  <w:style w:type="character" w:customStyle="1" w:styleId="citation-259">
    <w:name w:val="citation-259"/>
    <w:basedOn w:val="Domylnaczcionkaakapitu"/>
    <w:rsid w:val="00601FB3"/>
  </w:style>
  <w:style w:type="character" w:customStyle="1" w:styleId="citation-258">
    <w:name w:val="citation-258"/>
    <w:basedOn w:val="Domylnaczcionkaakapitu"/>
    <w:rsid w:val="00601FB3"/>
  </w:style>
  <w:style w:type="character" w:customStyle="1" w:styleId="citation-257">
    <w:name w:val="citation-257"/>
    <w:basedOn w:val="Domylnaczcionkaakapitu"/>
    <w:rsid w:val="00601FB3"/>
  </w:style>
  <w:style w:type="character" w:customStyle="1" w:styleId="citation-256">
    <w:name w:val="citation-256"/>
    <w:basedOn w:val="Domylnaczcionkaakapitu"/>
    <w:rsid w:val="00601FB3"/>
  </w:style>
  <w:style w:type="character" w:customStyle="1" w:styleId="Nagwek2Znak">
    <w:name w:val="Nagłówek 2 Znak"/>
    <w:basedOn w:val="Domylnaczcionkaakapitu"/>
    <w:link w:val="Nagwek2"/>
    <w:uiPriority w:val="9"/>
    <w:semiHidden/>
    <w:rsid w:val="00D30C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18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88504">
          <w:marLeft w:val="86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751">
          <w:marLeft w:val="86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9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18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14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40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g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185F7-D561-4CBE-9A29-983B51300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1405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Kochalska Halina</dc:creator>
  <cp:keywords/>
  <dc:description/>
  <cp:lastModifiedBy>Borowiecka Diana</cp:lastModifiedBy>
  <cp:revision>12</cp:revision>
  <dcterms:created xsi:type="dcterms:W3CDTF">2026-07-16T20:04:00Z</dcterms:created>
  <dcterms:modified xsi:type="dcterms:W3CDTF">2026-07-27T12:00:00Z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4d3b02ec,1ffd0a3a,1bba3590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Informacje Jawne</vt:lpwstr>
  </property>
  <property fmtid="{D5CDD505-2E9C-101B-9397-08002B2CF9AE}" pid="5" name="MSIP_Label_1391a466-f120-4668-a5e5-7af4d8a99d82_Enabled">
    <vt:lpwstr>true</vt:lpwstr>
  </property>
  <property fmtid="{D5CDD505-2E9C-101B-9397-08002B2CF9AE}" pid="6" name="MSIP_Label_1391a466-f120-4668-a5e5-7af4d8a99d82_SetDate">
    <vt:lpwstr>2023-11-30T22:50:52Z</vt:lpwstr>
  </property>
  <property fmtid="{D5CDD505-2E9C-101B-9397-08002B2CF9AE}" pid="7" name="MSIP_Label_1391a466-f120-4668-a5e5-7af4d8a99d82_Method">
    <vt:lpwstr>Privileged</vt:lpwstr>
  </property>
  <property fmtid="{D5CDD505-2E9C-101B-9397-08002B2CF9AE}" pid="8" name="MSIP_Label_1391a466-f120-4668-a5e5-7af4d8a99d82_Name">
    <vt:lpwstr>Grupa BIK-Jawne</vt:lpwstr>
  </property>
  <property fmtid="{D5CDD505-2E9C-101B-9397-08002B2CF9AE}" pid="9" name="MSIP_Label_1391a466-f120-4668-a5e5-7af4d8a99d82_SiteId">
    <vt:lpwstr>f2871815-01ea-45c0-a64b-82e189df602c</vt:lpwstr>
  </property>
  <property fmtid="{D5CDD505-2E9C-101B-9397-08002B2CF9AE}" pid="10" name="MSIP_Label_1391a466-f120-4668-a5e5-7af4d8a99d82_ActionId">
    <vt:lpwstr>efca1cbd-500e-4a04-bf70-2db71337dd38</vt:lpwstr>
  </property>
  <property fmtid="{D5CDD505-2E9C-101B-9397-08002B2CF9AE}" pid="11" name="MSIP_Label_1391a466-f120-4668-a5e5-7af4d8a99d82_ContentBits">
    <vt:lpwstr>2</vt:lpwstr>
  </property>
</Properties>
</file>