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8B8D" w14:textId="7C1B6894" w:rsidR="0084711E" w:rsidRPr="0084711E" w:rsidRDefault="0084711E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4288022E" wp14:editId="7D59F406">
            <wp:extent cx="5760720" cy="4320540"/>
            <wp:effectExtent l="0" t="0" r="0" b="3810"/>
            <wp:docPr id="10832874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87450" name="Obraz 10832874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3A136" w14:textId="77777777" w:rsidR="00851AEB" w:rsidRDefault="00000000" w:rsidP="00C6112A">
      <w:pPr>
        <w:spacing w:after="240"/>
        <w:jc w:val="both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Czas na relaks! Jak stworzyć łazienkę marzeń z wykorzystaniem nowoczesnego szkła? </w:t>
      </w:r>
    </w:p>
    <w:p w14:paraId="2D9C3BE2" w14:textId="0603BF8F" w:rsidR="00851AEB" w:rsidRDefault="00000000" w:rsidP="00C6112A">
      <w:pPr>
        <w:spacing w:after="24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Dobrze urządzona łazienka to dziś dla nas coś więcej niż tylko przestrzeń sanitarna. To prywatne, domowe SPA – azyl, w którym możemy odzyskać balans, zregenerować siły po ciężkim dniu w pracy i odnaleźć równowagę. Jak zatem zaprojektować wnętrze, które odpowie na wysokie oczekiwania</w:t>
      </w:r>
      <w:r w:rsidR="00C6112A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8F16BC">
        <w:rPr>
          <w:rFonts w:ascii="Calibri" w:eastAsia="Calibri" w:hAnsi="Calibri" w:cs="Calibri"/>
          <w:b/>
          <w:bCs/>
          <w:sz w:val="22"/>
          <w:szCs w:val="22"/>
        </w:rPr>
        <w:t>użytkowników i</w:t>
      </w:r>
      <w:r w:rsidR="00C6112A">
        <w:rPr>
          <w:rFonts w:ascii="Calibri" w:eastAsia="Calibri" w:hAnsi="Calibri" w:cs="Calibri"/>
          <w:b/>
          <w:bCs/>
          <w:sz w:val="22"/>
          <w:szCs w:val="22"/>
        </w:rPr>
        <w:t> 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pozwoli odprężyć się tak, jak na to zasługujemy? </w:t>
      </w:r>
    </w:p>
    <w:p w14:paraId="5DB20778" w14:textId="51DB0CA4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właśnie tutaj zyskujemy swoje „pięć minut” </w:t>
      </w:r>
      <w:r>
        <w:rPr>
          <w:rFonts w:ascii="Calibri" w:eastAsia="Calibri" w:hAnsi="Calibri" w:cs="Calibri"/>
          <w:b/>
          <w:bCs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 xml:space="preserve"> chcemy je wykorzystać maksymalnie, w otoczeniu sprzyjającym wyciszeniu i </w:t>
      </w:r>
      <w:r w:rsidR="00FB407D">
        <w:rPr>
          <w:rFonts w:ascii="Calibri" w:eastAsia="Calibri" w:hAnsi="Calibri" w:cs="Calibri"/>
          <w:sz w:val="22"/>
          <w:szCs w:val="22"/>
        </w:rPr>
        <w:t>codziennemu dobrostanowi</w:t>
      </w:r>
      <w:r>
        <w:rPr>
          <w:rFonts w:ascii="Calibri" w:eastAsia="Calibri" w:hAnsi="Calibri" w:cs="Calibri"/>
          <w:sz w:val="22"/>
          <w:szCs w:val="22"/>
        </w:rPr>
        <w:t xml:space="preserve">. Aby scenariusz wymarzonego wypoczynku mógł się w pełni ziścić, przestrzeń musi być właściwie zaaranżowana, a każdy jej detal starannie przemyślany. Kluczem do sukcesu i uzyskania wymarzonej oazy </w:t>
      </w:r>
      <w:r w:rsidR="006810CE">
        <w:rPr>
          <w:rFonts w:ascii="Calibri" w:eastAsia="Calibri" w:hAnsi="Calibri" w:cs="Calibri"/>
          <w:sz w:val="22"/>
          <w:szCs w:val="22"/>
        </w:rPr>
        <w:t xml:space="preserve">do </w:t>
      </w:r>
      <w:r>
        <w:rPr>
          <w:rFonts w:ascii="Calibri" w:eastAsia="Calibri" w:hAnsi="Calibri" w:cs="Calibri"/>
          <w:sz w:val="22"/>
          <w:szCs w:val="22"/>
        </w:rPr>
        <w:t>odpoczynku jest wybór odpowiednich materiałów</w:t>
      </w:r>
      <w:r w:rsidR="00FB407D">
        <w:rPr>
          <w:rFonts w:ascii="Calibri" w:eastAsia="Calibri" w:hAnsi="Calibri" w:cs="Calibri"/>
          <w:sz w:val="22"/>
          <w:szCs w:val="22"/>
        </w:rPr>
        <w:t xml:space="preserve"> – </w:t>
      </w:r>
      <w:r w:rsidR="00FB407D" w:rsidRPr="00FB407D">
        <w:rPr>
          <w:rFonts w:ascii="Calibri" w:eastAsia="Calibri" w:hAnsi="Calibri" w:cs="Calibri"/>
          <w:sz w:val="22"/>
          <w:szCs w:val="22"/>
        </w:rPr>
        <w:t>łączą</w:t>
      </w:r>
      <w:r w:rsidR="00FB407D">
        <w:rPr>
          <w:rFonts w:ascii="Calibri" w:eastAsia="Calibri" w:hAnsi="Calibri" w:cs="Calibri"/>
          <w:sz w:val="22"/>
          <w:szCs w:val="22"/>
        </w:rPr>
        <w:t>cych</w:t>
      </w:r>
      <w:r w:rsidR="00FB407D" w:rsidRPr="00FB407D">
        <w:rPr>
          <w:rFonts w:ascii="Calibri" w:eastAsia="Calibri" w:hAnsi="Calibri" w:cs="Calibri"/>
          <w:sz w:val="22"/>
          <w:szCs w:val="22"/>
        </w:rPr>
        <w:t xml:space="preserve"> estetykę, trwałość i funkcjonalność</w:t>
      </w:r>
      <w:r>
        <w:rPr>
          <w:rFonts w:ascii="Calibri" w:eastAsia="Calibri" w:hAnsi="Calibri" w:cs="Calibri"/>
          <w:sz w:val="22"/>
          <w:szCs w:val="22"/>
        </w:rPr>
        <w:t>. Z pomocą przychodzą nowoczesne rozwiązania szklane</w:t>
      </w:r>
      <w:r w:rsidR="006810CE">
        <w:rPr>
          <w:rFonts w:ascii="Calibri" w:eastAsia="Calibri" w:hAnsi="Calibri" w:cs="Calibri"/>
          <w:sz w:val="22"/>
          <w:szCs w:val="22"/>
        </w:rPr>
        <w:t xml:space="preserve"> od Saint-Gobain Glass</w:t>
      </w:r>
      <w:r>
        <w:rPr>
          <w:rFonts w:ascii="Calibri" w:eastAsia="Calibri" w:hAnsi="Calibri" w:cs="Calibri"/>
          <w:sz w:val="22"/>
          <w:szCs w:val="22"/>
        </w:rPr>
        <w:t xml:space="preserve">, które </w:t>
      </w:r>
      <w:r w:rsidR="006810CE">
        <w:rPr>
          <w:rFonts w:ascii="Calibri" w:eastAsia="Calibri" w:hAnsi="Calibri" w:cs="Calibri"/>
          <w:sz w:val="22"/>
          <w:szCs w:val="22"/>
        </w:rPr>
        <w:t>odmienią</w:t>
      </w:r>
      <w:r>
        <w:rPr>
          <w:rFonts w:ascii="Calibri" w:eastAsia="Calibri" w:hAnsi="Calibri" w:cs="Calibri"/>
          <w:sz w:val="22"/>
          <w:szCs w:val="22"/>
        </w:rPr>
        <w:t xml:space="preserve"> każdą aranżację, harmonijnie łącząc unikalny wygląd </w:t>
      </w:r>
      <w:r w:rsidR="00181FB9">
        <w:rPr>
          <w:rFonts w:ascii="Calibri" w:eastAsia="Calibri" w:hAnsi="Calibri" w:cs="Calibri"/>
          <w:sz w:val="22"/>
          <w:szCs w:val="22"/>
        </w:rPr>
        <w:t>z nowoczesną technologią</w:t>
      </w:r>
      <w:r w:rsidR="008F16BC">
        <w:rPr>
          <w:rFonts w:ascii="Calibri" w:eastAsia="Calibri" w:hAnsi="Calibri" w:cs="Calibri"/>
          <w:sz w:val="22"/>
          <w:szCs w:val="22"/>
        </w:rPr>
        <w:t xml:space="preserve"> produkcji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11D5738B" w14:textId="77777777" w:rsidR="00851AEB" w:rsidRDefault="00000000" w:rsidP="00C6112A">
      <w:pPr>
        <w:spacing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„Czas tylko dla Ciebie” mija tutaj wolniej </w:t>
      </w:r>
    </w:p>
    <w:p w14:paraId="44BE5305" w14:textId="4633B80E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tutaj zaczynamy dzień z nową energią i kończymy go błogim wyciszeniem – strefa kąpielowa to epicentrum domowego relaksu. We wnętrzach stawiających na komfort</w:t>
      </w:r>
      <w:r w:rsidR="00C856E1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prym wiodą eleganckie </w:t>
      </w:r>
      <w:r>
        <w:rPr>
          <w:rFonts w:ascii="Calibri" w:eastAsia="Calibri" w:hAnsi="Calibri" w:cs="Calibri"/>
          <w:sz w:val="22"/>
          <w:szCs w:val="22"/>
        </w:rPr>
        <w:lastRenderedPageBreak/>
        <w:t xml:space="preserve">kabiny prysznicowe, przestronne prysznice typu walk-in oraz subtelne parawany nawannowe. Szkło wykorzystywane w tych realizacjach narażone jest </w:t>
      </w:r>
      <w:r w:rsidR="00FB407D">
        <w:rPr>
          <w:rFonts w:ascii="Calibri" w:eastAsia="Calibri" w:hAnsi="Calibri" w:cs="Calibri"/>
          <w:sz w:val="22"/>
          <w:szCs w:val="22"/>
        </w:rPr>
        <w:t xml:space="preserve">na </w:t>
      </w:r>
      <w:r w:rsidR="00FB407D" w:rsidRPr="00FB407D">
        <w:rPr>
          <w:rFonts w:ascii="Calibri" w:eastAsia="Calibri" w:hAnsi="Calibri" w:cs="Calibri"/>
          <w:sz w:val="22"/>
          <w:szCs w:val="22"/>
        </w:rPr>
        <w:t xml:space="preserve">kontakt z wodą, </w:t>
      </w:r>
      <w:r w:rsidR="00181FB9" w:rsidRPr="00FB407D">
        <w:rPr>
          <w:rFonts w:ascii="Calibri" w:eastAsia="Calibri" w:hAnsi="Calibri" w:cs="Calibri"/>
          <w:sz w:val="22"/>
          <w:szCs w:val="22"/>
        </w:rPr>
        <w:t>parą</w:t>
      </w:r>
      <w:r w:rsidR="00181FB9">
        <w:rPr>
          <w:rFonts w:ascii="Calibri" w:eastAsia="Calibri" w:hAnsi="Calibri" w:cs="Calibri"/>
          <w:sz w:val="22"/>
          <w:szCs w:val="22"/>
        </w:rPr>
        <w:t>,</w:t>
      </w:r>
      <w:r w:rsidR="00215F43">
        <w:rPr>
          <w:rFonts w:ascii="Calibri" w:eastAsia="Calibri" w:hAnsi="Calibri" w:cs="Calibri"/>
          <w:sz w:val="22"/>
          <w:szCs w:val="22"/>
        </w:rPr>
        <w:t xml:space="preserve"> </w:t>
      </w:r>
      <w:r w:rsidR="00181FB9">
        <w:rPr>
          <w:rFonts w:ascii="Calibri" w:eastAsia="Calibri" w:hAnsi="Calibri" w:cs="Calibri"/>
          <w:sz w:val="22"/>
          <w:szCs w:val="22"/>
        </w:rPr>
        <w:t>środkami</w:t>
      </w:r>
      <w:r w:rsidR="00FB407D" w:rsidRPr="00FB407D">
        <w:rPr>
          <w:rFonts w:ascii="Calibri" w:eastAsia="Calibri" w:hAnsi="Calibri" w:cs="Calibri"/>
          <w:sz w:val="22"/>
          <w:szCs w:val="22"/>
        </w:rPr>
        <w:t xml:space="preserve"> czyszczącymi</w:t>
      </w:r>
      <w:r>
        <w:rPr>
          <w:rFonts w:ascii="Calibri" w:eastAsia="Calibri" w:hAnsi="Calibri" w:cs="Calibri"/>
          <w:sz w:val="22"/>
          <w:szCs w:val="22"/>
        </w:rPr>
        <w:t xml:space="preserve">. Odpowiedzią na </w:t>
      </w:r>
      <w:r w:rsidR="000415D6"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z w:val="22"/>
          <w:szCs w:val="22"/>
        </w:rPr>
        <w:t xml:space="preserve">wyzwania jest szkło antykorozyjne </w:t>
      </w:r>
      <w:hyperlink r:id="rId9" w:history="1">
        <w:r w:rsidRPr="001769C2">
          <w:rPr>
            <w:rStyle w:val="Hipercze"/>
            <w:rFonts w:ascii="Calibri" w:eastAsia="Calibri" w:hAnsi="Calibri" w:cs="Calibri"/>
            <w:sz w:val="22"/>
            <w:szCs w:val="22"/>
          </w:rPr>
          <w:t>TIMELESS®</w:t>
        </w:r>
      </w:hyperlink>
      <w:r>
        <w:rPr>
          <w:rFonts w:ascii="Calibri" w:eastAsia="Calibri" w:hAnsi="Calibri" w:cs="Calibri"/>
          <w:sz w:val="22"/>
          <w:szCs w:val="22"/>
        </w:rPr>
        <w:t>.</w:t>
      </w:r>
    </w:p>
    <w:p w14:paraId="7179DCDE" w14:textId="098D76A5" w:rsidR="001769C2" w:rsidRDefault="001769C2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30D3F6F" wp14:editId="0495CF0F">
            <wp:extent cx="5734050" cy="3230182"/>
            <wp:effectExtent l="0" t="0" r="0" b="8890"/>
            <wp:docPr id="10891850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85038" name="Obraz 10891850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363" cy="323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39BAB" w14:textId="5335D7A3" w:rsidR="00A8389E" w:rsidRPr="001769C2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="Calibri" w:eastAsia="Calibri" w:hAnsi="Calibri" w:cs="Calibri"/>
          <w:sz w:val="22"/>
          <w:szCs w:val="22"/>
        </w:rPr>
        <w:t xml:space="preserve">Dzięki zastosowaniu trwałej, mineralnej powłoki, </w:t>
      </w:r>
      <w:r w:rsidR="000415D6" w:rsidRPr="000415D6">
        <w:rPr>
          <w:rFonts w:ascii="Calibri" w:eastAsia="Calibri" w:hAnsi="Calibri" w:cs="Calibri"/>
          <w:sz w:val="22"/>
          <w:szCs w:val="22"/>
        </w:rPr>
        <w:t>TIMELESS®</w:t>
      </w:r>
      <w:r w:rsidR="000415D6">
        <w:rPr>
          <w:rFonts w:ascii="Calibri" w:eastAsia="Calibri" w:hAnsi="Calibri" w:cs="Calibri"/>
          <w:sz w:val="22"/>
          <w:szCs w:val="22"/>
        </w:rPr>
        <w:t xml:space="preserve"> </w:t>
      </w:r>
      <w:r w:rsidR="008F16BC" w:rsidRPr="008F16BC">
        <w:rPr>
          <w:rFonts w:ascii="Calibri" w:eastAsia="Calibri" w:hAnsi="Calibri" w:cs="Calibri"/>
          <w:sz w:val="22"/>
          <w:szCs w:val="22"/>
        </w:rPr>
        <w:t>pomaga zachować wysoką przejrzystość</w:t>
      </w:r>
      <w:r w:rsidR="001769C2">
        <w:rPr>
          <w:rFonts w:ascii="Calibri" w:eastAsia="Calibri" w:hAnsi="Calibri" w:cs="Calibri"/>
          <w:sz w:val="22"/>
          <w:szCs w:val="22"/>
        </w:rPr>
        <w:t xml:space="preserve"> i </w:t>
      </w:r>
      <w:r>
        <w:rPr>
          <w:rFonts w:ascii="Calibri" w:eastAsia="Calibri" w:hAnsi="Calibri" w:cs="Calibri"/>
          <w:sz w:val="22"/>
          <w:szCs w:val="22"/>
        </w:rPr>
        <w:t>wizualn</w:t>
      </w:r>
      <w:r w:rsidR="008F16BC">
        <w:rPr>
          <w:rFonts w:ascii="Calibri" w:eastAsia="Calibri" w:hAnsi="Calibri" w:cs="Calibri"/>
          <w:sz w:val="22"/>
          <w:szCs w:val="22"/>
        </w:rPr>
        <w:t>ą</w:t>
      </w:r>
      <w:r>
        <w:rPr>
          <w:rFonts w:ascii="Calibri" w:eastAsia="Calibri" w:hAnsi="Calibri" w:cs="Calibri"/>
          <w:sz w:val="22"/>
          <w:szCs w:val="22"/>
        </w:rPr>
        <w:t xml:space="preserve"> lekkoś</w:t>
      </w:r>
      <w:r w:rsidR="008F16BC">
        <w:rPr>
          <w:rFonts w:ascii="Calibri" w:eastAsia="Calibri" w:hAnsi="Calibri" w:cs="Calibri"/>
          <w:sz w:val="22"/>
          <w:szCs w:val="22"/>
        </w:rPr>
        <w:t>ć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="008F16BC">
        <w:rPr>
          <w:rFonts w:ascii="Calibri" w:eastAsia="Calibri" w:hAnsi="Calibri" w:cs="Calibri"/>
          <w:sz w:val="22"/>
          <w:szCs w:val="22"/>
        </w:rPr>
        <w:t>przedłużając</w:t>
      </w:r>
      <w:r w:rsidR="008F16BC" w:rsidRPr="008F16BC">
        <w:rPr>
          <w:rFonts w:ascii="Calibri" w:eastAsia="Calibri" w:hAnsi="Calibri" w:cs="Calibri"/>
          <w:sz w:val="22"/>
          <w:szCs w:val="22"/>
        </w:rPr>
        <w:t xml:space="preserve"> estetyczny wygląd szkł</w:t>
      </w:r>
      <w:r w:rsidR="008F16BC"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 Ta warstwa ochronna</w:t>
      </w:r>
      <w:r w:rsidR="008F16BC">
        <w:rPr>
          <w:rFonts w:ascii="Calibri" w:eastAsia="Calibri" w:hAnsi="Calibri" w:cs="Calibri"/>
          <w:sz w:val="22"/>
          <w:szCs w:val="22"/>
        </w:rPr>
        <w:t xml:space="preserve"> </w:t>
      </w:r>
      <w:r w:rsidR="008F16BC" w:rsidRPr="008F16BC">
        <w:rPr>
          <w:rFonts w:ascii="Calibri" w:eastAsia="Calibri" w:hAnsi="Calibri" w:cs="Calibri"/>
          <w:sz w:val="22"/>
          <w:szCs w:val="22"/>
          <w:lang w:val="pl-PL"/>
        </w:rPr>
        <w:t>znacząco ogranicza powstawanie charakterystycznego białego nalotu</w:t>
      </w:r>
      <w:r w:rsidR="00161848">
        <w:rPr>
          <w:rFonts w:ascii="Calibri" w:eastAsia="Calibri" w:hAnsi="Calibri" w:cs="Calibri"/>
          <w:sz w:val="22"/>
          <w:szCs w:val="22"/>
          <w:lang w:val="pl-PL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sprawia, że kabina prysznicowa </w:t>
      </w:r>
      <w:r w:rsidR="00FB407D" w:rsidRPr="00FB407D">
        <w:rPr>
          <w:rFonts w:ascii="Calibri" w:eastAsia="Calibri" w:hAnsi="Calibri" w:cs="Calibri"/>
          <w:sz w:val="22"/>
          <w:szCs w:val="22"/>
        </w:rPr>
        <w:t>dłużej zachowuje przejrzystość i łatwiej utrzymać jej estetyczny wygląd przy regularnym czyszczeniu</w:t>
      </w:r>
      <w:r>
        <w:rPr>
          <w:rFonts w:ascii="Calibri" w:eastAsia="Calibri" w:hAnsi="Calibri" w:cs="Calibri"/>
          <w:sz w:val="22"/>
          <w:szCs w:val="22"/>
        </w:rPr>
        <w:t>. Co to oznacza</w:t>
      </w:r>
      <w:r w:rsidR="001769C2">
        <w:rPr>
          <w:rFonts w:ascii="Calibri" w:eastAsia="Calibri" w:hAnsi="Calibri" w:cs="Calibri"/>
          <w:sz w:val="22"/>
          <w:szCs w:val="22"/>
        </w:rPr>
        <w:t xml:space="preserve"> w </w:t>
      </w:r>
      <w:r>
        <w:rPr>
          <w:rFonts w:ascii="Calibri" w:eastAsia="Calibri" w:hAnsi="Calibri" w:cs="Calibri"/>
          <w:sz w:val="22"/>
          <w:szCs w:val="22"/>
        </w:rPr>
        <w:t xml:space="preserve">praktyce? Przede wszystkim oszczędność czasu oraz pieniędzy. Ponadto, nawet po wielu latach eksploatacji powłoka nie wypłukuje się z powierzchni </w:t>
      </w:r>
      <w:r w:rsidR="00181FB9">
        <w:rPr>
          <w:rFonts w:ascii="Calibri" w:eastAsia="Calibri" w:hAnsi="Calibri" w:cs="Calibri"/>
          <w:sz w:val="22"/>
          <w:szCs w:val="22"/>
        </w:rPr>
        <w:t>tafli.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A8389E" w:rsidRPr="00A8389E">
        <w:rPr>
          <w:rFonts w:ascii="Calibri" w:eastAsia="Calibri" w:hAnsi="Calibri" w:cs="Calibri"/>
          <w:sz w:val="22"/>
          <w:szCs w:val="22"/>
        </w:rPr>
        <w:t xml:space="preserve">TIMELESS® </w:t>
      </w:r>
      <w:r w:rsidR="008F16BC" w:rsidRPr="008F16BC">
        <w:rPr>
          <w:rFonts w:ascii="Calibri" w:eastAsia="Calibri" w:hAnsi="Calibri" w:cs="Calibri"/>
          <w:sz w:val="22"/>
          <w:szCs w:val="22"/>
        </w:rPr>
        <w:t>nie wymaga okresowego odnawiania w standardowych warunkach użytkowania</w:t>
      </w:r>
      <w:r w:rsidR="00C856E1">
        <w:rPr>
          <w:rFonts w:ascii="Calibri" w:eastAsia="Calibri" w:hAnsi="Calibri" w:cs="Calibri"/>
          <w:sz w:val="22"/>
          <w:szCs w:val="22"/>
        </w:rPr>
        <w:t xml:space="preserve"> </w:t>
      </w:r>
      <w:r w:rsidR="00A8389E" w:rsidRPr="00A8389E">
        <w:rPr>
          <w:rFonts w:ascii="Calibri" w:eastAsia="Calibri" w:hAnsi="Calibri" w:cs="Calibri"/>
          <w:sz w:val="22"/>
          <w:szCs w:val="22"/>
        </w:rPr>
        <w:t xml:space="preserve">– działa dyskretnie, w tle, na korzyść użytkowników. </w:t>
      </w:r>
    </w:p>
    <w:p w14:paraId="5483B125" w14:textId="40C5EA4E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Aby zoptymalizować walory estetyczne przestrzeni, powłoka TIMELESS® może zostać naniesiona na ekstra białe szkło bazowe </w:t>
      </w:r>
      <w:hyperlink r:id="rId11" w:history="1">
        <w:r w:rsidRPr="001769C2">
          <w:rPr>
            <w:rStyle w:val="Hipercze"/>
            <w:rFonts w:ascii="Calibri" w:eastAsia="Calibri" w:hAnsi="Calibri" w:cs="Calibri"/>
            <w:sz w:val="22"/>
            <w:szCs w:val="22"/>
          </w:rPr>
          <w:t>DIAMANT®</w:t>
        </w:r>
      </w:hyperlink>
      <w:r>
        <w:rPr>
          <w:rFonts w:ascii="Calibri" w:eastAsia="Calibri" w:hAnsi="Calibri" w:cs="Calibri"/>
          <w:sz w:val="22"/>
          <w:szCs w:val="22"/>
        </w:rPr>
        <w:t>. Takie zestawienie zapewnia wyjątkowo wysoki poziom przepuszczalności naturalnego światła, perfekcyjne odwzorowanie barw oraz nieskazitelnie jasną, neutralną barwę krawędzi tafli.</w:t>
      </w:r>
    </w:p>
    <w:p w14:paraId="5B2FB979" w14:textId="1BD5CD76" w:rsidR="00851AEB" w:rsidRDefault="00000000" w:rsidP="00C6112A">
      <w:pPr>
        <w:spacing w:after="24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Piękno, które…</w:t>
      </w:r>
      <w:r w:rsidR="00215F4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chroni </w:t>
      </w:r>
    </w:p>
    <w:p w14:paraId="50EB3969" w14:textId="04062E80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Trudno wyobrazić sobie domowe SPA bez wyeksponowanego lustra. Jeśli zależy nam na połączeniu wyrafinowanej estetyki z najwyższymi standardami bezpieczeństwa, </w:t>
      </w:r>
      <w:r w:rsidR="00A8389E">
        <w:rPr>
          <w:rFonts w:ascii="Calibri" w:eastAsia="Calibri" w:hAnsi="Calibri" w:cs="Calibri"/>
          <w:sz w:val="22"/>
          <w:szCs w:val="22"/>
        </w:rPr>
        <w:t>warto sięgnąć</w:t>
      </w:r>
      <w:r>
        <w:rPr>
          <w:rFonts w:ascii="Calibri" w:eastAsia="Calibri" w:hAnsi="Calibri" w:cs="Calibri"/>
          <w:sz w:val="22"/>
          <w:szCs w:val="22"/>
        </w:rPr>
        <w:t xml:space="preserve"> po produkt</w:t>
      </w:r>
      <w:r w:rsidR="00C6112A">
        <w:rPr>
          <w:rFonts w:ascii="Calibri" w:eastAsia="Calibri" w:hAnsi="Calibri" w:cs="Calibri"/>
          <w:sz w:val="22"/>
          <w:szCs w:val="22"/>
        </w:rPr>
        <w:t xml:space="preserve"> z </w:t>
      </w:r>
      <w:r>
        <w:rPr>
          <w:rFonts w:ascii="Calibri" w:eastAsia="Calibri" w:hAnsi="Calibri" w:cs="Calibri"/>
          <w:sz w:val="22"/>
          <w:szCs w:val="22"/>
        </w:rPr>
        <w:t>rodziny MIRALITE®.</w:t>
      </w:r>
    </w:p>
    <w:p w14:paraId="6B0664E8" w14:textId="01DED9D3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Dla przestrzeni, w których bezpieczeństwo stawiane jest na pierwszym miejscu, trafnym wyborem okaże się lustro </w:t>
      </w:r>
      <w:hyperlink r:id="rId12" w:history="1">
        <w:r w:rsidRPr="001769C2">
          <w:rPr>
            <w:rStyle w:val="Hipercze"/>
            <w:rFonts w:ascii="Calibri" w:eastAsia="Calibri" w:hAnsi="Calibri" w:cs="Calibri"/>
            <w:sz w:val="22"/>
            <w:szCs w:val="22"/>
          </w:rPr>
          <w:t>MIRALITE® EASYSAFE</w:t>
        </w:r>
      </w:hyperlink>
      <w:r>
        <w:rPr>
          <w:rFonts w:ascii="Calibri" w:eastAsia="Calibri" w:hAnsi="Calibri" w:cs="Calibri"/>
          <w:sz w:val="22"/>
          <w:szCs w:val="22"/>
        </w:rPr>
        <w:t>. W przypadku niefortunnego rozbicia tafli, nałożony</w:t>
      </w:r>
      <w:r w:rsidR="00C6112A">
        <w:rPr>
          <w:rFonts w:ascii="Calibri" w:eastAsia="Calibri" w:hAnsi="Calibri" w:cs="Calibri"/>
          <w:sz w:val="22"/>
          <w:szCs w:val="22"/>
        </w:rPr>
        <w:t xml:space="preserve"> w </w:t>
      </w:r>
      <w:r>
        <w:rPr>
          <w:rFonts w:ascii="Calibri" w:eastAsia="Calibri" w:hAnsi="Calibri" w:cs="Calibri"/>
          <w:sz w:val="22"/>
          <w:szCs w:val="22"/>
        </w:rPr>
        <w:t xml:space="preserve">jednostopniowym procesie produkcyjnym wytrzymały podkład z żywicy przeciwodpryskowej zatrzymuje aż 98% odłamków szkła na swojej powierzchni. To rozwiązanie </w:t>
      </w:r>
      <w:r w:rsidR="00795640" w:rsidRPr="00795640">
        <w:rPr>
          <w:rFonts w:ascii="Calibri" w:eastAsia="Calibri" w:hAnsi="Calibri" w:cs="Calibri"/>
          <w:sz w:val="22"/>
          <w:szCs w:val="22"/>
        </w:rPr>
        <w:t xml:space="preserve">eliminuje konieczność </w:t>
      </w:r>
      <w:r w:rsidR="00795640" w:rsidRPr="00795640">
        <w:rPr>
          <w:rFonts w:ascii="Calibri" w:eastAsia="Calibri" w:hAnsi="Calibri" w:cs="Calibri"/>
          <w:sz w:val="22"/>
          <w:szCs w:val="22"/>
        </w:rPr>
        <w:lastRenderedPageBreak/>
        <w:t xml:space="preserve">stosowania dodatkowych folii zabezpieczających, co pozwala ograniczyć wykorzystanie tworzyw sztucznych na tym etapie </w:t>
      </w:r>
      <w:r w:rsidR="00181FB9" w:rsidRPr="00795640">
        <w:rPr>
          <w:rFonts w:ascii="Calibri" w:eastAsia="Calibri" w:hAnsi="Calibri" w:cs="Calibri"/>
          <w:sz w:val="22"/>
          <w:szCs w:val="22"/>
        </w:rPr>
        <w:t>produkcji.</w:t>
      </w:r>
      <w:r w:rsidR="000415D6"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 xml:space="preserve">ustro </w:t>
      </w:r>
      <w:r w:rsidR="00795640" w:rsidRPr="00795640">
        <w:rPr>
          <w:rFonts w:ascii="Calibri" w:eastAsia="Calibri" w:hAnsi="Calibri" w:cs="Calibri"/>
          <w:sz w:val="22"/>
          <w:szCs w:val="22"/>
        </w:rPr>
        <w:t xml:space="preserve">charakteryzuje się bardzo niską emisją lotnych związków </w:t>
      </w:r>
      <w:r w:rsidR="00161848">
        <w:rPr>
          <w:rFonts w:ascii="Calibri" w:eastAsia="Calibri" w:hAnsi="Calibri" w:cs="Calibri"/>
          <w:sz w:val="22"/>
          <w:szCs w:val="22"/>
        </w:rPr>
        <w:t xml:space="preserve">organicznych </w:t>
      </w:r>
      <w:r>
        <w:rPr>
          <w:rFonts w:ascii="Calibri" w:eastAsia="Calibri" w:hAnsi="Calibri" w:cs="Calibri"/>
          <w:sz w:val="22"/>
          <w:szCs w:val="22"/>
        </w:rPr>
        <w:t>(</w:t>
      </w:r>
      <w:r w:rsidR="00181FB9">
        <w:rPr>
          <w:rFonts w:ascii="Calibri" w:eastAsia="Calibri" w:hAnsi="Calibri" w:cs="Calibri"/>
          <w:sz w:val="22"/>
          <w:szCs w:val="22"/>
        </w:rPr>
        <w:t>LZO) oraz</w:t>
      </w:r>
      <w:r w:rsidR="00795640">
        <w:rPr>
          <w:rFonts w:ascii="Calibri" w:eastAsia="Calibri" w:hAnsi="Calibri" w:cs="Calibri"/>
          <w:sz w:val="22"/>
          <w:szCs w:val="22"/>
        </w:rPr>
        <w:t xml:space="preserve"> uzyskało klasę </w:t>
      </w:r>
      <w:r>
        <w:rPr>
          <w:rFonts w:ascii="Calibri" w:eastAsia="Calibri" w:hAnsi="Calibri" w:cs="Calibri"/>
          <w:sz w:val="22"/>
          <w:szCs w:val="22"/>
        </w:rPr>
        <w:t xml:space="preserve">A+, co przekłada się na </w:t>
      </w:r>
      <w:r w:rsidR="00795640">
        <w:rPr>
          <w:rFonts w:ascii="Calibri" w:eastAsia="Calibri" w:hAnsi="Calibri" w:cs="Calibri"/>
          <w:sz w:val="22"/>
          <w:szCs w:val="22"/>
        </w:rPr>
        <w:t xml:space="preserve">utrzymanie dobrej </w:t>
      </w:r>
      <w:r>
        <w:rPr>
          <w:rFonts w:ascii="Calibri" w:eastAsia="Calibri" w:hAnsi="Calibri" w:cs="Calibri"/>
          <w:sz w:val="22"/>
          <w:szCs w:val="22"/>
        </w:rPr>
        <w:t>jakoś</w:t>
      </w:r>
      <w:r w:rsidR="00795640"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z w:val="22"/>
          <w:szCs w:val="22"/>
        </w:rPr>
        <w:t xml:space="preserve"> powietrza</w:t>
      </w:r>
      <w:r w:rsidR="001769C2">
        <w:rPr>
          <w:rFonts w:ascii="Calibri" w:eastAsia="Calibri" w:hAnsi="Calibri" w:cs="Calibri"/>
          <w:sz w:val="22"/>
          <w:szCs w:val="22"/>
        </w:rPr>
        <w:t xml:space="preserve"> w </w:t>
      </w:r>
      <w:r w:rsidR="000415D6">
        <w:rPr>
          <w:rFonts w:ascii="Calibri" w:eastAsia="Calibri" w:hAnsi="Calibri" w:cs="Calibri"/>
          <w:sz w:val="22"/>
          <w:szCs w:val="22"/>
        </w:rPr>
        <w:t>naszej łazience.</w:t>
      </w:r>
    </w:p>
    <w:p w14:paraId="706160BC" w14:textId="52EC1F1C" w:rsidR="001769C2" w:rsidRDefault="001769C2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47725887" wp14:editId="7C9BEB10">
            <wp:extent cx="5728559" cy="3219450"/>
            <wp:effectExtent l="0" t="0" r="5715" b="0"/>
            <wp:docPr id="1222012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1244" name="Obraz 1222012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031" cy="32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A0A78" w14:textId="1A3E3FA3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Z kolei spójny, elegancki styl we wnętrzu z łatwością osiągniemy, wybierając lustra </w:t>
      </w:r>
      <w:hyperlink r:id="rId14" w:history="1">
        <w:r w:rsidRPr="001769C2">
          <w:rPr>
            <w:rStyle w:val="Hipercze"/>
            <w:rFonts w:ascii="Calibri" w:eastAsia="Calibri" w:hAnsi="Calibri" w:cs="Calibri"/>
            <w:sz w:val="22"/>
            <w:szCs w:val="22"/>
          </w:rPr>
          <w:t>MIRALITE® PURE</w:t>
        </w:r>
      </w:hyperlink>
      <w:r>
        <w:rPr>
          <w:rFonts w:ascii="Calibri" w:eastAsia="Calibri" w:hAnsi="Calibri" w:cs="Calibri"/>
          <w:sz w:val="22"/>
          <w:szCs w:val="22"/>
        </w:rPr>
        <w:t xml:space="preserve"> na szkle barwionym w masie. Dostępne w odcieniach wyrafinowanej szarości, modnego brązu lub uniwersalnej, kojącej zieleni </w:t>
      </w:r>
      <w:r w:rsidR="00A8389E" w:rsidRPr="00A8389E">
        <w:rPr>
          <w:rFonts w:ascii="Calibri" w:eastAsia="Calibri" w:hAnsi="Calibri" w:cs="Calibri"/>
          <w:sz w:val="22"/>
          <w:szCs w:val="22"/>
        </w:rPr>
        <w:t xml:space="preserve">mogą stać się jednym z najmocniejszych akcentów </w:t>
      </w:r>
      <w:r w:rsidR="00C856E1">
        <w:rPr>
          <w:rFonts w:ascii="Calibri" w:eastAsia="Calibri" w:hAnsi="Calibri" w:cs="Calibri"/>
          <w:sz w:val="22"/>
          <w:szCs w:val="22"/>
        </w:rPr>
        <w:t>pomieszczenia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 w:rsidR="000415D6">
        <w:rPr>
          <w:rFonts w:ascii="Calibri" w:eastAsia="Calibri" w:hAnsi="Calibri" w:cs="Calibri"/>
          <w:sz w:val="22"/>
          <w:szCs w:val="22"/>
        </w:rPr>
        <w:t>Te rozwiązania</w:t>
      </w:r>
      <w:r>
        <w:rPr>
          <w:rFonts w:ascii="Calibri" w:eastAsia="Calibri" w:hAnsi="Calibri" w:cs="Calibri"/>
          <w:sz w:val="22"/>
          <w:szCs w:val="22"/>
        </w:rPr>
        <w:t xml:space="preserve"> to sprawdzony sposób na ożywienie monochromatycznych aranżacji, dodanie wnętrzu głębi i unikatowego akcentu dekoracyjnego.</w:t>
      </w:r>
    </w:p>
    <w:p w14:paraId="6DEE77CA" w14:textId="09307A48" w:rsidR="001769C2" w:rsidRDefault="001769C2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3CFDF85" wp14:editId="3294415A">
            <wp:extent cx="5753100" cy="3835400"/>
            <wp:effectExtent l="0" t="0" r="0" b="0"/>
            <wp:docPr id="132759334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93349" name="Obraz 132759334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96E6" w14:textId="77777777" w:rsidR="00851AEB" w:rsidRDefault="00000000" w:rsidP="00C6112A">
      <w:pPr>
        <w:spacing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Dyskrecja w najlepszym tonie</w:t>
      </w:r>
    </w:p>
    <w:p w14:paraId="6AB9F8C0" w14:textId="77777777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Fundamentem prawdziwego komfortu we współczesnej łazience jest swoboda i poczucie intymności. Tradycyjne, pełne ściany działowe potrafią jednak skutecznie przytłoczyć przestrzeń i odciąć dostęp do światła naturalnego. W takiej sytuacji idealną alternatywą jest szkło ornamentowe.</w:t>
      </w:r>
    </w:p>
    <w:p w14:paraId="7B88E00C" w14:textId="35C2DE17" w:rsidR="00851AEB" w:rsidRDefault="00000000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szlachetny materiał, który można wykorzystać w domowym SPA na wiele kreatywnych sposobów. Znakomicie sprawdzi się chociażby w roli wspomnianej ścianki działowej oddzielającej strefę prysznicową lub toaletę od reszty wnętrza, gwarantując tym samym pożądaną prywatność, </w:t>
      </w:r>
      <w:r w:rsidR="00A8389E" w:rsidRPr="00A8389E">
        <w:rPr>
          <w:rFonts w:ascii="Calibri" w:eastAsia="Calibri" w:hAnsi="Calibri" w:cs="Calibri"/>
          <w:sz w:val="22"/>
          <w:szCs w:val="22"/>
        </w:rPr>
        <w:t>bez rezygnowania z dostępu do światła czy wrażenia przestronności</w:t>
      </w:r>
      <w:r>
        <w:rPr>
          <w:rFonts w:ascii="Calibri" w:eastAsia="Calibri" w:hAnsi="Calibri" w:cs="Calibri"/>
          <w:sz w:val="22"/>
          <w:szCs w:val="22"/>
        </w:rPr>
        <w:t>. Zróżnicowana i bogata paleta stylowych faktur – od nowoczesnych i minimalistycznych, po te nawiązujące do estetyki klasycznej czy industrialnej – umożliwia pełną personalizację każdego projektu.</w:t>
      </w:r>
    </w:p>
    <w:p w14:paraId="4D0827B1" w14:textId="4E730DEF" w:rsidR="00851AEB" w:rsidRDefault="001769C2" w:rsidP="00C6112A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hyperlink r:id="rId16" w:history="1">
        <w:r w:rsidR="00000000" w:rsidRPr="001769C2">
          <w:rPr>
            <w:rStyle w:val="Hipercze"/>
            <w:rFonts w:ascii="Calibri" w:eastAsia="Calibri" w:hAnsi="Calibri" w:cs="Calibri"/>
            <w:sz w:val="22"/>
            <w:szCs w:val="22"/>
          </w:rPr>
          <w:t>Szkło ornamentowe</w:t>
        </w:r>
      </w:hyperlink>
      <w:r w:rsidR="00000000">
        <w:rPr>
          <w:rFonts w:ascii="Calibri" w:eastAsia="Calibri" w:hAnsi="Calibri" w:cs="Calibri"/>
          <w:sz w:val="22"/>
          <w:szCs w:val="22"/>
        </w:rPr>
        <w:t xml:space="preserve"> z powodzeniem może stanowić także nietuzinkowe wypełnienie frontów łazienkowych mebli, dodając całej aranżacji wielowymiarowości: </w:t>
      </w:r>
    </w:p>
    <w:p w14:paraId="38EB10B6" w14:textId="75621931" w:rsidR="00A8389E" w:rsidRDefault="00A8389E" w:rsidP="00C6112A">
      <w:pPr>
        <w:spacing w:after="240"/>
        <w:ind w:left="600" w:right="600"/>
        <w:jc w:val="both"/>
        <w:rPr>
          <w:rFonts w:ascii="Calibri" w:eastAsia="Calibri" w:hAnsi="Calibri" w:cs="Calibri"/>
          <w:sz w:val="24"/>
          <w:szCs w:val="24"/>
        </w:rPr>
      </w:pPr>
      <w:r w:rsidRPr="00A8389E">
        <w:rPr>
          <w:rFonts w:ascii="Calibri" w:eastAsia="Calibri" w:hAnsi="Calibri" w:cs="Calibri"/>
          <w:sz w:val="24"/>
          <w:szCs w:val="24"/>
        </w:rPr>
        <w:t xml:space="preserve">– </w:t>
      </w:r>
      <w:r w:rsidRPr="00A8389E">
        <w:rPr>
          <w:rFonts w:ascii="Calibri" w:eastAsia="Calibri" w:hAnsi="Calibri" w:cs="Calibri"/>
          <w:i/>
          <w:iCs/>
          <w:sz w:val="24"/>
          <w:szCs w:val="24"/>
        </w:rPr>
        <w:t>Projektowanie wymarzonej łazienki polega dziś na świadomym łączeniu ponadczasowego piękna z rozwiązaniami, które wspierają codzienny komfort. Szkło jest wyjątkowym materiałem dla nowoczesnych</w:t>
      </w:r>
      <w:r w:rsidR="00181FB9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Pr="00A8389E">
        <w:rPr>
          <w:rFonts w:ascii="Calibri" w:eastAsia="Calibri" w:hAnsi="Calibri" w:cs="Calibri"/>
          <w:i/>
          <w:iCs/>
          <w:sz w:val="24"/>
          <w:szCs w:val="24"/>
        </w:rPr>
        <w:t>realizacji – z jednej strony buduje klimat wnętrza i pozwala pracować światłem, z drugiej pomaga zadbać</w:t>
      </w:r>
      <w:r w:rsidR="001769C2">
        <w:rPr>
          <w:rFonts w:ascii="Calibri" w:eastAsia="Calibri" w:hAnsi="Calibri" w:cs="Calibri"/>
          <w:i/>
          <w:iCs/>
          <w:sz w:val="24"/>
          <w:szCs w:val="24"/>
        </w:rPr>
        <w:t xml:space="preserve"> o </w:t>
      </w:r>
      <w:r w:rsidRPr="00A8389E">
        <w:rPr>
          <w:rFonts w:ascii="Calibri" w:eastAsia="Calibri" w:hAnsi="Calibri" w:cs="Calibri"/>
          <w:i/>
          <w:iCs/>
          <w:sz w:val="24"/>
          <w:szCs w:val="24"/>
        </w:rPr>
        <w:t>bezpieczeństwo, funkcjonalność i swobodę użytkowania</w:t>
      </w:r>
      <w:r w:rsidRPr="00A8389E">
        <w:rPr>
          <w:rFonts w:ascii="Calibri" w:eastAsia="Calibri" w:hAnsi="Calibri" w:cs="Calibri"/>
          <w:sz w:val="24"/>
          <w:szCs w:val="24"/>
        </w:rPr>
        <w:t xml:space="preserve"> – stwierdziła Marzena Westgate, Business Development Manager Saint-Gobain Glass.</w:t>
      </w:r>
    </w:p>
    <w:p w14:paraId="5581C51F" w14:textId="785AC76E" w:rsidR="001769C2" w:rsidRPr="00A8389E" w:rsidRDefault="001769C2" w:rsidP="001769C2">
      <w:pPr>
        <w:spacing w:after="240"/>
        <w:ind w:right="6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lastRenderedPageBreak/>
        <w:drawing>
          <wp:inline distT="0" distB="0" distL="0" distR="0" wp14:anchorId="4DA1BA93" wp14:editId="4F6D63A3">
            <wp:extent cx="5724525" cy="3869779"/>
            <wp:effectExtent l="0" t="0" r="0" b="0"/>
            <wp:docPr id="151326200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62000" name="Obraz 151326200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75" cy="387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B6C8" w14:textId="77777777" w:rsidR="00851AEB" w:rsidRDefault="00000000" w:rsidP="00C6112A">
      <w:pPr>
        <w:spacing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Wymiar komfortu, na który zasługujesz </w:t>
      </w:r>
    </w:p>
    <w:p w14:paraId="634C4FC5" w14:textId="4B1A0484" w:rsidR="00A8389E" w:rsidRPr="00A8389E" w:rsidRDefault="00A8389E" w:rsidP="00C611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A8389E">
        <w:rPr>
          <w:rFonts w:ascii="Calibri" w:eastAsia="Calibri" w:hAnsi="Calibri" w:cs="Calibri"/>
          <w:sz w:val="22"/>
          <w:szCs w:val="22"/>
          <w:lang w:val="pl-PL"/>
        </w:rPr>
        <w:t>Dobrze zaprojektowana łazienka nie potrzebuje nadmiaru dekoracji, aby stać się miejscem prawdziwego odpoczynku. Czasem wystarczy kilka świadomych decyzji materiałowych. Właśnie</w:t>
      </w:r>
      <w:r w:rsidR="00C6112A">
        <w:rPr>
          <w:rFonts w:ascii="Calibri" w:eastAsia="Calibri" w:hAnsi="Calibri" w:cs="Calibri"/>
          <w:sz w:val="22"/>
          <w:szCs w:val="22"/>
          <w:lang w:val="pl-PL"/>
        </w:rPr>
        <w:t xml:space="preserve"> w </w:t>
      </w:r>
      <w:r w:rsidRPr="00A8389E">
        <w:rPr>
          <w:rFonts w:ascii="Calibri" w:eastAsia="Calibri" w:hAnsi="Calibri" w:cs="Calibri"/>
          <w:sz w:val="22"/>
          <w:szCs w:val="22"/>
          <w:lang w:val="pl-PL"/>
        </w:rPr>
        <w:t xml:space="preserve">takich detalach </w:t>
      </w:r>
      <w:r w:rsidR="00AB17A3">
        <w:rPr>
          <w:rFonts w:ascii="Calibri" w:eastAsia="Calibri" w:hAnsi="Calibri" w:cs="Calibri"/>
          <w:sz w:val="22"/>
          <w:szCs w:val="22"/>
          <w:lang w:val="pl-PL"/>
        </w:rPr>
        <w:t xml:space="preserve">rodzi się nasza wygoda </w:t>
      </w:r>
      <w:r w:rsidRPr="00A8389E">
        <w:rPr>
          <w:rFonts w:ascii="Calibri" w:eastAsia="Calibri" w:hAnsi="Calibri" w:cs="Calibri"/>
          <w:sz w:val="22"/>
          <w:szCs w:val="22"/>
          <w:lang w:val="pl-PL"/>
        </w:rPr>
        <w:t>– niewidoczn</w:t>
      </w:r>
      <w:r w:rsidR="00AB17A3">
        <w:rPr>
          <w:rFonts w:ascii="Calibri" w:eastAsia="Calibri" w:hAnsi="Calibri" w:cs="Calibri"/>
          <w:sz w:val="22"/>
          <w:szCs w:val="22"/>
          <w:lang w:val="pl-PL"/>
        </w:rPr>
        <w:t>a</w:t>
      </w:r>
      <w:r w:rsidRPr="00A8389E">
        <w:rPr>
          <w:rFonts w:ascii="Calibri" w:eastAsia="Calibri" w:hAnsi="Calibri" w:cs="Calibri"/>
          <w:sz w:val="22"/>
          <w:szCs w:val="22"/>
          <w:lang w:val="pl-PL"/>
        </w:rPr>
        <w:t xml:space="preserve"> na pierwszy rzut oka, ale odczuwaln</w:t>
      </w:r>
      <w:r w:rsidR="00AB17A3">
        <w:rPr>
          <w:rFonts w:ascii="Calibri" w:eastAsia="Calibri" w:hAnsi="Calibri" w:cs="Calibri"/>
          <w:sz w:val="22"/>
          <w:szCs w:val="22"/>
          <w:lang w:val="pl-PL"/>
        </w:rPr>
        <w:t xml:space="preserve">a </w:t>
      </w:r>
      <w:r w:rsidRPr="00A8389E">
        <w:rPr>
          <w:rFonts w:ascii="Calibri" w:eastAsia="Calibri" w:hAnsi="Calibri" w:cs="Calibri"/>
          <w:sz w:val="22"/>
          <w:szCs w:val="22"/>
          <w:lang w:val="pl-PL"/>
        </w:rPr>
        <w:t>za każdym razem, gdy zamykamy za sobą drzwi łazienki.</w:t>
      </w:r>
    </w:p>
    <w:p w14:paraId="019D2764" w14:textId="74C5F001" w:rsidR="00A8389E" w:rsidRPr="00A8389E" w:rsidRDefault="00A8389E" w:rsidP="00C611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A8389E">
        <w:rPr>
          <w:rFonts w:ascii="Calibri" w:eastAsia="Calibri" w:hAnsi="Calibri" w:cs="Calibri"/>
          <w:sz w:val="22"/>
          <w:szCs w:val="22"/>
          <w:lang w:val="pl-PL"/>
        </w:rPr>
        <w:t>Rozwiązania Saint-Gobain Glass pokazują, że nowoczesne domowe SPA nie jest wyłącznie kwestią metrażu czy spektakularnego projektu. To przede wszystkim przestrzeń zaprojektowana z myślą</w:t>
      </w:r>
      <w:r w:rsidR="00C6112A">
        <w:rPr>
          <w:rFonts w:ascii="Calibri" w:eastAsia="Calibri" w:hAnsi="Calibri" w:cs="Calibri"/>
          <w:sz w:val="22"/>
          <w:szCs w:val="22"/>
          <w:lang w:val="pl-PL"/>
        </w:rPr>
        <w:t xml:space="preserve"> o </w:t>
      </w:r>
      <w:r w:rsidRPr="00A8389E">
        <w:rPr>
          <w:rFonts w:ascii="Calibri" w:eastAsia="Calibri" w:hAnsi="Calibri" w:cs="Calibri"/>
          <w:sz w:val="22"/>
          <w:szCs w:val="22"/>
          <w:lang w:val="pl-PL"/>
        </w:rPr>
        <w:t>człowieku: jasna, bezpieczna, łatwa w użytkowaniu i piękna przez lata.</w:t>
      </w:r>
    </w:p>
    <w:p w14:paraId="7FB091AD" w14:textId="77777777" w:rsidR="00851AEB" w:rsidRPr="00A8389E" w:rsidRDefault="00851AEB" w:rsidP="00C611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Calibri" w:eastAsia="Calibri" w:hAnsi="Calibri" w:cs="Calibri"/>
          <w:sz w:val="22"/>
          <w:szCs w:val="22"/>
          <w:lang w:val="pl-PL"/>
        </w:rPr>
      </w:pPr>
    </w:p>
    <w:sectPr w:rsidR="00851AEB" w:rsidRPr="00A8389E">
      <w:headerReference w:type="default" r:id="rId18"/>
      <w:footerReference w:type="default" r:id="rId19"/>
      <w:pgSz w:w="11906" w:h="16838"/>
      <w:pgMar w:top="2238" w:right="1417" w:bottom="1595" w:left="1417" w:header="42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0429" w14:textId="77777777" w:rsidR="00D12E52" w:rsidRDefault="00D12E52">
      <w:r>
        <w:separator/>
      </w:r>
    </w:p>
  </w:endnote>
  <w:endnote w:type="continuationSeparator" w:id="0">
    <w:p w14:paraId="064DFE2A" w14:textId="77777777" w:rsidR="00D12E52" w:rsidRDefault="00D1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6E4C52B3-1C53-4F94-92AD-5C8F1612B88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CE9C2A68-EDF9-4A7D-A08B-4C45084CDC81}"/>
    <w:embedBold r:id="rId3" w:fontKey="{850D2DF4-36C9-4B5A-8BCA-67027A960B91}"/>
    <w:embedItalic r:id="rId4" w:fontKey="{0B70BB01-66E1-4180-AE1B-E0E5BCBAFC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08484B5-388A-4DEE-BB73-7D633969B8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4B78" w14:textId="77777777" w:rsidR="00851AEB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 w:after="120" w:line="360" w:lineRule="auto"/>
      <w:ind w:left="3828" w:hanging="3828"/>
      <w:jc w:val="both"/>
      <w:rPr>
        <w:rFonts w:ascii="Thorndale" w:eastAsia="Thorndale" w:hAnsi="Thorndale" w:cs="Thorndale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>Tower Group</w:t>
    </w:r>
    <w:r>
      <w:rPr>
        <w:rFonts w:ascii="Calibri" w:eastAsia="Calibri" w:hAnsi="Calibri" w:cs="Calibri"/>
        <w:color w:val="000000"/>
        <w:sz w:val="24"/>
        <w:szCs w:val="24"/>
      </w:rPr>
      <w:tab/>
    </w:r>
    <w:r>
      <w:rPr>
        <w:rFonts w:ascii="Calibri" w:eastAsia="Calibri" w:hAnsi="Calibri" w:cs="Calibri"/>
        <w:color w:val="000000"/>
        <w:sz w:val="24"/>
        <w:szCs w:val="24"/>
      </w:rPr>
      <w:tab/>
      <w:t>Sienkiewicza 85/87</w:t>
    </w:r>
    <w:r>
      <w:rPr>
        <w:rFonts w:ascii="Calibri" w:eastAsia="Calibri" w:hAnsi="Calibri" w:cs="Calibri"/>
        <w:color w:val="000000"/>
        <w:sz w:val="24"/>
        <w:szCs w:val="24"/>
      </w:rPr>
      <w:tab/>
      <w:t>www.towergroup.com.pl</w:t>
    </w:r>
    <w:r>
      <w:rPr>
        <w:rFonts w:ascii="Calibri" w:eastAsia="Calibri" w:hAnsi="Calibri" w:cs="Calibri"/>
        <w:color w:val="000000"/>
        <w:sz w:val="24"/>
        <w:szCs w:val="24"/>
      </w:rPr>
      <w:br/>
      <w:t>90-057 Łódź</w:t>
    </w:r>
    <w:r>
      <w:rPr>
        <w:rFonts w:ascii="Calibri" w:eastAsia="Calibri" w:hAnsi="Calibri" w:cs="Calibri"/>
        <w:color w:val="000000"/>
        <w:sz w:val="24"/>
        <w:szCs w:val="24"/>
      </w:rPr>
      <w:br/>
    </w:r>
    <w:r>
      <w:rPr>
        <w:rFonts w:ascii="Thorndale" w:eastAsia="Thorndale" w:hAnsi="Thorndale" w:cs="Thorndale"/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8D7B" w14:textId="77777777" w:rsidR="00D12E52" w:rsidRDefault="00D12E52">
      <w:r>
        <w:separator/>
      </w:r>
    </w:p>
  </w:footnote>
  <w:footnote w:type="continuationSeparator" w:id="0">
    <w:p w14:paraId="050ACB93" w14:textId="77777777" w:rsidR="00D12E52" w:rsidRDefault="00D1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0100" w14:textId="77777777" w:rsidR="00851AEB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right"/>
      <w:rPr>
        <w:rFonts w:ascii="Thorndale" w:eastAsia="Thorndale" w:hAnsi="Thorndale" w:cs="Thorndale"/>
        <w:color w:val="000000"/>
        <w:sz w:val="24"/>
        <w:szCs w:val="24"/>
      </w:rPr>
    </w:pPr>
    <w:r>
      <w:rPr>
        <w:rFonts w:ascii="Thorndale" w:eastAsia="Thorndale" w:hAnsi="Thorndale" w:cs="Thorndale"/>
        <w:noProof/>
        <w:color w:val="000000"/>
        <w:sz w:val="24"/>
        <w:szCs w:val="24"/>
      </w:rPr>
      <w:drawing>
        <wp:inline distT="0" distB="0" distL="114300" distR="114300" wp14:anchorId="790C4340" wp14:editId="667CE5C3">
          <wp:extent cx="1109980" cy="46291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9980" cy="462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087446D" wp14:editId="4058FA97">
          <wp:simplePos x="0" y="0"/>
          <wp:positionH relativeFrom="column">
            <wp:posOffset>-177163</wp:posOffset>
          </wp:positionH>
          <wp:positionV relativeFrom="paragraph">
            <wp:posOffset>92075</wp:posOffset>
          </wp:positionV>
          <wp:extent cx="1652270" cy="483870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270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AB2"/>
    <w:multiLevelType w:val="multilevel"/>
    <w:tmpl w:val="041CF3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8146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EB"/>
    <w:rsid w:val="000415D6"/>
    <w:rsid w:val="00161848"/>
    <w:rsid w:val="001769C2"/>
    <w:rsid w:val="00181FB9"/>
    <w:rsid w:val="00215F43"/>
    <w:rsid w:val="002A249B"/>
    <w:rsid w:val="002B62DC"/>
    <w:rsid w:val="002C750D"/>
    <w:rsid w:val="00404F48"/>
    <w:rsid w:val="00480C6A"/>
    <w:rsid w:val="005457B8"/>
    <w:rsid w:val="006810CE"/>
    <w:rsid w:val="006D4CEF"/>
    <w:rsid w:val="006F1546"/>
    <w:rsid w:val="00720AE1"/>
    <w:rsid w:val="00795640"/>
    <w:rsid w:val="007E109A"/>
    <w:rsid w:val="007E5E7A"/>
    <w:rsid w:val="00805101"/>
    <w:rsid w:val="0084711E"/>
    <w:rsid w:val="00851AEB"/>
    <w:rsid w:val="008F16BC"/>
    <w:rsid w:val="009558FB"/>
    <w:rsid w:val="00A8389E"/>
    <w:rsid w:val="00AA26A4"/>
    <w:rsid w:val="00AB17A3"/>
    <w:rsid w:val="00AE743C"/>
    <w:rsid w:val="00B24D6C"/>
    <w:rsid w:val="00BB5DA7"/>
    <w:rsid w:val="00BB7790"/>
    <w:rsid w:val="00C6112A"/>
    <w:rsid w:val="00C856E1"/>
    <w:rsid w:val="00D12E52"/>
    <w:rsid w:val="00E5690F"/>
    <w:rsid w:val="00E63004"/>
    <w:rsid w:val="00E90115"/>
    <w:rsid w:val="00F11C40"/>
    <w:rsid w:val="00FB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A006"/>
  <w15:docId w15:val="{CE00528C-FED4-460E-A4A0-55D3E054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6810CE"/>
  </w:style>
  <w:style w:type="character" w:styleId="Odwoaniedokomentarza">
    <w:name w:val="annotation reference"/>
    <w:basedOn w:val="Domylnaczcionkaakapitu"/>
    <w:uiPriority w:val="99"/>
    <w:semiHidden/>
    <w:unhideWhenUsed/>
    <w:rsid w:val="00C856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56E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6E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6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6E1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56E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56E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F16BC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457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aint-gobain-glass.pl/products/lustra-srebrne/miralite-easysafe?utm_source=informacja-prasowa&amp;utm_medium=article&amp;utm_campaign=szklo-do-lazienek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www.saint-gobain-glass.pl/products/szklo-ornamentowe?utm_source=informacja-prasowa&amp;utm_medium=article&amp;utm_campaign=szklo-do-laziene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int-gobain-glass.pl/products/szklo-bezbarwne/diamant?utm_source=informacja-prasowa&amp;utm_medium=article&amp;utm_campaign=szklo-do-laziene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aint-gobain-glass.pl/products/szklo-lazienkowe/timeless?utm_source=informacja-prasowa&amp;utm_medium=article&amp;utm_campaign=szklo-do-lazienek" TargetMode="External"/><Relationship Id="rId14" Type="http://schemas.openxmlformats.org/officeDocument/2006/relationships/hyperlink" Target="https://www.saint-gobain-glass.pl/products/szklo-barwione/miralite-pure?utm_source=informacja-prasowa&amp;utm_medium=article&amp;utm_campaign=szklo-do-laziene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JhCaUoDxhP4j2JYksCqCbXa5aw==">CgMxLjA4AGpKCjVzdWdnZXN0SWRJbXBvcnQyYWY0ZGIwOC04OGFlLTRhMGMtOTdjNi0wZGE3NzdjMTk5YjZfMRIRS2x1c2thLCBNYWdkYWxlbmFyITFvc0xxbHpKb2N2SGthbEVnaHdfVDJzX1ZqSXE1Ml9KWA==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90754b47-c413-4aa1-bfc3-c33089241f4f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959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Tower Group 2</cp:lastModifiedBy>
  <cp:revision>10</cp:revision>
  <dcterms:created xsi:type="dcterms:W3CDTF">2026-06-17T10:52:00Z</dcterms:created>
  <dcterms:modified xsi:type="dcterms:W3CDTF">2026-07-27T11:07:00Z</dcterms:modified>
</cp:coreProperties>
</file>