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22"/>
          <w:szCs w:val="22"/>
        </w:rPr>
      </w:pPr>
      <w:bookmarkStart w:colFirst="0" w:colLast="0" w:name="_heading=h.b4ezpz7ghk7h" w:id="0"/>
      <w:bookmarkEnd w:id="0"/>
      <w:r w:rsidDel="00000000" w:rsidR="00000000" w:rsidRPr="00000000">
        <w:rPr>
          <w:rtl w:val="0"/>
        </w:rPr>
      </w:r>
    </w:p>
    <w:p w:rsidR="00000000" w:rsidDel="00000000" w:rsidP="00000000" w:rsidRDefault="00000000" w:rsidRPr="00000000" w14:paraId="00000002">
      <w:pPr>
        <w:pStyle w:val="Heading2"/>
        <w:keepNext w:val="0"/>
        <w:keepLines w:val="0"/>
        <w:spacing w:after="80" w:lineRule="auto"/>
        <w:rPr>
          <w:b w:val="1"/>
          <w:bCs w:val="1"/>
        </w:rPr>
      </w:pPr>
      <w:bookmarkStart w:colFirst="0" w:colLast="0" w:name="_heading=h.ef8nh28iydzi" w:id="1"/>
      <w:bookmarkEnd w:id="1"/>
      <w:r w:rsidDel="00000000" w:rsidR="00000000" w:rsidRPr="00000000">
        <w:rPr>
          <w:sz w:val="20"/>
          <w:szCs w:val="20"/>
          <w:rtl w:val="0"/>
        </w:rPr>
        <w:t xml:space="preserve">Informacja prasowa</w:t>
        <w:tab/>
        <w:tab/>
        <w:tab/>
        <w:tab/>
        <w:tab/>
        <w:tab/>
        <w:tab/>
        <w:t xml:space="preserve">     Warszawa, 27.07.2026 r.</w:t>
      </w:r>
      <w:r w:rsidDel="00000000" w:rsidR="00000000" w:rsidRPr="00000000">
        <w:rPr>
          <w:rtl w:val="0"/>
        </w:rPr>
      </w:r>
    </w:p>
    <w:p w:rsidR="00000000" w:rsidDel="00000000" w:rsidP="00000000" w:rsidRDefault="00000000" w:rsidRPr="00000000" w14:paraId="00000003">
      <w:pPr>
        <w:jc w:val="both"/>
        <w:rPr>
          <w:b w:val="1"/>
          <w:bCs w:val="1"/>
        </w:rPr>
      </w:pPr>
      <w:r w:rsidDel="00000000" w:rsidR="00000000" w:rsidRPr="00000000">
        <w:rPr>
          <w:rtl w:val="0"/>
        </w:rPr>
      </w:r>
    </w:p>
    <w:p w:rsidR="00000000" w:rsidDel="00000000" w:rsidP="00000000" w:rsidRDefault="00000000" w:rsidRPr="00000000" w14:paraId="00000004">
      <w:pPr>
        <w:jc w:val="center"/>
        <w:rPr>
          <w:b w:val="1"/>
          <w:bCs w:val="1"/>
        </w:rPr>
      </w:pPr>
      <w:r w:rsidDel="00000000" w:rsidR="00000000" w:rsidRPr="00000000">
        <w:rPr>
          <w:b w:val="1"/>
          <w:bCs w:val="1"/>
          <w:rtl w:val="0"/>
        </w:rPr>
        <w:t xml:space="preserve">Kampania „Każdy Talent na Wagę Złota – Inkluzywni w Zatrudnianiu” stawia na kompleksową komunikację i szeroką koalicję partnerów</w:t>
      </w:r>
    </w:p>
    <w:p w:rsidR="00000000" w:rsidDel="00000000" w:rsidP="00000000" w:rsidRDefault="00000000" w:rsidRPr="00000000" w14:paraId="00000005">
      <w:pPr>
        <w:jc w:val="both"/>
        <w:rPr>
          <w:b w:val="1"/>
          <w:bCs w:val="1"/>
        </w:rPr>
      </w:pPr>
      <w:r w:rsidDel="00000000" w:rsidR="00000000" w:rsidRPr="00000000">
        <w:rPr>
          <w:rtl w:val="0"/>
        </w:rPr>
      </w:r>
    </w:p>
    <w:p w:rsidR="00000000" w:rsidDel="00000000" w:rsidP="00000000" w:rsidRDefault="00000000" w:rsidRPr="00000000" w14:paraId="00000006">
      <w:pPr>
        <w:jc w:val="both"/>
        <w:rPr>
          <w:b w:val="1"/>
          <w:bCs w:val="1"/>
        </w:rPr>
      </w:pPr>
      <w:r w:rsidDel="00000000" w:rsidR="00000000" w:rsidRPr="00000000">
        <w:rPr>
          <w:b w:val="1"/>
          <w:bCs w:val="1"/>
          <w:rtl w:val="0"/>
        </w:rPr>
        <w:t xml:space="preserve">Jak prowadzić kampanię społeczną, która nie tylko buduje świadomość, ale także wpływa na debatę publiczną i wspiera zmiany systemowe? Odpowiedzią jest II edycja kampanii „Każdy Talent na Wagę Złota – Inkluzywni w Zatrudnianiu”, realizowanej przez Związek Przedsiębiorców i Pracodawców. Za komunikację projektu odpowiada agencja Good One PR, która jest partnerem tej inicjatywy. </w:t>
      </w:r>
    </w:p>
    <w:p w:rsidR="00000000" w:rsidDel="00000000" w:rsidP="00000000" w:rsidRDefault="00000000" w:rsidRPr="00000000" w14:paraId="00000007">
      <w:pPr>
        <w:jc w:val="both"/>
        <w:rPr>
          <w:b w:val="1"/>
          <w:bCs w:val="1"/>
        </w:rPr>
      </w:pPr>
      <w:r w:rsidDel="00000000" w:rsidR="00000000" w:rsidRPr="00000000">
        <w:rPr>
          <w:rtl w:val="0"/>
        </w:rPr>
      </w:r>
    </w:p>
    <w:p w:rsidR="00000000" w:rsidDel="00000000" w:rsidP="00000000" w:rsidRDefault="00000000" w:rsidRPr="00000000" w14:paraId="00000008">
      <w:pPr>
        <w:jc w:val="both"/>
        <w:rPr>
          <w:b w:val="1"/>
          <w:bCs w:val="1"/>
        </w:rPr>
      </w:pPr>
      <w:r w:rsidDel="00000000" w:rsidR="00000000" w:rsidRPr="00000000">
        <w:rPr>
          <w:b w:val="1"/>
          <w:bCs w:val="1"/>
          <w:rtl w:val="0"/>
        </w:rPr>
        <w:t xml:space="preserve">Kampania odpowiada na realne wyzwania rynku pracy</w:t>
      </w:r>
    </w:p>
    <w:p w:rsidR="00000000" w:rsidDel="00000000" w:rsidP="00000000" w:rsidRDefault="00000000" w:rsidRPr="00000000" w14:paraId="00000009">
      <w:pPr>
        <w:jc w:val="both"/>
        <w:rPr>
          <w:b w:val="1"/>
          <w:bCs w:val="1"/>
        </w:rPr>
      </w:pPr>
      <w:r w:rsidDel="00000000" w:rsidR="00000000" w:rsidRPr="00000000">
        <w:rPr>
          <w:rtl w:val="0"/>
        </w:rPr>
      </w:r>
    </w:p>
    <w:p w:rsidR="00000000" w:rsidDel="00000000" w:rsidP="00000000" w:rsidRDefault="00000000" w:rsidRPr="00000000" w14:paraId="0000000A">
      <w:pPr>
        <w:spacing w:line="276" w:lineRule="auto"/>
        <w:jc w:val="both"/>
        <w:rPr/>
      </w:pPr>
      <w:r w:rsidDel="00000000" w:rsidR="00000000" w:rsidRPr="00000000">
        <w:rPr>
          <w:rtl w:val="0"/>
        </w:rPr>
        <w:t xml:space="preserve">Punktem wyjścia kampanii są zmiany demograficzne i pogłębiający się niedobór pracowników. Już teraz problem braku rąk do pracy dotyka niemal 82 proc. małych i średnich przedsiębiorstw. Jednocześnie na rynku pracy wciąż funkcjonują grupy, których potencjał zawodowy pozostaje niewykorzystany. Mowa tu m.in. o: osobach powracających do pracy po urlopach macierzyńskich i wychowawczych, osobach z chorobami przewlekłymi i niepełnosprawnościami, osobach 50+ i seniorach oraz osobach neuroróżnorodnych. Są to grupy potencjalnie wykluczane przez przedsiębiorców przede wszystkim z powodu barier organizacyjnych, społecznych i systemowych. </w:t>
      </w:r>
    </w:p>
    <w:p w:rsidR="00000000" w:rsidDel="00000000" w:rsidP="00000000" w:rsidRDefault="00000000" w:rsidRPr="00000000" w14:paraId="0000000B">
      <w:pPr>
        <w:spacing w:after="240" w:before="240" w:line="276" w:lineRule="auto"/>
        <w:jc w:val="both"/>
        <w:rPr/>
      </w:pPr>
      <w:r w:rsidDel="00000000" w:rsidR="00000000" w:rsidRPr="00000000">
        <w:rPr>
          <w:rtl w:val="0"/>
        </w:rPr>
        <w:t xml:space="preserve">Odpowiedzią na wyzwania związane z zatrudnianiem pracowników z grup wykluczonych jest kolejna edycja kampanii społeczno-edukacyjnej „Każdy Talent na Wagę Złota – Inkluzywni w Zatrudnianiu”, realizowanej przez Związek Przedsiębiorców i Pracodawców oraz powołana w jej ramach Koalicja „Inkluzywni w zatrudnianiu” łącząca przedstawicieli biznesu, pnad 25 organizacji społecznych, środowisko akademickie i administrację publiczną. </w:t>
      </w:r>
    </w:p>
    <w:p w:rsidR="00000000" w:rsidDel="00000000" w:rsidP="00000000" w:rsidRDefault="00000000" w:rsidRPr="00000000" w14:paraId="0000000C">
      <w:pPr>
        <w:spacing w:after="240" w:before="240" w:line="276" w:lineRule="auto"/>
        <w:jc w:val="both"/>
        <w:rPr/>
      </w:pPr>
      <w:r w:rsidDel="00000000" w:rsidR="00000000" w:rsidRPr="00000000">
        <w:rPr>
          <w:rtl w:val="0"/>
        </w:rPr>
        <w:t xml:space="preserve">Celem działań Koalicji jest wypracowanie konkretnych, systemowych rozwiązań, które ułatwią firmom zatrudnianie osób z grup narażonych na wykluczenie i przyczynią się do budowania bardziej dostępnego i różnorodnego rynku pracy. Jej najważniejszym postulatem jest utworzenie Funduszu na rzecz Inkluzywności w Zatrudnianiu, który wspierałby przedsiębiorców we wdrażaniu rozwiązań zwiększających dostępność miejsc pracy dla osób zagrożonych wykluczeniem.</w:t>
      </w:r>
    </w:p>
    <w:p w:rsidR="00000000" w:rsidDel="00000000" w:rsidP="00000000" w:rsidRDefault="00000000" w:rsidRPr="00000000" w14:paraId="0000000D">
      <w:pPr>
        <w:spacing w:after="240" w:before="240" w:line="276" w:lineRule="auto"/>
        <w:jc w:val="both"/>
        <w:rPr/>
      </w:pPr>
      <w:r w:rsidDel="00000000" w:rsidR="00000000" w:rsidRPr="00000000">
        <w:rPr>
          <w:i w:val="1"/>
          <w:iCs w:val="1"/>
          <w:rtl w:val="0"/>
        </w:rPr>
        <w:t xml:space="preserve">– Pierwsza edycja kampanii pozwoliła nam zbudować szeroką platformę dialogu między biznesem, organizacjami społecznymi i ekspertami. W ramach cyklu okrągłych stołów zidentyfikowaliśmy najważniejsze bariery utrudniające aktywność zawodową osób z grup narażonych na wykluczenie oraz wypracowaliśmy rekomendacje, które zebraliśmy w Raporcie Dobrych Praktyk. Druga edycja projektu to naturalny krok dalej – od diagnozy i rekomendacji przechodzimy do wdrażania konkretnych rozwiązań i budowania trwałych zmian systemowych –</w:t>
      </w:r>
      <w:r w:rsidDel="00000000" w:rsidR="00000000" w:rsidRPr="00000000">
        <w:rPr>
          <w:rtl w:val="0"/>
        </w:rPr>
        <w:t xml:space="preserve"> mówi Emilia Szczukowska, Menedżerka ds. Public Affairs w Związku Przedsiębiorców i Pracodawców.</w:t>
      </w:r>
    </w:p>
    <w:p w:rsidR="00000000" w:rsidDel="00000000" w:rsidP="00000000" w:rsidRDefault="00000000" w:rsidRPr="00000000" w14:paraId="0000000E">
      <w:pPr>
        <w:jc w:val="both"/>
        <w:rPr>
          <w:b w:val="1"/>
          <w:bCs w:val="1"/>
        </w:rPr>
      </w:pPr>
      <w:r w:rsidDel="00000000" w:rsidR="00000000" w:rsidRPr="00000000">
        <w:rPr>
          <w:b w:val="1"/>
          <w:bCs w:val="1"/>
          <w:rtl w:val="0"/>
        </w:rPr>
        <w:t xml:space="preserve">Start kampanii i pierwsi sygnatariusze Manifestu</w:t>
      </w:r>
    </w:p>
    <w:p w:rsidR="00000000" w:rsidDel="00000000" w:rsidP="00000000" w:rsidRDefault="00000000" w:rsidRPr="00000000" w14:paraId="0000000F">
      <w:pPr>
        <w:jc w:val="both"/>
        <w:rPr/>
      </w:pPr>
      <w:r w:rsidDel="00000000" w:rsidR="00000000" w:rsidRPr="00000000">
        <w:rPr>
          <w:rtl w:val="0"/>
        </w:rPr>
      </w:r>
    </w:p>
    <w:p w:rsidR="00000000" w:rsidDel="00000000" w:rsidP="00000000" w:rsidRDefault="00000000" w:rsidRPr="00000000" w14:paraId="00000010">
      <w:pPr>
        <w:jc w:val="both"/>
        <w:rPr/>
      </w:pPr>
      <w:r w:rsidDel="00000000" w:rsidR="00000000" w:rsidRPr="00000000">
        <w:rPr>
          <w:rtl w:val="0"/>
        </w:rPr>
        <w:t xml:space="preserve">Kampania została zainaugurowana 30 czerwca podczas wydarzenia w Szkole Głównej Handlowej w Warszawie z udziałem przedstawicieli biznesu, administracji publicznej, środowiska akademickiego oraz organizacji społecznych. Podczas inauguracji ogłoszono powstanie Koalicji na rzecz Inkluzywności w Zatrudnianiu oraz rozpoczęcie prac Poselskiego Zespołu ds. Inkluzywności w Zatrudnianiu, którego celem jest wypracowanie rekomendacji legislacyjnych wspierających bardziej dostępny rynek pracy.</w:t>
      </w:r>
    </w:p>
    <w:p w:rsidR="00000000" w:rsidDel="00000000" w:rsidP="00000000" w:rsidRDefault="00000000" w:rsidRPr="00000000" w14:paraId="00000011">
      <w:pPr>
        <w:jc w:val="both"/>
        <w:rPr/>
      </w:pPr>
      <w:r w:rsidDel="00000000" w:rsidR="00000000" w:rsidRPr="00000000">
        <w:rPr>
          <w:rtl w:val="0"/>
        </w:rPr>
      </w:r>
    </w:p>
    <w:p w:rsidR="00000000" w:rsidDel="00000000" w:rsidP="00000000" w:rsidRDefault="00000000" w:rsidRPr="00000000" w14:paraId="00000012">
      <w:pPr>
        <w:jc w:val="both"/>
        <w:rPr/>
      </w:pPr>
      <w:r w:rsidDel="00000000" w:rsidR="00000000" w:rsidRPr="00000000">
        <w:rPr>
          <w:rtl w:val="0"/>
        </w:rPr>
        <w:t xml:space="preserve">Podczas inauguracji odbyło się również uroczyste podpisanie Manifestu Koalicji na rzecz Inkluzywności w Zatrudnianiu przez partnerów projektu i pierwszych sygnatariuszy. Manifest wyznacza kierunki działań na rzecz bardziej dostępnego rynku pracy i pozostaje otwarty dla wszystkich organizacji, które chcą aktywnie wspierać ideę inkluzywnego zatrudniania. Aby do niego dołączyć, wystarczy wypełnić krótki formularz na stronie InkluzywniwZatrudnianiu.pl. Organizatorzy liczą, że do końca roku Manifest podpiszą kolejne firmy i instytucje, dla których różnorodność, dostępność i odpowiedzialne podejście do zatrudnienia stanowią ważny element strategii biznesowej.</w:t>
      </w:r>
    </w:p>
    <w:p w:rsidR="00000000" w:rsidDel="00000000" w:rsidP="00000000" w:rsidRDefault="00000000" w:rsidRPr="00000000" w14:paraId="00000013">
      <w:pPr>
        <w:jc w:val="both"/>
        <w:rPr/>
      </w:pPr>
      <w:r w:rsidDel="00000000" w:rsidR="00000000" w:rsidRPr="00000000">
        <w:rPr>
          <w:rtl w:val="0"/>
        </w:rPr>
      </w:r>
    </w:p>
    <w:p w:rsidR="00000000" w:rsidDel="00000000" w:rsidP="00000000" w:rsidRDefault="00000000" w:rsidRPr="00000000" w14:paraId="00000014">
      <w:pPr>
        <w:jc w:val="both"/>
        <w:rPr>
          <w:b w:val="1"/>
          <w:bCs w:val="1"/>
        </w:rPr>
      </w:pPr>
      <w:r w:rsidDel="00000000" w:rsidR="00000000" w:rsidRPr="00000000">
        <w:rPr>
          <w:b w:val="1"/>
          <w:bCs w:val="1"/>
          <w:rtl w:val="0"/>
        </w:rPr>
        <w:t xml:space="preserve">Strategia komunikacyjna oparta na wielu kanałach</w:t>
      </w:r>
    </w:p>
    <w:p w:rsidR="00000000" w:rsidDel="00000000" w:rsidP="00000000" w:rsidRDefault="00000000" w:rsidRPr="00000000" w14:paraId="00000015">
      <w:pPr>
        <w:jc w:val="both"/>
        <w:rPr>
          <w:b w:val="1"/>
          <w:bCs w:val="1"/>
        </w:rPr>
      </w:pPr>
      <w:r w:rsidDel="00000000" w:rsidR="00000000" w:rsidRPr="00000000">
        <w:rPr>
          <w:rtl w:val="0"/>
        </w:rPr>
      </w:r>
    </w:p>
    <w:p w:rsidR="00000000" w:rsidDel="00000000" w:rsidP="00000000" w:rsidRDefault="00000000" w:rsidRPr="00000000" w14:paraId="00000016">
      <w:pPr>
        <w:jc w:val="both"/>
        <w:rPr/>
      </w:pPr>
      <w:r w:rsidDel="00000000" w:rsidR="00000000" w:rsidRPr="00000000">
        <w:rPr>
          <w:rtl w:val="0"/>
        </w:rPr>
        <w:t xml:space="preserve">Aby dotrzeć zarówno do pracodawców, liderów opinii, przedstawicieli administracji publicznej, jak i szerokiej opinii publicznej, kampania została oparta na zintegrowanej strategii komunikacji wykorzystującej różnorodne kanały i formaty. Jej celem jest nie tylko wypracowanie legislacyjnych zmian i budowanie świadomości na temat inkluzywnego zatrudniania, ale również zachęcenie jak największej liczby organizacji do podpisania wspomnianego Manifestu Koalicji na rzecz Inkluzywności w Zatrudnianiu.</w:t>
      </w:r>
    </w:p>
    <w:p w:rsidR="00000000" w:rsidDel="00000000" w:rsidP="00000000" w:rsidRDefault="00000000" w:rsidRPr="00000000" w14:paraId="00000017">
      <w:pPr>
        <w:jc w:val="both"/>
        <w:rPr/>
      </w:pPr>
      <w:r w:rsidDel="00000000" w:rsidR="00000000" w:rsidRPr="00000000">
        <w:rPr>
          <w:rtl w:val="0"/>
        </w:rPr>
      </w:r>
    </w:p>
    <w:p w:rsidR="00000000" w:rsidDel="00000000" w:rsidP="00000000" w:rsidRDefault="00000000" w:rsidRPr="00000000" w14:paraId="00000018">
      <w:pPr>
        <w:jc w:val="both"/>
        <w:rPr/>
      </w:pPr>
      <w:r w:rsidDel="00000000" w:rsidR="00000000" w:rsidRPr="00000000">
        <w:rPr>
          <w:rtl w:val="0"/>
        </w:rPr>
        <w:t xml:space="preserve">Integralnym elementem projektu jest uruchomiona platforma InkluzywniwZatrudnianiu.pl, pełniąca funkcję centrum wiedzy o kampanii. </w:t>
      </w:r>
    </w:p>
    <w:p w:rsidR="00000000" w:rsidDel="00000000" w:rsidP="00000000" w:rsidRDefault="00000000" w:rsidRPr="00000000" w14:paraId="00000019">
      <w:pPr>
        <w:jc w:val="both"/>
        <w:rPr>
          <w:b w:val="1"/>
          <w:bCs w:val="1"/>
        </w:rPr>
      </w:pPr>
      <w:r w:rsidDel="00000000" w:rsidR="00000000" w:rsidRPr="00000000">
        <w:rPr>
          <w:rtl w:val="0"/>
        </w:rPr>
      </w:r>
    </w:p>
    <w:p w:rsidR="00000000" w:rsidDel="00000000" w:rsidP="00000000" w:rsidRDefault="00000000" w:rsidRPr="00000000" w14:paraId="0000001A">
      <w:pPr>
        <w:jc w:val="both"/>
        <w:rPr/>
      </w:pPr>
      <w:r w:rsidDel="00000000" w:rsidR="00000000" w:rsidRPr="00000000">
        <w:rPr>
          <w:i w:val="1"/>
          <w:iCs w:val="1"/>
          <w:rtl w:val="0"/>
        </w:rPr>
        <w:t xml:space="preserve">– Komunikacja kampanii została zaplanowana w sposób kompleksowy, łącząc działania edukacyjne z budowaniem dialogu wokół inkluzywnego zatrudniania. Projekt przewiduje wykorzystanie komplementarnych kanałów dotarcia do różnych grup odbiorców, obejmujących: media relations, współpracę z patronami medialnymi, kampanię digital, media społecznościowe, działania w przestrzeni miejskiej oraz obecność podczas wybranych wydarzeń biznesowych i branżowych – </w:t>
      </w:r>
      <w:r w:rsidDel="00000000" w:rsidR="00000000" w:rsidRPr="00000000">
        <w:rPr>
          <w:rtl w:val="0"/>
        </w:rPr>
        <w:t xml:space="preserve">mówi Ewelina Puławska, Managing Director Agencji Good One PR. </w:t>
      </w:r>
    </w:p>
    <w:p w:rsidR="00000000" w:rsidDel="00000000" w:rsidP="00000000" w:rsidRDefault="00000000" w:rsidRPr="00000000" w14:paraId="0000001B">
      <w:pPr>
        <w:jc w:val="both"/>
        <w:rPr>
          <w:b w:val="1"/>
          <w:bCs w:val="1"/>
        </w:rPr>
      </w:pPr>
      <w:r w:rsidDel="00000000" w:rsidR="00000000" w:rsidRPr="00000000">
        <w:rPr>
          <w:rtl w:val="0"/>
        </w:rPr>
      </w:r>
    </w:p>
    <w:p w:rsidR="00000000" w:rsidDel="00000000" w:rsidP="00000000" w:rsidRDefault="00000000" w:rsidRPr="00000000" w14:paraId="0000001C">
      <w:pPr>
        <w:jc w:val="both"/>
        <w:rPr/>
      </w:pPr>
      <w:r w:rsidDel="00000000" w:rsidR="00000000" w:rsidRPr="00000000">
        <w:rPr>
          <w:rtl w:val="0"/>
        </w:rPr>
      </w:r>
    </w:p>
    <w:p w:rsidR="00000000" w:rsidDel="00000000" w:rsidP="00000000" w:rsidRDefault="00000000" w:rsidRPr="00000000" w14:paraId="0000001D">
      <w:pPr>
        <w:pStyle w:val="Heading3"/>
        <w:keepNext w:val="0"/>
        <w:keepLines w:val="0"/>
        <w:spacing w:before="280" w:lineRule="auto"/>
        <w:jc w:val="both"/>
        <w:rPr>
          <w:sz w:val="20"/>
          <w:szCs w:val="20"/>
        </w:rPr>
      </w:pPr>
      <w:bookmarkStart w:colFirst="0" w:colLast="0" w:name="_heading=h.a4y4xyyw7wm2" w:id="2"/>
      <w:bookmarkEnd w:id="2"/>
      <w:r w:rsidDel="00000000" w:rsidR="00000000" w:rsidRPr="00000000">
        <w:rPr>
          <w:b w:val="1"/>
          <w:bCs w:val="1"/>
          <w:color w:val="000000"/>
          <w:sz w:val="20"/>
          <w:szCs w:val="20"/>
          <w:rtl w:val="0"/>
        </w:rPr>
        <w:t xml:space="preserve">O kampanii</w:t>
      </w:r>
      <w:r w:rsidDel="00000000" w:rsidR="00000000" w:rsidRPr="00000000">
        <w:rPr>
          <w:rtl w:val="0"/>
        </w:rPr>
      </w:r>
    </w:p>
    <w:p w:rsidR="00000000" w:rsidDel="00000000" w:rsidP="00000000" w:rsidRDefault="00000000" w:rsidRPr="00000000" w14:paraId="0000001E">
      <w:pPr>
        <w:spacing w:after="240" w:before="240" w:lineRule="auto"/>
        <w:jc w:val="both"/>
        <w:rPr>
          <w:sz w:val="20"/>
          <w:szCs w:val="20"/>
        </w:rPr>
      </w:pPr>
      <w:r w:rsidDel="00000000" w:rsidR="00000000" w:rsidRPr="00000000">
        <w:rPr>
          <w:sz w:val="20"/>
          <w:szCs w:val="20"/>
          <w:rtl w:val="0"/>
        </w:rPr>
        <w:t xml:space="preserve">„Każdy Talent na Wagę Złota – Inkluzywni w zatrudnianiu” to inicjatywa Związku Przedsiębiorców i Pracodawców realizowana we współpracy z partnerami biznesowymi, organizacjami społecznymi, środowiskiem akademickim oraz ekspertami rynku pracy. </w:t>
      </w:r>
    </w:p>
    <w:p w:rsidR="00000000" w:rsidDel="00000000" w:rsidP="00000000" w:rsidRDefault="00000000" w:rsidRPr="00000000" w14:paraId="0000001F">
      <w:pPr>
        <w:spacing w:after="240" w:before="240" w:lineRule="auto"/>
        <w:jc w:val="both"/>
        <w:rPr>
          <w:sz w:val="20"/>
          <w:szCs w:val="20"/>
        </w:rPr>
      </w:pPr>
      <w:r w:rsidDel="00000000" w:rsidR="00000000" w:rsidRPr="00000000">
        <w:rPr>
          <w:sz w:val="20"/>
          <w:szCs w:val="20"/>
          <w:rtl w:val="0"/>
        </w:rPr>
        <w:t xml:space="preserve">Celem projektu, który wystartował oficjalnie 30 czerwca, jest zwiększanie aktywności zawodowej osób zagrożonych wykluczeniem, promowanie inkluzywnego zatrudniania oraz wypracowywanie rozwiązań wspierających bardziej dostępny, nowoczesny i różnorodny rynek pracy.</w:t>
      </w:r>
    </w:p>
    <w:p w:rsidR="00000000" w:rsidDel="00000000" w:rsidP="00000000" w:rsidRDefault="00000000" w:rsidRPr="00000000" w14:paraId="00000020">
      <w:pPr>
        <w:spacing w:after="240" w:before="240" w:lineRule="auto"/>
        <w:jc w:val="both"/>
        <w:rPr>
          <w:sz w:val="20"/>
          <w:szCs w:val="20"/>
        </w:rPr>
      </w:pPr>
      <w:r w:rsidDel="00000000" w:rsidR="00000000" w:rsidRPr="00000000">
        <w:rPr>
          <w:sz w:val="20"/>
          <w:szCs w:val="20"/>
          <w:rtl w:val="0"/>
        </w:rPr>
        <w:t xml:space="preserve">Partnerami strategicznymi II edycji kampanii są firmy Amazon, Angelini Pharma, Jooble, Provident Polska, Servier Polska oraz USP Zdrowie. Inicjatywa ma wsparcie szeregu partnerów społecznych, w tym: Mamo Pracuj, Matka Prawnik, Rodzic w Mieście, EPI-Bohater, Polskie Towarzystwo Stwardnienia Rozsianego, Stowarzyszenie EcoSerce, Polskie Stowarzyszenie Diabetyków, Ad Meritum, To Się Leczy, Federacja dla Zdrowia Mózgu, Instytut Emerytalny, Fundacja Verba, Krajowy Instytut Gospodarki Senioralnej, Centrum Aktywności Międzypokoleniowej, Jim, Fundacja ADHD, Mindset, The Invisible, Bliżej ADHD, Auticon, AsperIT, Fundacja Forum Prawa i Gospodarki, Urząd Pracy </w:t>
      </w:r>
      <w:hyperlink r:id="rId7">
        <w:r w:rsidDel="00000000" w:rsidR="00000000" w:rsidRPr="00000000">
          <w:rPr>
            <w:color w:val="1155cc"/>
            <w:sz w:val="20"/>
            <w:szCs w:val="20"/>
            <w:u w:val="single"/>
            <w:rtl w:val="0"/>
          </w:rPr>
          <w:t xml:space="preserve">m.st</w:t>
        </w:r>
      </w:hyperlink>
      <w:r w:rsidDel="00000000" w:rsidR="00000000" w:rsidRPr="00000000">
        <w:rPr>
          <w:sz w:val="20"/>
          <w:szCs w:val="20"/>
          <w:rtl w:val="0"/>
        </w:rPr>
        <w:t xml:space="preserve"> Warszawa, Fundacja im.XBW Ignacego Krasickiego, Polskie Stowarzyszenie HR, Eduwersum. Partnerem merytorycznym kampanii jest Szkoła Główna Handlowa w Warszawie, a komunikacyjnym – Agencja Good One PR. Projekt realizowany jest pod Honorowym Patronatem Miasta Stołecznego Warszawy. Więcej informacji na temat inicjatywy można znaleźć na stronie Inkluzywniwzatrudnianiu.pl. </w:t>
      </w:r>
    </w:p>
    <w:p w:rsidR="00000000" w:rsidDel="00000000" w:rsidP="00000000" w:rsidRDefault="00000000" w:rsidRPr="00000000" w14:paraId="00000021">
      <w:pPr>
        <w:jc w:val="both"/>
        <w:rPr/>
      </w:pPr>
      <w:r w:rsidDel="00000000" w:rsidR="00000000" w:rsidRPr="00000000">
        <w:rPr>
          <w:rtl w:val="0"/>
        </w:rPr>
      </w:r>
    </w:p>
    <w:sectPr>
      <w:headerReference r:id="rId8"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2">
    <w:pPr>
      <w:rPr/>
    </w:pPr>
    <w:r w:rsidDel="00000000" w:rsidR="00000000" w:rsidRPr="00000000">
      <w:rPr/>
      <w:drawing>
        <wp:inline distB="114300" distT="114300" distL="114300" distR="114300">
          <wp:extent cx="2225717" cy="1404938"/>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225717" cy="1404938"/>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l"/>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m.st" TargetMode="Externa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894HohD5BU/0IIfH889sBsoF9A==">CgMxLjAyDmguYjRlenB6N2doazdoMg5oLmVmOG5oMjhpeWR6aTIOaC5hNHk0eHl5dzd3bTI4AHIhMVRETjB5d211Um1maVRKcDctSVlCZzFiRHl5RFlMelZi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