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122D" w14:textId="77777777" w:rsidR="009122CA" w:rsidRPr="00BB0B44" w:rsidRDefault="009122CA" w:rsidP="009122CA">
      <w:pPr>
        <w:rPr>
          <w:rFonts w:ascii="Calibri" w:hAnsi="Calibri" w:cs="Calibri"/>
          <w:sz w:val="16"/>
          <w:szCs w:val="16"/>
        </w:rPr>
      </w:pPr>
      <w:r w:rsidRPr="00BB0B44">
        <w:rPr>
          <w:rFonts w:ascii="Calibri" w:hAnsi="Calibri" w:cs="Calibri"/>
          <w:sz w:val="16"/>
          <w:szCs w:val="16"/>
        </w:rPr>
        <w:t>INFORMACJA PRASOWA</w:t>
      </w:r>
    </w:p>
    <w:p w14:paraId="4F604759" w14:textId="679F0AF9" w:rsidR="009122CA" w:rsidRPr="009122CA" w:rsidRDefault="009122CA" w:rsidP="009122CA">
      <w:pPr>
        <w:jc w:val="right"/>
        <w:rPr>
          <w:rFonts w:ascii="Calibri" w:hAnsi="Calibri" w:cs="Calibri"/>
          <w:sz w:val="16"/>
          <w:szCs w:val="16"/>
        </w:rPr>
      </w:pPr>
      <w:r w:rsidRPr="00BB0B44">
        <w:rPr>
          <w:rFonts w:ascii="Calibri" w:hAnsi="Calibri" w:cs="Calibri"/>
          <w:sz w:val="16"/>
          <w:szCs w:val="16"/>
        </w:rPr>
        <w:t xml:space="preserve">Warszawa, </w:t>
      </w:r>
      <w:r w:rsidR="00302715">
        <w:rPr>
          <w:rFonts w:ascii="Calibri" w:hAnsi="Calibri" w:cs="Calibri"/>
          <w:sz w:val="16"/>
          <w:szCs w:val="16"/>
        </w:rPr>
        <w:t>20</w:t>
      </w:r>
      <w:r w:rsidR="002E0E4F">
        <w:rPr>
          <w:rFonts w:ascii="Calibri" w:hAnsi="Calibri" w:cs="Calibri"/>
          <w:sz w:val="16"/>
          <w:szCs w:val="16"/>
        </w:rPr>
        <w:t>.07</w:t>
      </w:r>
      <w:r w:rsidRPr="00BB0B44">
        <w:rPr>
          <w:rFonts w:ascii="Calibri" w:hAnsi="Calibri" w:cs="Calibri"/>
          <w:sz w:val="16"/>
          <w:szCs w:val="16"/>
        </w:rPr>
        <w:t>.202</w:t>
      </w:r>
      <w:r w:rsidR="00EC073F">
        <w:rPr>
          <w:rFonts w:ascii="Calibri" w:hAnsi="Calibri" w:cs="Calibri"/>
          <w:sz w:val="16"/>
          <w:szCs w:val="16"/>
        </w:rPr>
        <w:t>6</w:t>
      </w:r>
    </w:p>
    <w:p w14:paraId="1FD71861" w14:textId="13AAC059" w:rsidR="00A430CD" w:rsidRDefault="00A430CD" w:rsidP="00EC073F">
      <w:pPr>
        <w:jc w:val="center"/>
        <w:rPr>
          <w:b/>
          <w:bCs/>
          <w:sz w:val="28"/>
          <w:szCs w:val="28"/>
        </w:rPr>
      </w:pPr>
      <w:r w:rsidRPr="00A430CD">
        <w:rPr>
          <w:b/>
          <w:bCs/>
          <w:sz w:val="28"/>
          <w:szCs w:val="28"/>
        </w:rPr>
        <w:t xml:space="preserve">Logistyka wagi ciężkiej. Jak transport wykracza poza ramy standardowej </w:t>
      </w:r>
      <w:r>
        <w:rPr>
          <w:b/>
          <w:bCs/>
          <w:sz w:val="28"/>
          <w:szCs w:val="28"/>
        </w:rPr>
        <w:t>przesyłki</w:t>
      </w:r>
    </w:p>
    <w:p w14:paraId="327845EB" w14:textId="566A0A28" w:rsidR="00EC073F" w:rsidRDefault="001A7CAC" w:rsidP="00E64689">
      <w:pPr>
        <w:jc w:val="both"/>
        <w:rPr>
          <w:b/>
          <w:bCs/>
        </w:rPr>
      </w:pPr>
      <w:r w:rsidRPr="001A7CAC">
        <w:rPr>
          <w:b/>
          <w:bCs/>
        </w:rPr>
        <w:t xml:space="preserve">Współczesny rynek stawia przed logistyką wyzwania, które wykraczają daleko poza możliwości standardowych sieci dystrybucji. Towary, których transport jeszcze niedawno uznawano za zbyt kosztowny lub technicznie skomplikowany, </w:t>
      </w:r>
      <w:r w:rsidR="006569EE" w:rsidRPr="006569EE">
        <w:rPr>
          <w:b/>
          <w:bCs/>
        </w:rPr>
        <w:t>dzięki zaawansowanej infrastrukturze operacyjnej stały się integralną częścią nowoczesnego obrotu handlowego.</w:t>
      </w:r>
      <w:r w:rsidRPr="001A7CAC">
        <w:rPr>
          <w:b/>
          <w:bCs/>
        </w:rPr>
        <w:t xml:space="preserve"> </w:t>
      </w:r>
      <w:r w:rsidR="00EC073F" w:rsidRPr="00EC073F">
        <w:rPr>
          <w:b/>
          <w:bCs/>
        </w:rPr>
        <w:t xml:space="preserve">Silniki przemysłowe, wielkogabarytowe meble, </w:t>
      </w:r>
      <w:r w:rsidRPr="001A7CAC">
        <w:rPr>
          <w:b/>
          <w:bCs/>
        </w:rPr>
        <w:t>profesjonalne wyposażenie</w:t>
      </w:r>
      <w:r>
        <w:rPr>
          <w:b/>
          <w:bCs/>
        </w:rPr>
        <w:t xml:space="preserve"> </w:t>
      </w:r>
      <w:r w:rsidR="00EC073F" w:rsidRPr="00EC073F">
        <w:rPr>
          <w:b/>
          <w:bCs/>
        </w:rPr>
        <w:t xml:space="preserve">siłowni czy sejfy </w:t>
      </w:r>
      <w:r w:rsidRPr="001A7CAC">
        <w:rPr>
          <w:b/>
          <w:bCs/>
        </w:rPr>
        <w:t xml:space="preserve">to ładunki wymagające procesów, których nie zapewni </w:t>
      </w:r>
      <w:r w:rsidR="006569EE" w:rsidRPr="006569EE">
        <w:rPr>
          <w:b/>
          <w:bCs/>
        </w:rPr>
        <w:t>konwencjonalna oferta przewozowa</w:t>
      </w:r>
      <w:r w:rsidRPr="001A7CAC">
        <w:rPr>
          <w:b/>
          <w:bCs/>
        </w:rPr>
        <w:t>. Wraz z rosnącą złożonością potrzeb rynkowych</w:t>
      </w:r>
      <w:r>
        <w:rPr>
          <w:b/>
          <w:bCs/>
        </w:rPr>
        <w:t xml:space="preserve"> </w:t>
      </w:r>
      <w:r w:rsidR="00EC073F" w:rsidRPr="00EC073F">
        <w:rPr>
          <w:b/>
          <w:bCs/>
        </w:rPr>
        <w:t>rośnie znaczenie logistyki paletowej i transportów specjalistycznych</w:t>
      </w:r>
      <w:r>
        <w:rPr>
          <w:b/>
          <w:bCs/>
        </w:rPr>
        <w:t xml:space="preserve">, </w:t>
      </w:r>
      <w:r w:rsidRPr="001A7CAC">
        <w:rPr>
          <w:b/>
          <w:bCs/>
        </w:rPr>
        <w:t>gdzie granice możliwości wyznacza zdolność do projektowania rozwiązań szytych na miarę.</w:t>
      </w:r>
    </w:p>
    <w:p w14:paraId="209F68E4" w14:textId="03551398" w:rsidR="00786B11" w:rsidRDefault="00786B11" w:rsidP="00E64689">
      <w:pPr>
        <w:jc w:val="both"/>
      </w:pPr>
      <w:r w:rsidRPr="00786B11">
        <w:t xml:space="preserve">Ewolucja </w:t>
      </w:r>
      <w:r w:rsidR="001A7CAC" w:rsidRPr="001A7CAC">
        <w:t xml:space="preserve">potrzeb przedsiębiorstw </w:t>
      </w:r>
      <w:r w:rsidRPr="00786B11">
        <w:t xml:space="preserve">znajduje bezpośrednie odzwierciedlenie w charakterystyce obsługiwanych ładunków. Coraz większy udział w strumieniu dostaw stanowią towary o znacznych gabarytach, wysokiej masie lub niestandardowych wymiarach, które wymagają indywidualnie projektowanych procesów logistycznych. Zjawisko to jest szczególnie widoczne w sektorze B2B – to właśnie w relacjach biznesowych skala oraz techniczna złożoność transportów stawiają przed operatorem największe wymagania. W praktyce oznacza to konieczność płynnego przejścia z </w:t>
      </w:r>
      <w:r w:rsidR="001A7CAC" w:rsidRPr="001A7CAC">
        <w:t>masowej obsługi</w:t>
      </w:r>
      <w:r w:rsidR="001A7CAC" w:rsidRPr="001A7CAC" w:rsidDel="001A7CAC">
        <w:t xml:space="preserve"> </w:t>
      </w:r>
      <w:r w:rsidRPr="00786B11">
        <w:t xml:space="preserve">na logistykę paletową, a nierzadko na transport </w:t>
      </w:r>
      <w:r w:rsidR="00092083">
        <w:t>indywidualny</w:t>
      </w:r>
      <w:r w:rsidRPr="00786B11">
        <w:t xml:space="preserve">, </w:t>
      </w:r>
      <w:r w:rsidR="00092083">
        <w:t>projektowany</w:t>
      </w:r>
      <w:r w:rsidRPr="00786B11">
        <w:t xml:space="preserve"> pod konkretne zapotrzebowanie operacyjne </w:t>
      </w:r>
      <w:r w:rsidR="001A7CAC">
        <w:t>kontrahenta</w:t>
      </w:r>
      <w:r w:rsidRPr="00786B11">
        <w:t>.</w:t>
      </w:r>
    </w:p>
    <w:p w14:paraId="64D5F005" w14:textId="2686BAD5" w:rsidR="00EC073F" w:rsidRDefault="00EC073F" w:rsidP="00E64689">
      <w:pPr>
        <w:jc w:val="both"/>
      </w:pPr>
      <w:r>
        <w:t>Najczęściej spotykane ładunki niestandardowe to nie tylko ciężkie elementy infrastruktury przemysłowej, ale także towary problematyczne operacyjnie: nieregularne konstrukcje, elementy maszyn czy delikatne przesyłki wymagające ścisłej kontroli warunków transportu. W takich przypadkach wyzwaniem nie zawsze jest sama masa. Często większym problemem okazuje się niestandardowy kształt, który uniemożliwia stabilne zapakowanie lub wymaga indywidualnego zabezpieczenia i specjalistycznego sprzętu.</w:t>
      </w:r>
    </w:p>
    <w:p w14:paraId="577E5616" w14:textId="7640C85C" w:rsidR="00E64689" w:rsidRPr="007B71CE" w:rsidRDefault="00EC073F" w:rsidP="00E64689">
      <w:pPr>
        <w:jc w:val="both"/>
        <w:rPr>
          <w:b/>
          <w:bCs/>
          <w:lang w:val="cs-CZ"/>
        </w:rPr>
      </w:pPr>
      <w:r w:rsidRPr="00EC073F">
        <w:lastRenderedPageBreak/>
        <w:t xml:space="preserve">– </w:t>
      </w:r>
      <w:r w:rsidRPr="00EC073F">
        <w:rPr>
          <w:i/>
          <w:iCs/>
        </w:rPr>
        <w:t xml:space="preserve">W praktyce najtrudniejsze są przesyłki, których nie da się ustandaryzować – nie mieszczą się na palecie, mają przesunięty środek ciężkości albo wymagają indywidualnego podejścia na każdym etapie transportu. To oznacza nie tylko </w:t>
      </w:r>
      <w:r w:rsidR="001A7CAC">
        <w:rPr>
          <w:i/>
          <w:iCs/>
        </w:rPr>
        <w:t>precyzyjne</w:t>
      </w:r>
      <w:r w:rsidRPr="00EC073F">
        <w:rPr>
          <w:i/>
          <w:iCs/>
        </w:rPr>
        <w:t xml:space="preserve"> planowanie trasy</w:t>
      </w:r>
      <w:r w:rsidR="001A7CAC">
        <w:rPr>
          <w:i/>
          <w:iCs/>
        </w:rPr>
        <w:t xml:space="preserve"> i </w:t>
      </w:r>
      <w:r w:rsidRPr="00EC073F">
        <w:rPr>
          <w:i/>
          <w:iCs/>
        </w:rPr>
        <w:t>analizę infrastruktury</w:t>
      </w:r>
      <w:r w:rsidR="001A7CAC">
        <w:rPr>
          <w:i/>
          <w:iCs/>
        </w:rPr>
        <w:t>, ale</w:t>
      </w:r>
      <w:r w:rsidRPr="00EC073F">
        <w:rPr>
          <w:i/>
          <w:iCs/>
        </w:rPr>
        <w:t xml:space="preserve"> często zaangażowanie dodatkowych zasobów</w:t>
      </w:r>
      <w:r w:rsidR="001A7CE9">
        <w:rPr>
          <w:i/>
          <w:iCs/>
        </w:rPr>
        <w:t xml:space="preserve"> </w:t>
      </w:r>
      <w:r w:rsidR="00E64689">
        <w:t xml:space="preserve">– </w:t>
      </w:r>
      <w:r w:rsidR="00AE49C6">
        <w:t>mówi</w:t>
      </w:r>
      <w:r w:rsidR="00E64689">
        <w:t xml:space="preserve"> </w:t>
      </w:r>
      <w:r w:rsidR="001A7CE9" w:rsidRPr="001A7CE9">
        <w:rPr>
          <w:b/>
          <w:bCs/>
          <w:lang w:val="cs-CZ"/>
        </w:rPr>
        <w:t>Rafał Augustyniak</w:t>
      </w:r>
      <w:r w:rsidR="001A7CAC" w:rsidRPr="001A7CE9">
        <w:rPr>
          <w:lang w:val="cs-CZ"/>
        </w:rPr>
        <w:t>, dyrektor oddział</w:t>
      </w:r>
      <w:r w:rsidR="001A7CE9" w:rsidRPr="001A7CE9">
        <w:rPr>
          <w:lang w:val="cs-CZ"/>
        </w:rPr>
        <w:t>u</w:t>
      </w:r>
      <w:r w:rsidR="001A7CE9">
        <w:rPr>
          <w:lang w:val="cs-CZ"/>
        </w:rPr>
        <w:t xml:space="preserve"> Stryków </w:t>
      </w:r>
      <w:r>
        <w:rPr>
          <w:lang w:val="cs-CZ"/>
        </w:rPr>
        <w:t>w Geis PL</w:t>
      </w:r>
      <w:r w:rsidR="00E64689" w:rsidRPr="007B71CE">
        <w:t>.</w:t>
      </w:r>
    </w:p>
    <w:p w14:paraId="1C1D084C" w14:textId="501B9163" w:rsidR="005B69D6" w:rsidRDefault="00EC073F" w:rsidP="00AE49C6">
      <w:pPr>
        <w:jc w:val="both"/>
      </w:pPr>
      <w:r>
        <w:t>Dobrym przykładem</w:t>
      </w:r>
      <w:r w:rsidR="001A7CAC">
        <w:t xml:space="preserve"> elastyczności</w:t>
      </w:r>
      <w:r w:rsidR="008A0F89">
        <w:t>,</w:t>
      </w:r>
      <w:r w:rsidR="008A0F89" w:rsidRPr="008A0F89">
        <w:t xml:space="preserve"> jak</w:t>
      </w:r>
      <w:r w:rsidR="001A7CAC">
        <w:t>ą</w:t>
      </w:r>
      <w:r w:rsidR="008A0F89" w:rsidRPr="008A0F89">
        <w:t xml:space="preserve"> </w:t>
      </w:r>
      <w:r w:rsidR="001A7CAC" w:rsidRPr="001A7CAC">
        <w:t>dają wyspecjalizowane usługi transportowe</w:t>
      </w:r>
      <w:r w:rsidR="008A0F89" w:rsidRPr="008A0F89">
        <w:t>,</w:t>
      </w:r>
      <w:r>
        <w:t xml:space="preserve"> są </w:t>
      </w:r>
      <w:r w:rsidR="000A20A4">
        <w:t xml:space="preserve">operacje </w:t>
      </w:r>
      <w:r>
        <w:t xml:space="preserve">realizowane przez spółki z </w:t>
      </w:r>
      <w:r w:rsidR="00C31AD0">
        <w:t>G</w:t>
      </w:r>
      <w:r>
        <w:t>rupy</w:t>
      </w:r>
      <w:r w:rsidR="00C31AD0">
        <w:t xml:space="preserve"> Geis</w:t>
      </w:r>
      <w:r w:rsidR="00D4121D">
        <w:t>.</w:t>
      </w:r>
      <w:r>
        <w:t xml:space="preserve"> </w:t>
      </w:r>
      <w:r w:rsidR="00D4121D" w:rsidRPr="00D4121D">
        <w:t xml:space="preserve">Transporty mostowych suwnic, których pojedyncze elementy ważą ponad 76 ton i mierzą przeszło 28 metrów długości, stanowią </w:t>
      </w:r>
      <w:r w:rsidR="00D4121D">
        <w:t>spore wy</w:t>
      </w:r>
      <w:r w:rsidR="00E301A2">
        <w:t>z</w:t>
      </w:r>
      <w:r w:rsidR="00D4121D">
        <w:t>wanie</w:t>
      </w:r>
      <w:r w:rsidR="00D4121D" w:rsidRPr="00D4121D">
        <w:t xml:space="preserve"> w zakresie planowania operacyjnego. </w:t>
      </w:r>
      <w:r w:rsidR="0030333F" w:rsidRPr="0030333F">
        <w:t xml:space="preserve">Takie zlecenia to procesy inżynieryjne: </w:t>
      </w:r>
      <w:r>
        <w:t xml:space="preserve">przejazd odbywa się wyłącznie nocą, z udziałem pojazdów pilotujących, a trasa </w:t>
      </w:r>
      <w:r w:rsidR="005B69D6" w:rsidRPr="005B69D6">
        <w:t xml:space="preserve">musi zostać wcześniej centymetr po centymetrze wymierzona. Nierzadko wymaga to fizycznej ingerencji w otoczenie – od czasowego demontażu pachołków, przez podnoszenie linii wysokiego napięcia, aż po precyzyjne dopasowanie godziny przyjazdu do ścisłego </w:t>
      </w:r>
      <w:r w:rsidR="005B69D6">
        <w:t>przedziału</w:t>
      </w:r>
      <w:r w:rsidR="005B69D6" w:rsidRPr="005B69D6">
        <w:t xml:space="preserve"> czasowego, by nie sparaliżować pracy strategicznych zakładów, takich jak huty czy fabryki.</w:t>
      </w:r>
    </w:p>
    <w:p w14:paraId="22CD621F" w14:textId="7A812039" w:rsidR="00EC073F" w:rsidRPr="004701DA" w:rsidRDefault="003B207D" w:rsidP="00AE49C6">
      <w:pPr>
        <w:jc w:val="both"/>
      </w:pPr>
      <w:r>
        <w:t xml:space="preserve">– </w:t>
      </w:r>
      <w:r w:rsidR="00EC073F" w:rsidRPr="003B207D">
        <w:rPr>
          <w:i/>
          <w:iCs/>
        </w:rPr>
        <w:t xml:space="preserve">Istotnym czynnikiem jest również tzw. ostatnia mila. W środowisku miejskim ograniczenia infrastrukturalne – wąskie ulice, brak ramp rozładunkowych czy </w:t>
      </w:r>
      <w:r w:rsidR="004701DA" w:rsidRPr="004701DA">
        <w:rPr>
          <w:i/>
          <w:iCs/>
        </w:rPr>
        <w:t xml:space="preserve">dopuszczalna masa całkowita pojazdów na danej </w:t>
      </w:r>
      <w:r w:rsidR="001A6FFA" w:rsidRPr="004701DA">
        <w:rPr>
          <w:i/>
          <w:iCs/>
        </w:rPr>
        <w:t>trasie</w:t>
      </w:r>
      <w:r w:rsidR="001A6FFA" w:rsidRPr="004701DA" w:rsidDel="004701DA">
        <w:rPr>
          <w:i/>
          <w:iCs/>
        </w:rPr>
        <w:t xml:space="preserve"> </w:t>
      </w:r>
      <w:r w:rsidR="001A6FFA" w:rsidRPr="003B207D">
        <w:rPr>
          <w:i/>
          <w:iCs/>
        </w:rPr>
        <w:t>–</w:t>
      </w:r>
      <w:r w:rsidR="00EC073F" w:rsidRPr="003B207D">
        <w:rPr>
          <w:i/>
          <w:iCs/>
        </w:rPr>
        <w:t xml:space="preserve"> często decydują o możliwości realizacji dostawy. Nawet jeśli transport międzynarodowy przebiega bez zakłóceń, finalny etap może stanowić największe wyzwanie operacyjne</w:t>
      </w:r>
      <w:r w:rsidR="00456512">
        <w:t xml:space="preserve"> – </w:t>
      </w:r>
      <w:r w:rsidR="001A7CE9">
        <w:t xml:space="preserve">komentuje </w:t>
      </w:r>
      <w:r w:rsidR="001A7CE9">
        <w:rPr>
          <w:b/>
          <w:bCs/>
          <w:lang w:val="cs-CZ"/>
        </w:rPr>
        <w:t>Rafał Augustyniak</w:t>
      </w:r>
      <w:r w:rsidR="004701DA">
        <w:rPr>
          <w:lang w:val="cs-CZ"/>
        </w:rPr>
        <w:t>.</w:t>
      </w:r>
    </w:p>
    <w:p w14:paraId="44B5ACC2" w14:textId="65E22DBE" w:rsidR="00024B2A" w:rsidRDefault="00527664" w:rsidP="00AE49C6">
      <w:pPr>
        <w:jc w:val="both"/>
      </w:pPr>
      <w:r w:rsidRPr="00DB2E20">
        <w:t>Odpowiedzią na te wyzwania jest budowa wysoce wyspecjalizowanych łańcuchów dostaw, które pozwalają na bezpieczną obsługę wymagających asortymentów.</w:t>
      </w:r>
      <w:r w:rsidRPr="00527664">
        <w:t xml:space="preserve"> </w:t>
      </w:r>
      <w:r w:rsidR="00017F86">
        <w:t xml:space="preserve">Jeden z pięciu </w:t>
      </w:r>
      <w:r w:rsidR="009E04E8" w:rsidRPr="009E04E8">
        <w:t xml:space="preserve">międzynarodowych </w:t>
      </w:r>
      <w:r w:rsidR="00E301A2">
        <w:t>gate’ów</w:t>
      </w:r>
      <w:r w:rsidR="009E04E8" w:rsidRPr="009E04E8" w:rsidDel="009E04E8">
        <w:t xml:space="preserve"> </w:t>
      </w:r>
      <w:r w:rsidR="00017F86">
        <w:t xml:space="preserve">w Geis PL obsługuje kierunki eksportowe do Bułgarii, Rumunii i Grecji oraz importowe – głównie z Niemiec i Francji. W ramach tej działalności operator współpracuje </w:t>
      </w:r>
      <w:r w:rsidR="00E301A2">
        <w:t xml:space="preserve">również </w:t>
      </w:r>
      <w:r w:rsidR="00017F86">
        <w:t>z</w:t>
      </w:r>
      <w:r w:rsidR="00E301A2">
        <w:t xml:space="preserve"> innymi</w:t>
      </w:r>
      <w:r w:rsidR="00017F86">
        <w:t xml:space="preserve"> partnerami, budując spójny łańcuch dostaw dla wymagających produktów tekstylnych</w:t>
      </w:r>
      <w:r w:rsidR="00024B2A">
        <w:t xml:space="preserve">. </w:t>
      </w:r>
      <w:r w:rsidR="00024B2A" w:rsidRPr="00024B2A">
        <w:t xml:space="preserve">Jednak unikalnym na skalę rynku rozwiązaniem, które </w:t>
      </w:r>
      <w:r w:rsidR="00024B2A">
        <w:t>niejako</w:t>
      </w:r>
      <w:r w:rsidR="00024B2A" w:rsidRPr="00024B2A">
        <w:t xml:space="preserve"> redefiniuje logistykę produktów wrażliwych, jest system transportu odzieży na wieszakach (GOH – Garments on Hangers).</w:t>
      </w:r>
    </w:p>
    <w:p w14:paraId="26E63F79" w14:textId="3101C869" w:rsidR="006D0C24" w:rsidRDefault="00F938EB" w:rsidP="00AE49C6">
      <w:pPr>
        <w:jc w:val="both"/>
      </w:pPr>
      <w:r w:rsidRPr="00F938EB">
        <w:t>Projekt ten,</w:t>
      </w:r>
      <w:r>
        <w:t xml:space="preserve"> </w:t>
      </w:r>
      <w:r w:rsidR="00017F86">
        <w:t>realizowany we współpracy z niemieckimi partnerami</w:t>
      </w:r>
      <w:r w:rsidR="00F83A21">
        <w:t xml:space="preserve">, </w:t>
      </w:r>
      <w:r w:rsidR="00F83A21" w:rsidRPr="00F83A21">
        <w:t>pozwala na dystrybucję towarów premium z całkowitym pominięciem standardowej</w:t>
      </w:r>
      <w:r w:rsidR="00F83A21">
        <w:t xml:space="preserve"> </w:t>
      </w:r>
      <w:r w:rsidR="00F83A21" w:rsidRPr="00F83A21">
        <w:t>sieci przeładunkowej.</w:t>
      </w:r>
      <w:r w:rsidR="00017F86">
        <w:t xml:space="preserve"> </w:t>
      </w:r>
      <w:r w:rsidR="00F33532" w:rsidRPr="00F33532">
        <w:t xml:space="preserve">Odzież transportowana jest w specjalnie przystosowanych pojazdach, </w:t>
      </w:r>
      <w:r w:rsidR="00F33532" w:rsidRPr="00F33532">
        <w:lastRenderedPageBreak/>
        <w:t xml:space="preserve">które pełnią </w:t>
      </w:r>
      <w:r w:rsidR="00F33532">
        <w:t>funkcję</w:t>
      </w:r>
      <w:r w:rsidR="00F33532" w:rsidRPr="00F33532">
        <w:t xml:space="preserve"> „mobilnych szaf”.</w:t>
      </w:r>
      <w:r w:rsidR="00F33532">
        <w:t xml:space="preserve"> </w:t>
      </w:r>
      <w:r w:rsidR="006D0C24" w:rsidRPr="006D0C24">
        <w:t>Dzięki temu najnowsze kolekcje światowych marek trafiają do salonów w największych polskich galeriach handlowych w stanie idealnym – bez konieczności składania, przepakowywania czy ponownego prasowania. To rozwiązanie nie tylko chroni strukturę tkanin, ale drastycznie skraca czas potrzebny na wprowadzenie towaru do sprzedaży, co w dynamicznym świecie mody decyduje o przewadze konkurencyjnej.</w:t>
      </w:r>
    </w:p>
    <w:p w14:paraId="3739487F" w14:textId="2C723DAF" w:rsidR="00AE49C6" w:rsidRPr="00AE49C6" w:rsidRDefault="00EC073F" w:rsidP="00AE49C6">
      <w:pPr>
        <w:jc w:val="both"/>
      </w:pPr>
      <w:r>
        <w:t xml:space="preserve">– </w:t>
      </w:r>
      <w:r w:rsidRPr="00EC073F">
        <w:rPr>
          <w:i/>
          <w:iCs/>
        </w:rPr>
        <w:t>Granica możliwości w logistyce nie jest stała – przesuwa się wraz z doświadczeniem operatora i dostępnością odpowiednich zasobów. To, co kiedyś było uznawane za niemożliwe do przewiezienia w standardowym modelu, dziś realizujemy dzięki specjalistycznej flocie, współpracy międzynarodowej i precyzyjnemu planowaniu</w:t>
      </w:r>
      <w:r w:rsidR="001C0A3A">
        <w:rPr>
          <w:i/>
          <w:iCs/>
        </w:rPr>
        <w:t xml:space="preserve"> </w:t>
      </w:r>
      <w:r w:rsidR="00AE49C6">
        <w:t xml:space="preserve">– dodaje </w:t>
      </w:r>
      <w:r w:rsidR="001A7CE9" w:rsidRPr="001A7CE9">
        <w:rPr>
          <w:b/>
          <w:bCs/>
          <w:lang w:val="cs-CZ"/>
        </w:rPr>
        <w:t>Rafał Augustyniak</w:t>
      </w:r>
      <w:r w:rsidR="00AE49C6" w:rsidRPr="001A7CE9">
        <w:t>.</w:t>
      </w:r>
    </w:p>
    <w:p w14:paraId="04FC6C03" w14:textId="64535BAD" w:rsidR="000A1F3D" w:rsidRDefault="00EC073F" w:rsidP="00EC073F">
      <w:pPr>
        <w:jc w:val="both"/>
      </w:pPr>
      <w:r w:rsidRPr="00EC073F">
        <w:t xml:space="preserve">W praktyce oznacza to, że granice standardowej </w:t>
      </w:r>
      <w:r w:rsidR="004701DA">
        <w:t>obsługi</w:t>
      </w:r>
      <w:r w:rsidRPr="00EC073F">
        <w:t xml:space="preserve"> wyznacza nie jeden parametr, lecz ich kombinacja: waga, gabaryt, kształt, dostępność infrastruktury oraz wymagania dotyczące bezpieczeństwa i czasu dostawy. </w:t>
      </w:r>
      <w:r w:rsidR="004701DA" w:rsidRPr="004701DA">
        <w:t>Dla firm prowadzących</w:t>
      </w:r>
      <w:r w:rsidR="004701DA">
        <w:t xml:space="preserve"> </w:t>
      </w:r>
      <w:r w:rsidR="004701DA" w:rsidRPr="004701DA">
        <w:t>działalność handlową</w:t>
      </w:r>
      <w:r w:rsidRPr="00EC073F">
        <w:t xml:space="preserve"> logistyka coraz częściej wychodzi poza </w:t>
      </w:r>
      <w:r w:rsidR="004701DA">
        <w:t>tradycyjne</w:t>
      </w:r>
      <w:r w:rsidR="004701DA" w:rsidRPr="00EC073F">
        <w:t xml:space="preserve"> </w:t>
      </w:r>
      <w:r w:rsidRPr="00EC073F">
        <w:t xml:space="preserve">schematy – stając się kluczowym elementem umożliwiającym </w:t>
      </w:r>
      <w:r w:rsidR="004701DA">
        <w:t>dystrybucję</w:t>
      </w:r>
      <w:r w:rsidR="004701DA" w:rsidRPr="00EC073F">
        <w:t xml:space="preserve"> </w:t>
      </w:r>
      <w:r w:rsidRPr="00EC073F">
        <w:t xml:space="preserve">produktów, które jeszcze niedawno pozostawały poza zasięgiem </w:t>
      </w:r>
      <w:r w:rsidR="004701DA" w:rsidRPr="004701DA">
        <w:t>masowego obrotu rynkowego.</w:t>
      </w:r>
    </w:p>
    <w:sectPr w:rsidR="000A1F3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052E9" w14:textId="77777777" w:rsidR="00DC4506" w:rsidRDefault="00DC4506" w:rsidP="00FC4121">
      <w:pPr>
        <w:spacing w:after="0" w:line="240" w:lineRule="auto"/>
      </w:pPr>
      <w:r>
        <w:separator/>
      </w:r>
    </w:p>
  </w:endnote>
  <w:endnote w:type="continuationSeparator" w:id="0">
    <w:p w14:paraId="6D0470D1" w14:textId="77777777" w:rsidR="00DC4506" w:rsidRDefault="00DC4506" w:rsidP="00FC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6A7A" w14:textId="77777777" w:rsidR="008263DE" w:rsidRPr="00B048F5" w:rsidRDefault="008263DE" w:rsidP="008263DE">
    <w:pPr>
      <w:pStyle w:val="Stopka"/>
      <w:jc w:val="both"/>
      <w:rPr>
        <w:rFonts w:ascii="Roboto" w:hAnsi="Roboto"/>
        <w:sz w:val="15"/>
        <w:szCs w:val="15"/>
      </w:rPr>
    </w:pPr>
  </w:p>
  <w:p w14:paraId="1E013824" w14:textId="77777777" w:rsidR="00A432DE" w:rsidRPr="00B048F5" w:rsidRDefault="00A432DE" w:rsidP="00A432DE">
    <w:pPr>
      <w:pStyle w:val="Stopka"/>
      <w:jc w:val="both"/>
      <w:rPr>
        <w:rFonts w:ascii="Roboto" w:hAnsi="Roboto"/>
        <w:b/>
        <w:bCs/>
        <w:sz w:val="15"/>
        <w:szCs w:val="15"/>
      </w:rPr>
    </w:pPr>
    <w:r w:rsidRPr="00B048F5">
      <w:rPr>
        <w:rFonts w:ascii="Roboto" w:hAnsi="Roboto"/>
        <w:b/>
        <w:bCs/>
        <w:sz w:val="15"/>
        <w:szCs w:val="15"/>
      </w:rPr>
      <w:t xml:space="preserve">Grupa Geis, </w:t>
    </w:r>
    <w:r w:rsidRPr="00B048F5">
      <w:rPr>
        <w:rFonts w:ascii="Roboto" w:hAnsi="Roboto"/>
        <w:sz w:val="15"/>
        <w:szCs w:val="15"/>
      </w:rPr>
      <w:t xml:space="preserve">międzynarodowy dostawca usług logistycznych, z siedzibą w Bad Neustadt w Niemczech. Historia firmy rozpoczęła się w 1945 roku, kiedy to Hans Geis założył firmę transportową. W ciągu kolejnych lat rozrosła się do globalnej grupy, której właścicielem i zarządcą jest nadal  rodzina Geis. Obecnie zatrudnia około </w:t>
    </w:r>
    <w:r>
      <w:rPr>
        <w:rFonts w:ascii="Roboto" w:hAnsi="Roboto"/>
        <w:sz w:val="15"/>
        <w:szCs w:val="15"/>
      </w:rPr>
      <w:t>10</w:t>
    </w:r>
    <w:r w:rsidRPr="00B048F5">
      <w:rPr>
        <w:rFonts w:ascii="Roboto" w:hAnsi="Roboto"/>
        <w:sz w:val="15"/>
        <w:szCs w:val="15"/>
      </w:rPr>
      <w:t xml:space="preserve"> </w:t>
    </w:r>
    <w:r>
      <w:rPr>
        <w:rFonts w:ascii="Roboto" w:hAnsi="Roboto"/>
        <w:sz w:val="15"/>
        <w:szCs w:val="15"/>
      </w:rPr>
      <w:t>00</w:t>
    </w:r>
    <w:r w:rsidRPr="00B048F5">
      <w:rPr>
        <w:rFonts w:ascii="Roboto" w:hAnsi="Roboto"/>
        <w:sz w:val="15"/>
        <w:szCs w:val="15"/>
      </w:rPr>
      <w:t xml:space="preserve">0 osób w </w:t>
    </w:r>
    <w:r>
      <w:rPr>
        <w:rFonts w:ascii="Roboto" w:hAnsi="Roboto"/>
        <w:sz w:val="15"/>
        <w:szCs w:val="15"/>
      </w:rPr>
      <w:t>20</w:t>
    </w:r>
    <w:r w:rsidRPr="00B048F5">
      <w:rPr>
        <w:rFonts w:ascii="Roboto" w:hAnsi="Roboto"/>
        <w:sz w:val="15"/>
        <w:szCs w:val="15"/>
      </w:rPr>
      <w:t>0 lokalizacjach w 14 krajach, a w 202</w:t>
    </w:r>
    <w:r>
      <w:rPr>
        <w:rFonts w:ascii="Roboto" w:hAnsi="Roboto"/>
        <w:sz w:val="15"/>
        <w:szCs w:val="15"/>
      </w:rPr>
      <w:t>5</w:t>
    </w:r>
    <w:r w:rsidRPr="00B048F5">
      <w:rPr>
        <w:rFonts w:ascii="Roboto" w:hAnsi="Roboto"/>
        <w:sz w:val="15"/>
        <w:szCs w:val="15"/>
      </w:rPr>
      <w:t xml:space="preserve"> roku wygenerowała obroty w wysokości </w:t>
    </w:r>
    <w:r>
      <w:rPr>
        <w:rFonts w:ascii="Roboto" w:hAnsi="Roboto"/>
        <w:sz w:val="15"/>
        <w:szCs w:val="15"/>
      </w:rPr>
      <w:t>2</w:t>
    </w:r>
    <w:r w:rsidRPr="00B048F5">
      <w:rPr>
        <w:rFonts w:ascii="Roboto" w:hAnsi="Roboto"/>
        <w:sz w:val="15"/>
        <w:szCs w:val="15"/>
      </w:rPr>
      <w:t>,</w:t>
    </w:r>
    <w:r>
      <w:rPr>
        <w:rFonts w:ascii="Roboto" w:hAnsi="Roboto"/>
        <w:sz w:val="15"/>
        <w:szCs w:val="15"/>
      </w:rPr>
      <w:t>12</w:t>
    </w:r>
    <w:r w:rsidRPr="00B048F5">
      <w:rPr>
        <w:rFonts w:ascii="Roboto" w:hAnsi="Roboto"/>
        <w:sz w:val="15"/>
        <w:szCs w:val="15"/>
      </w:rPr>
      <w:t xml:space="preserve"> miliardów euro. W skład grupy wchodzi również Quehenberger, którego większościowy pakiet akcji Geis przejął w 2023 roku i tym samym wzmocnił swoją obecność w Europie Środkowej i Południowo-Wschodniej. W 202</w:t>
    </w:r>
    <w:r>
      <w:rPr>
        <w:rFonts w:ascii="Roboto" w:hAnsi="Roboto"/>
        <w:sz w:val="15"/>
        <w:szCs w:val="15"/>
      </w:rPr>
      <w:t>5</w:t>
    </w:r>
    <w:r w:rsidRPr="00B048F5">
      <w:rPr>
        <w:rFonts w:ascii="Roboto" w:hAnsi="Roboto"/>
        <w:sz w:val="15"/>
        <w:szCs w:val="15"/>
      </w:rPr>
      <w:t xml:space="preserve"> roku grupa wzmocniła swoją pozycję dzięki kolejnym przejęciom w Niemczech. </w:t>
    </w:r>
    <w:r w:rsidRPr="00B048F5">
      <w:rPr>
        <w:rFonts w:ascii="Roboto" w:hAnsi="Roboto"/>
        <w:b/>
        <w:bCs/>
        <w:sz w:val="15"/>
        <w:szCs w:val="15"/>
      </w:rPr>
      <w:t>Głównymi obszarami działalności Grupy Geis są usługi spedycyjne</w:t>
    </w:r>
    <w:r w:rsidRPr="00B048F5">
      <w:rPr>
        <w:rFonts w:ascii="Roboto" w:hAnsi="Roboto"/>
        <w:sz w:val="15"/>
        <w:szCs w:val="15"/>
      </w:rPr>
      <w:t xml:space="preserve"> (ładunki paletowe, drobnicowe i całopojazdowe), </w:t>
    </w:r>
    <w:r w:rsidRPr="00B048F5">
      <w:rPr>
        <w:rFonts w:ascii="Roboto" w:hAnsi="Roboto"/>
        <w:b/>
        <w:bCs/>
        <w:sz w:val="15"/>
        <w:szCs w:val="15"/>
      </w:rPr>
      <w:t>usługi logistyczne</w:t>
    </w:r>
    <w:r w:rsidRPr="00B048F5">
      <w:rPr>
        <w:rFonts w:ascii="Roboto" w:hAnsi="Roboto"/>
        <w:sz w:val="15"/>
        <w:szCs w:val="15"/>
      </w:rPr>
      <w:t xml:space="preserve"> (logistyka kontraktowa, produkcja opakowań) oraz </w:t>
    </w:r>
    <w:r w:rsidRPr="00B048F5">
      <w:rPr>
        <w:rFonts w:ascii="Roboto" w:hAnsi="Roboto"/>
        <w:b/>
        <w:bCs/>
        <w:sz w:val="15"/>
        <w:szCs w:val="15"/>
      </w:rPr>
      <w:t>usługi Air+Sea</w:t>
    </w:r>
    <w:r w:rsidRPr="00B048F5">
      <w:rPr>
        <w:rFonts w:ascii="Roboto" w:hAnsi="Roboto"/>
        <w:sz w:val="15"/>
        <w:szCs w:val="15"/>
      </w:rPr>
      <w:t xml:space="preserve"> (fracht lotniczy i morski, projekty transportu specjalnego). Polska część grupy zatrudnia około 550 osób w 19 lokalizacjach i działa na rynku od 2013 roku.</w:t>
    </w:r>
  </w:p>
  <w:p w14:paraId="73736EB4" w14:textId="77777777" w:rsidR="008263DE" w:rsidRPr="00B048F5" w:rsidRDefault="008263DE" w:rsidP="008263DE">
    <w:pPr>
      <w:pStyle w:val="Stopka"/>
    </w:pPr>
  </w:p>
  <w:p w14:paraId="2E6AEE52" w14:textId="77777777" w:rsidR="008263DE" w:rsidRPr="00B048F5" w:rsidRDefault="008263DE" w:rsidP="008263DE">
    <w:pPr>
      <w:pStyle w:val="Stopka"/>
    </w:pPr>
    <w:r w:rsidRPr="00B048F5">
      <w:rPr>
        <w:noProof/>
      </w:rPr>
      <w:drawing>
        <wp:inline distT="0" distB="0" distL="0" distR="0" wp14:anchorId="57458E3D" wp14:editId="226E9AD2">
          <wp:extent cx="5759450" cy="590550"/>
          <wp:effectExtent l="0" t="0" r="0" b="0"/>
          <wp:docPr id="7082019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6D36CA" w14:textId="77777777" w:rsidR="00D108E6" w:rsidRDefault="00D108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2C72" w14:textId="77777777" w:rsidR="00DC4506" w:rsidRDefault="00DC4506" w:rsidP="00FC4121">
      <w:pPr>
        <w:spacing w:after="0" w:line="240" w:lineRule="auto"/>
      </w:pPr>
      <w:r>
        <w:separator/>
      </w:r>
    </w:p>
  </w:footnote>
  <w:footnote w:type="continuationSeparator" w:id="0">
    <w:p w14:paraId="0911486A" w14:textId="77777777" w:rsidR="00DC4506" w:rsidRDefault="00DC4506" w:rsidP="00FC41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D4C0" w14:textId="0583027A" w:rsidR="00D108E6" w:rsidRPr="00D108E6" w:rsidRDefault="00D108E6" w:rsidP="00D108E6">
    <w:pPr>
      <w:pStyle w:val="Nagwek"/>
    </w:pPr>
    <w:r>
      <w:rPr>
        <w:noProof/>
      </w:rPr>
      <w:drawing>
        <wp:inline distT="0" distB="0" distL="0" distR="0" wp14:anchorId="0E02A384" wp14:editId="1647C457">
          <wp:extent cx="790575" cy="733425"/>
          <wp:effectExtent l="0" t="0" r="9525" b="9525"/>
          <wp:docPr id="1443216543" name="Obraz 1" descr="Obraz zawierający tekst, Grafika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6543" name="Obraz 1" descr="Obraz zawierający tekst, Grafika, zrzut ekranu, projekt graficzny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3A01"/>
    <w:multiLevelType w:val="multilevel"/>
    <w:tmpl w:val="D362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5113DA"/>
    <w:multiLevelType w:val="hybridMultilevel"/>
    <w:tmpl w:val="850CA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783161">
    <w:abstractNumId w:val="0"/>
  </w:num>
  <w:num w:numId="2" w16cid:durableId="513883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89"/>
    <w:rsid w:val="00017F16"/>
    <w:rsid w:val="00017F86"/>
    <w:rsid w:val="00024B2A"/>
    <w:rsid w:val="0006383B"/>
    <w:rsid w:val="00085AE1"/>
    <w:rsid w:val="00092083"/>
    <w:rsid w:val="00092BF3"/>
    <w:rsid w:val="00097A0A"/>
    <w:rsid w:val="000A1F3D"/>
    <w:rsid w:val="000A20A4"/>
    <w:rsid w:val="000A2694"/>
    <w:rsid w:val="000A4F50"/>
    <w:rsid w:val="000B606C"/>
    <w:rsid w:val="000C185C"/>
    <w:rsid w:val="000D68EC"/>
    <w:rsid w:val="0011140F"/>
    <w:rsid w:val="001168E8"/>
    <w:rsid w:val="00153F92"/>
    <w:rsid w:val="001A2C00"/>
    <w:rsid w:val="001A6FFA"/>
    <w:rsid w:val="001A7CAC"/>
    <w:rsid w:val="001A7CE9"/>
    <w:rsid w:val="001C0A3A"/>
    <w:rsid w:val="001C3F35"/>
    <w:rsid w:val="001D0BA6"/>
    <w:rsid w:val="001D0DFF"/>
    <w:rsid w:val="001E0654"/>
    <w:rsid w:val="0021169A"/>
    <w:rsid w:val="002352FB"/>
    <w:rsid w:val="00282E18"/>
    <w:rsid w:val="002A0540"/>
    <w:rsid w:val="002B5249"/>
    <w:rsid w:val="002D1839"/>
    <w:rsid w:val="002D1A61"/>
    <w:rsid w:val="002E0E4F"/>
    <w:rsid w:val="00302715"/>
    <w:rsid w:val="0030333F"/>
    <w:rsid w:val="003117C8"/>
    <w:rsid w:val="00314ED9"/>
    <w:rsid w:val="00343B60"/>
    <w:rsid w:val="00355A2E"/>
    <w:rsid w:val="00364F59"/>
    <w:rsid w:val="003830CD"/>
    <w:rsid w:val="003B207D"/>
    <w:rsid w:val="003E3DC0"/>
    <w:rsid w:val="00421B80"/>
    <w:rsid w:val="0044196A"/>
    <w:rsid w:val="00456512"/>
    <w:rsid w:val="004701DA"/>
    <w:rsid w:val="00494830"/>
    <w:rsid w:val="004C63CC"/>
    <w:rsid w:val="00511F70"/>
    <w:rsid w:val="005125F9"/>
    <w:rsid w:val="00527664"/>
    <w:rsid w:val="0056065E"/>
    <w:rsid w:val="00573B3A"/>
    <w:rsid w:val="00582940"/>
    <w:rsid w:val="00585AF1"/>
    <w:rsid w:val="0058609C"/>
    <w:rsid w:val="005A5C67"/>
    <w:rsid w:val="005B034D"/>
    <w:rsid w:val="005B69D6"/>
    <w:rsid w:val="005D3D86"/>
    <w:rsid w:val="005E26C0"/>
    <w:rsid w:val="005F0E66"/>
    <w:rsid w:val="00601A1E"/>
    <w:rsid w:val="00603969"/>
    <w:rsid w:val="006569EE"/>
    <w:rsid w:val="00663129"/>
    <w:rsid w:val="00663577"/>
    <w:rsid w:val="00667925"/>
    <w:rsid w:val="00670278"/>
    <w:rsid w:val="00687F84"/>
    <w:rsid w:val="00692066"/>
    <w:rsid w:val="006956D5"/>
    <w:rsid w:val="006B6E2E"/>
    <w:rsid w:val="006D0C24"/>
    <w:rsid w:val="006E1A98"/>
    <w:rsid w:val="006F7EE9"/>
    <w:rsid w:val="007249C5"/>
    <w:rsid w:val="00740848"/>
    <w:rsid w:val="007412F7"/>
    <w:rsid w:val="007637CE"/>
    <w:rsid w:val="00786B11"/>
    <w:rsid w:val="007A2E3D"/>
    <w:rsid w:val="007A2F92"/>
    <w:rsid w:val="007B71CE"/>
    <w:rsid w:val="007C3692"/>
    <w:rsid w:val="007E5A4A"/>
    <w:rsid w:val="00822C18"/>
    <w:rsid w:val="008263DE"/>
    <w:rsid w:val="0084600A"/>
    <w:rsid w:val="00854D8E"/>
    <w:rsid w:val="00870CA8"/>
    <w:rsid w:val="008730FE"/>
    <w:rsid w:val="00886B9B"/>
    <w:rsid w:val="008A0F89"/>
    <w:rsid w:val="008B29ED"/>
    <w:rsid w:val="008B624E"/>
    <w:rsid w:val="008D6769"/>
    <w:rsid w:val="008E1CBC"/>
    <w:rsid w:val="008E648A"/>
    <w:rsid w:val="00904295"/>
    <w:rsid w:val="009122CA"/>
    <w:rsid w:val="0091560E"/>
    <w:rsid w:val="009434F5"/>
    <w:rsid w:val="009842B8"/>
    <w:rsid w:val="009D1092"/>
    <w:rsid w:val="009D48F3"/>
    <w:rsid w:val="009E04E8"/>
    <w:rsid w:val="009E1575"/>
    <w:rsid w:val="00A162D9"/>
    <w:rsid w:val="00A20CEB"/>
    <w:rsid w:val="00A34E77"/>
    <w:rsid w:val="00A430CD"/>
    <w:rsid w:val="00A432DE"/>
    <w:rsid w:val="00A654B7"/>
    <w:rsid w:val="00A930FC"/>
    <w:rsid w:val="00AB2F57"/>
    <w:rsid w:val="00AE25D6"/>
    <w:rsid w:val="00AE45BF"/>
    <w:rsid w:val="00AE49C6"/>
    <w:rsid w:val="00B35954"/>
    <w:rsid w:val="00B369AE"/>
    <w:rsid w:val="00B50A96"/>
    <w:rsid w:val="00B71CED"/>
    <w:rsid w:val="00BB33FA"/>
    <w:rsid w:val="00BB4D63"/>
    <w:rsid w:val="00C051B3"/>
    <w:rsid w:val="00C05A1E"/>
    <w:rsid w:val="00C16DE1"/>
    <w:rsid w:val="00C31AD0"/>
    <w:rsid w:val="00C41ED3"/>
    <w:rsid w:val="00C7530D"/>
    <w:rsid w:val="00C855A7"/>
    <w:rsid w:val="00CC04BA"/>
    <w:rsid w:val="00CC36BB"/>
    <w:rsid w:val="00CE336E"/>
    <w:rsid w:val="00D108E6"/>
    <w:rsid w:val="00D4121D"/>
    <w:rsid w:val="00D43F41"/>
    <w:rsid w:val="00D55878"/>
    <w:rsid w:val="00D918A2"/>
    <w:rsid w:val="00DA1946"/>
    <w:rsid w:val="00DB2E20"/>
    <w:rsid w:val="00DB7B28"/>
    <w:rsid w:val="00DC4506"/>
    <w:rsid w:val="00DE0862"/>
    <w:rsid w:val="00E14C9E"/>
    <w:rsid w:val="00E30199"/>
    <w:rsid w:val="00E301A2"/>
    <w:rsid w:val="00E64689"/>
    <w:rsid w:val="00E87C1E"/>
    <w:rsid w:val="00E92041"/>
    <w:rsid w:val="00E94485"/>
    <w:rsid w:val="00EC073F"/>
    <w:rsid w:val="00EC7336"/>
    <w:rsid w:val="00ED2525"/>
    <w:rsid w:val="00F1689E"/>
    <w:rsid w:val="00F33532"/>
    <w:rsid w:val="00F46E84"/>
    <w:rsid w:val="00F83A21"/>
    <w:rsid w:val="00F90756"/>
    <w:rsid w:val="00F9093C"/>
    <w:rsid w:val="00F91718"/>
    <w:rsid w:val="00F938EB"/>
    <w:rsid w:val="00FA2F81"/>
    <w:rsid w:val="00FC4121"/>
    <w:rsid w:val="00FE0A59"/>
    <w:rsid w:val="00FE3344"/>
    <w:rsid w:val="00FF6309"/>
    <w:rsid w:val="0364170A"/>
    <w:rsid w:val="2002D5B9"/>
    <w:rsid w:val="3333F26C"/>
    <w:rsid w:val="406B568F"/>
    <w:rsid w:val="475D2486"/>
    <w:rsid w:val="5357479B"/>
    <w:rsid w:val="562F0624"/>
    <w:rsid w:val="665C9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0C10"/>
  <w15:chartTrackingRefBased/>
  <w15:docId w15:val="{55BBA943-16EC-4EC3-B01C-48DFCFF7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4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4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46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4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46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4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4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4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4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46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46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46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46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46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46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46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46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46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4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4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4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4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4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46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46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46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46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46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4689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41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41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41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412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C412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19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19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9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19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194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125F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1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F70"/>
  </w:style>
  <w:style w:type="paragraph" w:styleId="Stopka">
    <w:name w:val="footer"/>
    <w:basedOn w:val="Normalny"/>
    <w:link w:val="StopkaZnak"/>
    <w:uiPriority w:val="99"/>
    <w:unhideWhenUsed/>
    <w:rsid w:val="00511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1FC73926976A4C84AB82CD03DEAEDF" ma:contentTypeVersion="11" ma:contentTypeDescription="Create a new document." ma:contentTypeScope="" ma:versionID="5303b77007af565dc956dcd92d53cc04">
  <xsd:schema xmlns:xsd="http://www.w3.org/2001/XMLSchema" xmlns:xs="http://www.w3.org/2001/XMLSchema" xmlns:p="http://schemas.microsoft.com/office/2006/metadata/properties" xmlns:ns2="40852896-481d-4ac5-ae59-597229fd502c" xmlns:ns3="34d0b2c0-39ea-4a0f-afd0-d259799e1285" targetNamespace="http://schemas.microsoft.com/office/2006/metadata/properties" ma:root="true" ma:fieldsID="8bd5940ed17b066c72ab5f9d06cb895f" ns2:_="" ns3:_="">
    <xsd:import namespace="40852896-481d-4ac5-ae59-597229fd502c"/>
    <xsd:import namespace="34d0b2c0-39ea-4a0f-afd0-d259799e12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52896-481d-4ac5-ae59-597229fd5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0b2c0-39ea-4a0f-afd0-d259799e12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0fd087-385e-40d9-8f21-b28d24c8c96b}" ma:internalName="TaxCatchAll" ma:showField="CatchAllData" ma:web="34d0b2c0-39ea-4a0f-afd0-d259799e12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852896-481d-4ac5-ae59-597229fd502c">
      <Terms xmlns="http://schemas.microsoft.com/office/infopath/2007/PartnerControls"/>
    </lcf76f155ced4ddcb4097134ff3c332f>
    <TaxCatchAll xmlns="34d0b2c0-39ea-4a0f-afd0-d259799e1285" xsi:nil="true"/>
  </documentManagement>
</p:properties>
</file>

<file path=customXml/itemProps1.xml><?xml version="1.0" encoding="utf-8"?>
<ds:datastoreItem xmlns:ds="http://schemas.openxmlformats.org/officeDocument/2006/customXml" ds:itemID="{9D525F92-EC50-4974-AC8D-40D109B7D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52896-481d-4ac5-ae59-597229fd502c"/>
    <ds:schemaRef ds:uri="34d0b2c0-39ea-4a0f-afd0-d259799e12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D58676-C498-4C9F-BF6C-12EF8D88F4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9DECB4-CD20-4361-B114-7BC1C9913A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33ECC8-B007-4922-9D7E-8440963C980B}">
  <ds:schemaRefs>
    <ds:schemaRef ds:uri="http://schemas.microsoft.com/office/2006/metadata/properties"/>
    <ds:schemaRef ds:uri="http://schemas.microsoft.com/office/infopath/2007/PartnerControls"/>
    <ds:schemaRef ds:uri="40852896-481d-4ac5-ae59-597229fd502c"/>
    <ds:schemaRef ds:uri="34d0b2c0-39ea-4a0f-afd0-d259799e12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Kwiecień CCG</dc:creator>
  <cp:keywords/>
  <dc:description/>
  <cp:lastModifiedBy>Małgorzata Ostrowska CCG</cp:lastModifiedBy>
  <cp:revision>8</cp:revision>
  <dcterms:created xsi:type="dcterms:W3CDTF">2026-05-14T08:11:00Z</dcterms:created>
  <dcterms:modified xsi:type="dcterms:W3CDTF">2026-07-20T09:55:00Z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0x0101008F1FC73926976A4C84AB82CD03DEAEDF</vt:lpwstr>
  </property>
  <property fmtid="{D5CDD505-2E9C-101B-9397-08002B2CF9AE}" pid="3" name="MediaServiceImageTags">
    <vt:lpwstr/>
  </property>
</Properties>
</file>