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A4152" w14:textId="79FA03AD" w:rsidR="00967927" w:rsidRPr="004F51DE" w:rsidRDefault="00967927" w:rsidP="00967927">
      <w:pPr>
        <w:rPr>
          <w:b/>
        </w:rPr>
      </w:pPr>
    </w:p>
    <w:p w14:paraId="2ED8D5FC" w14:textId="4872B251" w:rsidR="00967927" w:rsidRPr="004F51DE" w:rsidRDefault="00967927" w:rsidP="0050631D">
      <w:pPr>
        <w:pStyle w:val="paragraph"/>
        <w:spacing w:before="0" w:beforeAutospacing="0" w:after="0" w:afterAutospacing="0"/>
        <w:textAlignment w:val="baseline"/>
        <w:rPr>
          <w:rFonts w:ascii="Inter" w:hAnsi="Inter" w:cs="Segoe UI"/>
          <w:sz w:val="18"/>
          <w:szCs w:val="18"/>
        </w:rPr>
      </w:pPr>
      <w:r w:rsidRPr="004F51DE">
        <w:rPr>
          <w:rStyle w:val="normaltextrun"/>
          <w:rFonts w:ascii="Inter" w:hAnsi="Inter" w:cs="Calibri"/>
          <w:b/>
          <w:bCs/>
          <w:color w:val="000000"/>
          <w:sz w:val="22"/>
          <w:szCs w:val="22"/>
        </w:rPr>
        <w:t xml:space="preserve">CONTACT: </w:t>
      </w:r>
      <w:r w:rsidRPr="004F51DE">
        <w:rPr>
          <w:rStyle w:val="normaltextrun"/>
          <w:rFonts w:ascii="Inter" w:hAnsi="Inter" w:cs="Calibri"/>
          <w:color w:val="000000"/>
          <w:sz w:val="22"/>
          <w:szCs w:val="22"/>
        </w:rPr>
        <w:t>Steven MacEwan</w:t>
      </w:r>
    </w:p>
    <w:p w14:paraId="4F95ED4D" w14:textId="77777777" w:rsidR="00967927" w:rsidRPr="004F51DE" w:rsidRDefault="00967927" w:rsidP="0050631D">
      <w:pPr>
        <w:pStyle w:val="paragraph"/>
        <w:spacing w:before="0" w:beforeAutospacing="0" w:after="0" w:afterAutospacing="0"/>
        <w:rPr>
          <w:rStyle w:val="normaltextrun"/>
          <w:rFonts w:ascii="Inter" w:hAnsi="Inter" w:cs="Calibri"/>
          <w:b/>
          <w:bCs/>
          <w:color w:val="0563C1"/>
          <w:sz w:val="22"/>
          <w:szCs w:val="22"/>
          <w:u w:val="single"/>
        </w:rPr>
      </w:pPr>
      <w:hyperlink r:id="rId11">
        <w:r w:rsidRPr="004F51DE">
          <w:rPr>
            <w:rStyle w:val="normaltextrun"/>
            <w:rFonts w:ascii="Inter" w:hAnsi="Inter" w:cs="Calibri"/>
            <w:b/>
            <w:bCs/>
            <w:color w:val="0563C1"/>
            <w:sz w:val="22"/>
            <w:szCs w:val="22"/>
            <w:u w:val="single"/>
          </w:rPr>
          <w:t>media@nsf.org</w:t>
        </w:r>
      </w:hyperlink>
    </w:p>
    <w:p w14:paraId="06E2BAD4" w14:textId="77777777" w:rsidR="00DE124F" w:rsidRPr="004F51DE" w:rsidRDefault="00DE124F" w:rsidP="00967927">
      <w:pPr>
        <w:pStyle w:val="paragraph"/>
        <w:spacing w:before="0" w:beforeAutospacing="0" w:after="0" w:afterAutospacing="0"/>
        <w:jc w:val="right"/>
        <w:rPr>
          <w:rFonts w:ascii="Inter SemiBold" w:hAnsi="Inter SemiBold" w:cs="Segoe UI"/>
          <w:sz w:val="18"/>
          <w:szCs w:val="18"/>
        </w:rPr>
      </w:pPr>
    </w:p>
    <w:p w14:paraId="380EF8C3" w14:textId="77777777" w:rsidR="008C46C9" w:rsidRPr="004F51DE" w:rsidRDefault="008C46C9" w:rsidP="00544748">
      <w:pPr>
        <w:spacing w:line="276" w:lineRule="auto"/>
        <w:jc w:val="center"/>
        <w:rPr>
          <w:rFonts w:eastAsiaTheme="minorEastAsia" w:cstheme="minorHAnsi"/>
          <w:b/>
          <w:bCs/>
          <w:sz w:val="32"/>
          <w:szCs w:val="32"/>
        </w:rPr>
      </w:pPr>
    </w:p>
    <w:p w14:paraId="3B0BC046" w14:textId="22DFCEAE" w:rsidR="004A396E" w:rsidRPr="004F51DE" w:rsidRDefault="004A396E" w:rsidP="45B23919">
      <w:pPr>
        <w:spacing w:line="276" w:lineRule="auto"/>
        <w:jc w:val="center"/>
        <w:rPr>
          <w:rFonts w:ascii="Inter" w:eastAsiaTheme="minorEastAsia" w:hAnsi="Inter"/>
          <w:b/>
          <w:bCs/>
          <w:sz w:val="32"/>
          <w:szCs w:val="32"/>
        </w:rPr>
      </w:pPr>
      <w:r>
        <w:rPr>
          <w:rFonts w:ascii="Inter" w:eastAsiaTheme="minorEastAsia" w:hAnsi="Inter"/>
          <w:b/>
          <w:bCs/>
          <w:sz w:val="32"/>
          <w:szCs w:val="32"/>
        </w:rPr>
        <w:t>NSF Achieves European Accreditation for Drinking Water Product Certification Ahead of 2027 EU Deadline</w:t>
      </w:r>
    </w:p>
    <w:p w14:paraId="46E80144" w14:textId="4AF18EE8" w:rsidR="006E51E9" w:rsidRPr="00BC7AC8" w:rsidRDefault="00EC0F8D" w:rsidP="45B23919">
      <w:pPr>
        <w:spacing w:line="276" w:lineRule="auto"/>
        <w:jc w:val="center"/>
        <w:rPr>
          <w:rFonts w:eastAsiaTheme="minorEastAsia"/>
          <w:i/>
          <w:iCs/>
          <w:sz w:val="28"/>
          <w:szCs w:val="28"/>
        </w:rPr>
      </w:pPr>
      <w:r w:rsidRPr="00BC7AC8">
        <w:rPr>
          <w:rFonts w:eastAsiaTheme="minorEastAsia"/>
          <w:i/>
          <w:iCs/>
          <w:sz w:val="28"/>
          <w:szCs w:val="28"/>
        </w:rPr>
        <w:t xml:space="preserve">The </w:t>
      </w:r>
      <w:r w:rsidR="6765733B" w:rsidRPr="00BC7AC8">
        <w:rPr>
          <w:rFonts w:eastAsiaTheme="minorEastAsia"/>
          <w:i/>
          <w:iCs/>
          <w:sz w:val="28"/>
          <w:szCs w:val="28"/>
        </w:rPr>
        <w:t>ISO/IEC 17065</w:t>
      </w:r>
      <w:r w:rsidR="006E4858" w:rsidRPr="00BC7AC8">
        <w:rPr>
          <w:rFonts w:eastAsiaTheme="minorEastAsia"/>
          <w:i/>
          <w:iCs/>
          <w:sz w:val="28"/>
          <w:szCs w:val="28"/>
        </w:rPr>
        <w:t xml:space="preserve"> accreditation</w:t>
      </w:r>
      <w:r w:rsidRPr="00BC7AC8">
        <w:rPr>
          <w:rFonts w:eastAsiaTheme="minorEastAsia"/>
          <w:i/>
          <w:iCs/>
          <w:sz w:val="28"/>
          <w:szCs w:val="28"/>
        </w:rPr>
        <w:t xml:space="preserve"> from BELAC</w:t>
      </w:r>
      <w:r w:rsidR="006E4858" w:rsidRPr="00BC7AC8">
        <w:rPr>
          <w:rFonts w:eastAsiaTheme="minorEastAsia"/>
          <w:i/>
          <w:iCs/>
          <w:sz w:val="28"/>
          <w:szCs w:val="28"/>
        </w:rPr>
        <w:t xml:space="preserve"> complements NSF’s testing capacity, </w:t>
      </w:r>
      <w:r w:rsidR="00103348" w:rsidRPr="00BC7AC8">
        <w:rPr>
          <w:rFonts w:eastAsiaTheme="minorEastAsia"/>
          <w:i/>
          <w:iCs/>
          <w:sz w:val="28"/>
          <w:szCs w:val="28"/>
        </w:rPr>
        <w:t xml:space="preserve">enabling </w:t>
      </w:r>
      <w:r w:rsidR="006E4858" w:rsidRPr="00BC7AC8">
        <w:rPr>
          <w:rFonts w:eastAsiaTheme="minorEastAsia"/>
          <w:i/>
          <w:iCs/>
          <w:sz w:val="28"/>
          <w:szCs w:val="28"/>
        </w:rPr>
        <w:t>end-to-end support for EU Drinking Water Directive</w:t>
      </w:r>
      <w:r w:rsidR="00DF3714" w:rsidRPr="00BC7AC8">
        <w:rPr>
          <w:rFonts w:eastAsiaTheme="minorEastAsia"/>
          <w:i/>
          <w:iCs/>
          <w:sz w:val="28"/>
          <w:szCs w:val="28"/>
        </w:rPr>
        <w:t xml:space="preserve"> (DWD)</w:t>
      </w:r>
      <w:r w:rsidR="00085EFA" w:rsidRPr="00BC7AC8">
        <w:rPr>
          <w:rFonts w:eastAsiaTheme="minorEastAsia"/>
          <w:i/>
          <w:iCs/>
          <w:sz w:val="28"/>
          <w:szCs w:val="28"/>
        </w:rPr>
        <w:t xml:space="preserve"> </w:t>
      </w:r>
      <w:r w:rsidR="006E4858" w:rsidRPr="00BC7AC8">
        <w:rPr>
          <w:rFonts w:eastAsiaTheme="minorEastAsia"/>
          <w:i/>
          <w:iCs/>
          <w:sz w:val="28"/>
          <w:szCs w:val="28"/>
        </w:rPr>
        <w:t>readiness</w:t>
      </w:r>
      <w:r w:rsidR="00103348" w:rsidRPr="00BC7AC8">
        <w:rPr>
          <w:rFonts w:eastAsiaTheme="minorEastAsia"/>
          <w:i/>
          <w:iCs/>
          <w:sz w:val="28"/>
          <w:szCs w:val="28"/>
        </w:rPr>
        <w:t xml:space="preserve"> ahead of the January 2027 deadline</w:t>
      </w:r>
    </w:p>
    <w:p w14:paraId="3442EE66" w14:textId="7A4A1797" w:rsidR="007709A3" w:rsidRPr="004F51DE" w:rsidRDefault="0056708D" w:rsidP="04978B92">
      <w:pPr>
        <w:spacing w:line="276" w:lineRule="auto"/>
        <w:rPr>
          <w:rStyle w:val="normaltextrun"/>
          <w:rFonts w:ascii="Inter Light" w:hAnsi="Inter Light"/>
          <w:color w:val="000000" w:themeColor="text1"/>
          <w:lang w:eastAsia="ja-JP"/>
        </w:rPr>
      </w:pPr>
      <w:r w:rsidRPr="003D08BB">
        <w:rPr>
          <w:rStyle w:val="normaltextrun"/>
          <w:rFonts w:ascii="Inter" w:hAnsi="Inter"/>
          <w:b/>
          <w:bCs/>
          <w:lang w:eastAsia="ja-JP"/>
        </w:rPr>
        <w:t>BRUSSELS</w:t>
      </w:r>
      <w:r w:rsidR="0026090B" w:rsidRPr="003D08BB">
        <w:rPr>
          <w:rStyle w:val="normaltextrun"/>
          <w:rFonts w:ascii="Inter" w:hAnsi="Inter"/>
          <w:b/>
          <w:lang w:eastAsia="ja-JP"/>
        </w:rPr>
        <w:t>,</w:t>
      </w:r>
      <w:r w:rsidR="00E32748" w:rsidRPr="003D08BB">
        <w:rPr>
          <w:rStyle w:val="normaltextrun"/>
          <w:rFonts w:ascii="Inter" w:hAnsi="Inter"/>
          <w:b/>
          <w:bCs/>
          <w:color w:val="000000" w:themeColor="text1"/>
          <w:lang w:eastAsia="ja-JP"/>
        </w:rPr>
        <w:t xml:space="preserve"> </w:t>
      </w:r>
      <w:r w:rsidR="002824A1" w:rsidRPr="003D08BB">
        <w:rPr>
          <w:rStyle w:val="normaltextrun"/>
          <w:rFonts w:ascii="Inter" w:hAnsi="Inter"/>
          <w:color w:val="000000" w:themeColor="text1"/>
          <w:lang w:eastAsia="ja-JP"/>
        </w:rPr>
        <w:t>July 21</w:t>
      </w:r>
      <w:r w:rsidR="00E32748" w:rsidRPr="003D08BB">
        <w:rPr>
          <w:rStyle w:val="normaltextrun"/>
          <w:rFonts w:ascii="Inter" w:hAnsi="Inter"/>
          <w:color w:val="000000" w:themeColor="text1"/>
          <w:lang w:eastAsia="ja-JP"/>
        </w:rPr>
        <w:t>, 2026</w:t>
      </w:r>
      <w:r w:rsidR="00002E55" w:rsidRPr="003D08BB">
        <w:rPr>
          <w:rStyle w:val="normaltextrun"/>
          <w:rFonts w:ascii="Inter" w:hAnsi="Inter"/>
          <w:color w:val="000000" w:themeColor="text1"/>
          <w:lang w:eastAsia="ja-JP"/>
        </w:rPr>
        <w:t xml:space="preserve"> – </w:t>
      </w:r>
      <w:hyperlink r:id="rId12">
        <w:r w:rsidR="00002E55" w:rsidRPr="003D08BB">
          <w:rPr>
            <w:rStyle w:val="Hyperlink"/>
            <w:rFonts w:ascii="Inter Light" w:hAnsi="Inter Light"/>
            <w:lang w:eastAsia="ja-JP"/>
          </w:rPr>
          <w:t>NSF</w:t>
        </w:r>
      </w:hyperlink>
      <w:r w:rsidR="00002E55" w:rsidRPr="003D08BB">
        <w:rPr>
          <w:rStyle w:val="normaltextrun"/>
          <w:rFonts w:ascii="Inter Light" w:hAnsi="Inter Light"/>
          <w:color w:val="000000" w:themeColor="text1"/>
          <w:lang w:eastAsia="ja-JP"/>
        </w:rPr>
        <w:t xml:space="preserve">, a </w:t>
      </w:r>
      <w:r w:rsidR="00A670EC" w:rsidRPr="003D08BB">
        <w:rPr>
          <w:rStyle w:val="normaltextrun"/>
          <w:rFonts w:ascii="Inter Light" w:hAnsi="Inter Light"/>
          <w:color w:val="000000" w:themeColor="text1"/>
          <w:lang w:eastAsia="ja-JP"/>
        </w:rPr>
        <w:t>global</w:t>
      </w:r>
      <w:r w:rsidR="00C471CD">
        <w:rPr>
          <w:rStyle w:val="normaltextrun"/>
          <w:rFonts w:ascii="Inter Light" w:hAnsi="Inter Light"/>
          <w:color w:val="000000" w:themeColor="text1"/>
          <w:lang w:eastAsia="ja-JP"/>
        </w:rPr>
        <w:t xml:space="preserve"> human health</w:t>
      </w:r>
      <w:r w:rsidR="00002E55" w:rsidRPr="003D08BB">
        <w:rPr>
          <w:rStyle w:val="normaltextrun"/>
          <w:rFonts w:ascii="Inter Light" w:hAnsi="Inter Light"/>
          <w:color w:val="000000" w:themeColor="text1"/>
          <w:lang w:eastAsia="ja-JP"/>
        </w:rPr>
        <w:t xml:space="preserve"> </w:t>
      </w:r>
      <w:r w:rsidR="006C55ED" w:rsidRPr="003D08BB">
        <w:rPr>
          <w:rStyle w:val="normaltextrun"/>
          <w:rFonts w:ascii="Inter Light" w:hAnsi="Inter Light"/>
          <w:color w:val="000000" w:themeColor="text1"/>
          <w:lang w:eastAsia="ja-JP"/>
        </w:rPr>
        <w:t>organization</w:t>
      </w:r>
      <w:r w:rsidR="00002E55" w:rsidRPr="003D08BB">
        <w:rPr>
          <w:rStyle w:val="normaltextrun"/>
          <w:rFonts w:ascii="Inter Light" w:hAnsi="Inter Light"/>
          <w:color w:val="000000" w:themeColor="text1"/>
          <w:lang w:eastAsia="ja-JP"/>
        </w:rPr>
        <w:t>,</w:t>
      </w:r>
      <w:r w:rsidR="00874627" w:rsidRPr="003D08BB">
        <w:rPr>
          <w:rStyle w:val="normaltextrun"/>
          <w:rFonts w:ascii="Inter Light" w:hAnsi="Inter Light"/>
          <w:color w:val="000000" w:themeColor="text1"/>
          <w:lang w:eastAsia="ja-JP"/>
        </w:rPr>
        <w:t xml:space="preserve"> has been accredited by the Belgian Acc</w:t>
      </w:r>
      <w:r w:rsidR="001602A5" w:rsidRPr="003D08BB">
        <w:rPr>
          <w:rStyle w:val="normaltextrun"/>
          <w:rFonts w:ascii="Inter Light" w:hAnsi="Inter Light"/>
          <w:color w:val="000000" w:themeColor="text1"/>
          <w:lang w:eastAsia="ja-JP"/>
        </w:rPr>
        <w:t xml:space="preserve">reditation Body </w:t>
      </w:r>
      <w:r w:rsidR="005718DF" w:rsidRPr="003D08BB">
        <w:rPr>
          <w:rStyle w:val="normaltextrun"/>
          <w:rFonts w:ascii="Inter Light" w:hAnsi="Inter Light"/>
          <w:color w:val="000000" w:themeColor="text1"/>
          <w:lang w:eastAsia="ja-JP"/>
        </w:rPr>
        <w:t>(</w:t>
      </w:r>
      <w:r w:rsidR="001602A5" w:rsidRPr="003D08BB">
        <w:rPr>
          <w:rStyle w:val="normaltextrun"/>
          <w:rFonts w:ascii="Inter Light" w:hAnsi="Inter Light"/>
          <w:color w:val="000000" w:themeColor="text1"/>
          <w:lang w:eastAsia="ja-JP"/>
        </w:rPr>
        <w:t>BELAC</w:t>
      </w:r>
      <w:r w:rsidR="005718DF" w:rsidRPr="003D08BB">
        <w:rPr>
          <w:rStyle w:val="normaltextrun"/>
          <w:rFonts w:ascii="Inter Light" w:hAnsi="Inter Light"/>
          <w:color w:val="000000" w:themeColor="text1"/>
          <w:lang w:eastAsia="ja-JP"/>
        </w:rPr>
        <w:t>)</w:t>
      </w:r>
      <w:r w:rsidR="001602A5" w:rsidRPr="003D08BB">
        <w:rPr>
          <w:rStyle w:val="normaltextrun"/>
          <w:rFonts w:ascii="Inter Light" w:hAnsi="Inter Light"/>
          <w:color w:val="000000" w:themeColor="text1"/>
          <w:lang w:eastAsia="ja-JP"/>
        </w:rPr>
        <w:t xml:space="preserve"> to </w:t>
      </w:r>
      <w:r w:rsidR="005C6B2E" w:rsidRPr="003D08BB">
        <w:rPr>
          <w:rStyle w:val="normaltextrun"/>
          <w:rFonts w:ascii="Inter Light" w:hAnsi="Inter Light"/>
          <w:color w:val="000000" w:themeColor="text1"/>
          <w:lang w:eastAsia="ja-JP"/>
        </w:rPr>
        <w:t>conduct</w:t>
      </w:r>
      <w:r w:rsidR="001602A5" w:rsidRPr="003D08BB">
        <w:rPr>
          <w:rStyle w:val="normaltextrun"/>
          <w:rFonts w:ascii="Inter Light" w:hAnsi="Inter Light"/>
          <w:color w:val="000000" w:themeColor="text1"/>
          <w:lang w:eastAsia="ja-JP"/>
        </w:rPr>
        <w:t xml:space="preserve"> conformity assessment</w:t>
      </w:r>
      <w:r w:rsidR="00651696" w:rsidRPr="003D08BB">
        <w:rPr>
          <w:rStyle w:val="normaltextrun"/>
          <w:rFonts w:ascii="Inter Light" w:hAnsi="Inter Light"/>
          <w:color w:val="000000" w:themeColor="text1"/>
          <w:lang w:eastAsia="ja-JP"/>
        </w:rPr>
        <w:t xml:space="preserve"> activities</w:t>
      </w:r>
      <w:r w:rsidR="005718DF" w:rsidRPr="003D08BB">
        <w:rPr>
          <w:rStyle w:val="normaltextrun"/>
          <w:rFonts w:ascii="Inter Light" w:hAnsi="Inter Light"/>
          <w:color w:val="000000" w:themeColor="text1"/>
          <w:lang w:eastAsia="ja-JP"/>
        </w:rPr>
        <w:t xml:space="preserve"> under the European Union</w:t>
      </w:r>
      <w:r w:rsidR="00FA69C1" w:rsidRPr="003D08BB">
        <w:rPr>
          <w:rStyle w:val="normaltextrun"/>
          <w:rFonts w:ascii="Inter Light" w:hAnsi="Inter Light"/>
          <w:color w:val="000000" w:themeColor="text1"/>
          <w:lang w:eastAsia="ja-JP"/>
        </w:rPr>
        <w:t>’s revised Drinking Water Directive (EU) 2020/218</w:t>
      </w:r>
      <w:r w:rsidR="00803F48" w:rsidRPr="003D08BB">
        <w:rPr>
          <w:rStyle w:val="normaltextrun"/>
          <w:rFonts w:ascii="Inter Light" w:hAnsi="Inter Light"/>
          <w:color w:val="000000" w:themeColor="text1"/>
          <w:lang w:eastAsia="ja-JP"/>
        </w:rPr>
        <w:t>4</w:t>
      </w:r>
      <w:r w:rsidR="00FA69C1" w:rsidRPr="003D08BB">
        <w:rPr>
          <w:rStyle w:val="normaltextrun"/>
          <w:rFonts w:ascii="Inter Light" w:hAnsi="Inter Light"/>
          <w:color w:val="000000" w:themeColor="text1"/>
          <w:lang w:eastAsia="ja-JP"/>
        </w:rPr>
        <w:t xml:space="preserve">. </w:t>
      </w:r>
      <w:r w:rsidR="00AA4747" w:rsidRPr="003D08BB">
        <w:rPr>
          <w:rStyle w:val="normaltextrun"/>
          <w:rFonts w:ascii="Inter Light" w:hAnsi="Inter Light"/>
          <w:color w:val="000000" w:themeColor="text1"/>
          <w:lang w:eastAsia="ja-JP"/>
        </w:rPr>
        <w:t xml:space="preserve">This </w:t>
      </w:r>
      <w:r w:rsidR="7F0747CE" w:rsidRPr="003D08BB">
        <w:rPr>
          <w:rStyle w:val="normaltextrun"/>
          <w:rFonts w:ascii="Inter Light" w:hAnsi="Inter Light"/>
          <w:color w:val="000000" w:themeColor="text1"/>
          <w:lang w:eastAsia="ja-JP"/>
        </w:rPr>
        <w:t xml:space="preserve">ISO/IEC 17065 </w:t>
      </w:r>
      <w:r w:rsidR="00FA69C1" w:rsidRPr="003D08BB">
        <w:rPr>
          <w:rStyle w:val="normaltextrun"/>
          <w:rFonts w:ascii="Inter Light" w:hAnsi="Inter Light"/>
          <w:color w:val="000000" w:themeColor="text1"/>
          <w:lang w:eastAsia="ja-JP"/>
        </w:rPr>
        <w:t>accreditation</w:t>
      </w:r>
      <w:r w:rsidR="003875E0" w:rsidRPr="003D08BB">
        <w:rPr>
          <w:rStyle w:val="normaltextrun"/>
          <w:rFonts w:ascii="Inter Light" w:hAnsi="Inter Light"/>
          <w:color w:val="000000" w:themeColor="text1"/>
          <w:lang w:eastAsia="ja-JP"/>
        </w:rPr>
        <w:t xml:space="preserve"> positions NSF to certify </w:t>
      </w:r>
      <w:r w:rsidR="008E1E15" w:rsidRPr="003D08BB">
        <w:rPr>
          <w:rStyle w:val="normaltextrun"/>
          <w:rFonts w:ascii="Inter Light" w:hAnsi="Inter Light"/>
          <w:color w:val="000000" w:themeColor="text1"/>
          <w:lang w:eastAsia="ja-JP"/>
        </w:rPr>
        <w:t>products under the new framework</w:t>
      </w:r>
      <w:r w:rsidR="00123AC7">
        <w:rPr>
          <w:rStyle w:val="normaltextrun"/>
          <w:rFonts w:ascii="Inter Light" w:hAnsi="Inter Light"/>
          <w:color w:val="000000" w:themeColor="text1"/>
          <w:lang w:eastAsia="ja-JP"/>
        </w:rPr>
        <w:t xml:space="preserve">, once designated </w:t>
      </w:r>
      <w:r w:rsidR="00C569C5">
        <w:rPr>
          <w:rStyle w:val="normaltextrun"/>
          <w:rFonts w:ascii="Inter Light" w:hAnsi="Inter Light"/>
          <w:color w:val="000000" w:themeColor="text1"/>
          <w:lang w:eastAsia="ja-JP"/>
        </w:rPr>
        <w:t>as a notified body,</w:t>
      </w:r>
      <w:r w:rsidR="008E1E15" w:rsidRPr="003D08BB">
        <w:rPr>
          <w:rStyle w:val="normaltextrun"/>
          <w:rFonts w:ascii="Inter Light" w:hAnsi="Inter Light"/>
          <w:color w:val="000000" w:themeColor="text1"/>
          <w:lang w:eastAsia="ja-JP"/>
        </w:rPr>
        <w:t xml:space="preserve"> when EU-MHR certification opens in January 2027.</w:t>
      </w:r>
    </w:p>
    <w:p w14:paraId="28C5B25F" w14:textId="0E7EF7EC" w:rsidR="005174B8" w:rsidRPr="004F51DE" w:rsidRDefault="00030CD6" w:rsidP="57E31E1D">
      <w:pPr>
        <w:spacing w:line="276" w:lineRule="auto"/>
        <w:rPr>
          <w:rStyle w:val="normaltextrun"/>
          <w:rFonts w:ascii="Inter Light" w:hAnsi="Inter Light"/>
          <w:color w:val="000000" w:themeColor="text1"/>
          <w:lang w:eastAsia="ja-JP"/>
        </w:rPr>
      </w:pPr>
      <w:r>
        <w:rPr>
          <w:rStyle w:val="normaltextrun"/>
          <w:rFonts w:ascii="Inter Light" w:hAnsi="Inter Light"/>
          <w:color w:val="000000" w:themeColor="text1"/>
          <w:lang w:eastAsia="ja-JP"/>
        </w:rPr>
        <w:t xml:space="preserve">Established under </w:t>
      </w:r>
      <w:r w:rsidR="00595D97" w:rsidRPr="004F51DE">
        <w:rPr>
          <w:rStyle w:val="normaltextrun"/>
          <w:rFonts w:ascii="Inter Light" w:hAnsi="Inter Light"/>
          <w:color w:val="000000" w:themeColor="text1"/>
          <w:lang w:eastAsia="ja-JP"/>
        </w:rPr>
        <w:t>Ar</w:t>
      </w:r>
      <w:r w:rsidR="004D2F4C" w:rsidRPr="004F51DE">
        <w:rPr>
          <w:rStyle w:val="normaltextrun"/>
          <w:rFonts w:ascii="Inter Light" w:hAnsi="Inter Light"/>
          <w:color w:val="000000" w:themeColor="text1"/>
          <w:lang w:eastAsia="ja-JP"/>
        </w:rPr>
        <w:t>ticle 11 of t</w:t>
      </w:r>
      <w:r w:rsidR="00FE3D79" w:rsidRPr="004F51DE">
        <w:rPr>
          <w:rStyle w:val="normaltextrun"/>
          <w:rFonts w:ascii="Inter Light" w:hAnsi="Inter Light"/>
          <w:color w:val="000000" w:themeColor="text1"/>
          <w:lang w:eastAsia="ja-JP"/>
        </w:rPr>
        <w:t>he revised Drinking Water Directive</w:t>
      </w:r>
      <w:r w:rsidR="00E53720" w:rsidRPr="004F51DE">
        <w:rPr>
          <w:rStyle w:val="normaltextrun"/>
          <w:rFonts w:ascii="Inter Light" w:hAnsi="Inter Light"/>
          <w:color w:val="000000" w:themeColor="text1"/>
          <w:lang w:eastAsia="ja-JP"/>
        </w:rPr>
        <w:t xml:space="preserve"> (DWD)</w:t>
      </w:r>
      <w:r>
        <w:rPr>
          <w:rStyle w:val="normaltextrun"/>
          <w:rFonts w:ascii="Inter Light" w:hAnsi="Inter Light"/>
          <w:color w:val="000000" w:themeColor="text1"/>
          <w:lang w:eastAsia="ja-JP"/>
        </w:rPr>
        <w:t>, EU-MHR</w:t>
      </w:r>
      <w:r w:rsidR="00E43F09">
        <w:rPr>
          <w:rStyle w:val="normaltextrun"/>
          <w:rFonts w:ascii="Inter Light" w:hAnsi="Inter Light"/>
          <w:color w:val="000000" w:themeColor="text1"/>
          <w:lang w:eastAsia="ja-JP"/>
        </w:rPr>
        <w:t xml:space="preserve"> replaces a fragmented landscape of national approval schemes, such as Germany’s UBA guidelines and France’s ACS</w:t>
      </w:r>
      <w:r w:rsidR="00BE1F62">
        <w:rPr>
          <w:rStyle w:val="normaltextrun"/>
          <w:rFonts w:ascii="Inter Light" w:hAnsi="Inter Light"/>
          <w:color w:val="000000" w:themeColor="text1"/>
          <w:lang w:eastAsia="ja-JP"/>
        </w:rPr>
        <w:t>, with a single harmonized framework, directly applicable in every EU Member State.</w:t>
      </w:r>
      <w:r w:rsidR="00FE3D79" w:rsidRPr="004F51DE">
        <w:rPr>
          <w:rStyle w:val="normaltextrun"/>
          <w:rFonts w:ascii="Inter Light" w:hAnsi="Inter Light"/>
          <w:color w:val="000000" w:themeColor="text1"/>
          <w:lang w:eastAsia="ja-JP"/>
        </w:rPr>
        <w:t xml:space="preserve"> </w:t>
      </w:r>
      <w:r w:rsidR="006621E1">
        <w:rPr>
          <w:rStyle w:val="normaltextrun"/>
          <w:rFonts w:ascii="Inter Light" w:hAnsi="Inter Light"/>
          <w:color w:val="000000" w:themeColor="text1"/>
          <w:lang w:eastAsia="ja-JP"/>
        </w:rPr>
        <w:t>Products holding valid national certificates on Dec</w:t>
      </w:r>
      <w:r w:rsidR="005A6347">
        <w:rPr>
          <w:rStyle w:val="normaltextrun"/>
          <w:rFonts w:ascii="Inter Light" w:hAnsi="Inter Light"/>
          <w:color w:val="000000" w:themeColor="text1"/>
          <w:lang w:eastAsia="ja-JP"/>
        </w:rPr>
        <w:t>ember</w:t>
      </w:r>
      <w:r w:rsidR="005F70A5">
        <w:rPr>
          <w:rStyle w:val="normaltextrun"/>
          <w:rFonts w:ascii="Inter Light" w:hAnsi="Inter Light"/>
          <w:color w:val="000000" w:themeColor="text1"/>
          <w:lang w:eastAsia="ja-JP"/>
        </w:rPr>
        <w:t xml:space="preserve"> 31, 2026</w:t>
      </w:r>
      <w:r w:rsidR="00E252E8">
        <w:rPr>
          <w:rStyle w:val="normaltextrun"/>
          <w:rFonts w:ascii="Inter Light" w:hAnsi="Inter Light"/>
          <w:color w:val="000000" w:themeColor="text1"/>
          <w:lang w:eastAsia="ja-JP"/>
        </w:rPr>
        <w:t>,</w:t>
      </w:r>
      <w:r w:rsidR="005F70A5">
        <w:rPr>
          <w:rStyle w:val="normaltextrun"/>
          <w:rFonts w:ascii="Inter Light" w:hAnsi="Inter Light"/>
          <w:color w:val="000000" w:themeColor="text1"/>
          <w:lang w:eastAsia="ja-JP"/>
        </w:rPr>
        <w:t xml:space="preserve"> may continue to be sold under those schemes until the end of 2032</w:t>
      </w:r>
      <w:r w:rsidR="00E252E8">
        <w:rPr>
          <w:rStyle w:val="normaltextrun"/>
          <w:rFonts w:ascii="Inter Light" w:hAnsi="Inter Light"/>
          <w:color w:val="000000" w:themeColor="text1"/>
          <w:lang w:eastAsia="ja-JP"/>
        </w:rPr>
        <w:t>,</w:t>
      </w:r>
      <w:r w:rsidR="001B7B01">
        <w:rPr>
          <w:rStyle w:val="normaltextrun"/>
          <w:rFonts w:ascii="Inter Light" w:hAnsi="Inter Light"/>
          <w:color w:val="000000" w:themeColor="text1"/>
          <w:lang w:eastAsia="ja-JP"/>
        </w:rPr>
        <w:t xml:space="preserve"> provided there are no changes affecting the product's composition or performance</w:t>
      </w:r>
      <w:r w:rsidR="005F70A5">
        <w:rPr>
          <w:rStyle w:val="normaltextrun"/>
          <w:rFonts w:ascii="Inter Light" w:hAnsi="Inter Light"/>
          <w:color w:val="000000" w:themeColor="text1"/>
          <w:lang w:eastAsia="ja-JP"/>
        </w:rPr>
        <w:t>. After that</w:t>
      </w:r>
      <w:r w:rsidR="001B7B01">
        <w:rPr>
          <w:rStyle w:val="normaltextrun"/>
          <w:rFonts w:ascii="Inter Light" w:hAnsi="Inter Light"/>
          <w:color w:val="000000" w:themeColor="text1"/>
          <w:lang w:eastAsia="ja-JP"/>
        </w:rPr>
        <w:t>,</w:t>
      </w:r>
      <w:r w:rsidR="005F70A5">
        <w:rPr>
          <w:rStyle w:val="normaltextrun"/>
          <w:rFonts w:ascii="Inter Light" w:hAnsi="Inter Light"/>
          <w:color w:val="000000" w:themeColor="text1"/>
          <w:lang w:eastAsia="ja-JP"/>
        </w:rPr>
        <w:t xml:space="preserve"> EU-MHR certification becomes the sole pathway </w:t>
      </w:r>
      <w:r w:rsidR="00B079B8">
        <w:rPr>
          <w:rStyle w:val="normaltextrun"/>
          <w:rFonts w:ascii="Inter Light" w:hAnsi="Inter Light"/>
          <w:color w:val="000000" w:themeColor="text1"/>
          <w:lang w:eastAsia="ja-JP"/>
        </w:rPr>
        <w:t>to the European market</w:t>
      </w:r>
      <w:r w:rsidR="00824F0E">
        <w:rPr>
          <w:rStyle w:val="normaltextrun"/>
          <w:rFonts w:ascii="Inter Light" w:hAnsi="Inter Light"/>
          <w:color w:val="000000" w:themeColor="text1"/>
          <w:lang w:eastAsia="ja-JP"/>
        </w:rPr>
        <w:t xml:space="preserve"> for</w:t>
      </w:r>
      <w:r w:rsidR="005174B8" w:rsidRPr="004F51DE">
        <w:rPr>
          <w:rStyle w:val="normaltextrun"/>
          <w:rFonts w:ascii="Inter Light" w:hAnsi="Inter Light"/>
          <w:color w:val="000000" w:themeColor="text1"/>
          <w:lang w:eastAsia="ja-JP"/>
        </w:rPr>
        <w:t xml:space="preserve"> products used to abstract, </w:t>
      </w:r>
      <w:r w:rsidR="00E54A73" w:rsidRPr="004F51DE">
        <w:rPr>
          <w:rStyle w:val="normaltextrun"/>
          <w:rFonts w:ascii="Inter Light" w:hAnsi="Inter Light"/>
          <w:color w:val="000000" w:themeColor="text1"/>
          <w:lang w:eastAsia="ja-JP"/>
        </w:rPr>
        <w:t>store</w:t>
      </w:r>
      <w:r w:rsidR="005174B8" w:rsidRPr="004F51DE">
        <w:rPr>
          <w:rStyle w:val="normaltextrun"/>
          <w:rFonts w:ascii="Inter Light" w:hAnsi="Inter Light"/>
          <w:color w:val="000000" w:themeColor="text1"/>
          <w:lang w:eastAsia="ja-JP"/>
        </w:rPr>
        <w:t xml:space="preserve"> or distribute drinking water.</w:t>
      </w:r>
    </w:p>
    <w:p w14:paraId="765836F8" w14:textId="08AA0717" w:rsidR="00017AA2" w:rsidRPr="004F51DE" w:rsidRDefault="00336DBE" w:rsidP="000A1DDB">
      <w:pPr>
        <w:spacing w:line="276" w:lineRule="auto"/>
        <w:rPr>
          <w:rStyle w:val="normaltextrun"/>
          <w:rFonts w:ascii="Inter Light" w:hAnsi="Inter Light"/>
          <w:color w:val="000000" w:themeColor="text1"/>
          <w:lang w:eastAsia="ja-JP"/>
        </w:rPr>
      </w:pPr>
      <w:r w:rsidRPr="004F51DE">
        <w:rPr>
          <w:rStyle w:val="normaltextrun"/>
          <w:rFonts w:ascii="Inter Light" w:hAnsi="Inter Light"/>
          <w:color w:val="000000" w:themeColor="text1"/>
          <w:lang w:eastAsia="ja-JP"/>
        </w:rPr>
        <w:t xml:space="preserve">“Europe’s </w:t>
      </w:r>
      <w:r w:rsidR="00D04F53" w:rsidRPr="004F51DE">
        <w:rPr>
          <w:rStyle w:val="normaltextrun"/>
          <w:rFonts w:ascii="Inter Light" w:hAnsi="Inter Light"/>
          <w:color w:val="000000" w:themeColor="text1"/>
          <w:lang w:eastAsia="ja-JP"/>
        </w:rPr>
        <w:t>move</w:t>
      </w:r>
      <w:r w:rsidR="00D42745" w:rsidRPr="004F51DE">
        <w:rPr>
          <w:rStyle w:val="normaltextrun"/>
          <w:rFonts w:ascii="Inter Light" w:hAnsi="Inter Light"/>
          <w:color w:val="000000" w:themeColor="text1"/>
          <w:lang w:eastAsia="ja-JP"/>
        </w:rPr>
        <w:t xml:space="preserve"> to</w:t>
      </w:r>
      <w:r w:rsidRPr="004F51DE">
        <w:rPr>
          <w:rStyle w:val="normaltextrun"/>
          <w:rFonts w:ascii="Inter Light" w:hAnsi="Inter Light"/>
          <w:color w:val="000000" w:themeColor="text1"/>
          <w:lang w:eastAsia="ja-JP"/>
        </w:rPr>
        <w:t xml:space="preserve"> harmonized hygiene requirements is one of the most significant</w:t>
      </w:r>
      <w:r w:rsidR="008723D1" w:rsidRPr="004F51DE">
        <w:rPr>
          <w:rStyle w:val="normaltextrun"/>
          <w:rFonts w:ascii="Inter Light" w:hAnsi="Inter Light"/>
          <w:color w:val="000000" w:themeColor="text1"/>
          <w:lang w:eastAsia="ja-JP"/>
        </w:rPr>
        <w:t xml:space="preserve"> regulatory</w:t>
      </w:r>
      <w:r w:rsidRPr="004F51DE">
        <w:rPr>
          <w:rStyle w:val="normaltextrun"/>
          <w:rFonts w:ascii="Inter Light" w:hAnsi="Inter Light"/>
          <w:color w:val="000000" w:themeColor="text1"/>
          <w:lang w:eastAsia="ja-JP"/>
        </w:rPr>
        <w:t xml:space="preserve"> shifts</w:t>
      </w:r>
      <w:r w:rsidR="00AC3521" w:rsidRPr="004F51DE">
        <w:rPr>
          <w:rStyle w:val="normaltextrun"/>
          <w:rFonts w:ascii="Inter Light" w:hAnsi="Inter Light"/>
          <w:color w:val="000000" w:themeColor="text1"/>
          <w:lang w:eastAsia="ja-JP"/>
        </w:rPr>
        <w:t xml:space="preserve"> in</w:t>
      </w:r>
      <w:r w:rsidRPr="004F51DE">
        <w:rPr>
          <w:rStyle w:val="normaltextrun"/>
          <w:rFonts w:ascii="Inter Light" w:hAnsi="Inter Light"/>
          <w:color w:val="000000" w:themeColor="text1"/>
          <w:lang w:eastAsia="ja-JP"/>
        </w:rPr>
        <w:t xml:space="preserve"> the drinking water sector in decades,” said Vincent Boks, Vice President</w:t>
      </w:r>
      <w:r w:rsidR="001340A8" w:rsidRPr="004F51DE">
        <w:rPr>
          <w:rStyle w:val="normaltextrun"/>
          <w:rFonts w:ascii="Inter Light" w:hAnsi="Inter Light"/>
          <w:color w:val="000000" w:themeColor="text1"/>
          <w:lang w:eastAsia="ja-JP"/>
        </w:rPr>
        <w:t xml:space="preserve"> of</w:t>
      </w:r>
      <w:r w:rsidRPr="004F51DE">
        <w:rPr>
          <w:rStyle w:val="normaltextrun"/>
          <w:rFonts w:ascii="Inter Light" w:hAnsi="Inter Light"/>
          <w:color w:val="000000" w:themeColor="text1"/>
          <w:lang w:eastAsia="ja-JP"/>
        </w:rPr>
        <w:t xml:space="preserve"> Water at NSF. “</w:t>
      </w:r>
      <w:r w:rsidR="006F7A1B" w:rsidRPr="004F51DE">
        <w:rPr>
          <w:rStyle w:val="normaltextrun"/>
          <w:rFonts w:ascii="Inter Light" w:hAnsi="Inter Light"/>
          <w:color w:val="000000" w:themeColor="text1"/>
          <w:lang w:eastAsia="ja-JP"/>
        </w:rPr>
        <w:t>With our new DWD accreditation</w:t>
      </w:r>
      <w:r w:rsidR="1814C701" w:rsidRPr="004F51DE">
        <w:rPr>
          <w:rStyle w:val="normaltextrun"/>
          <w:rFonts w:ascii="Inter Light" w:hAnsi="Inter Light"/>
          <w:color w:val="000000" w:themeColor="text1"/>
          <w:lang w:eastAsia="ja-JP"/>
        </w:rPr>
        <w:t xml:space="preserve"> to ISO/IEC 17065</w:t>
      </w:r>
      <w:r w:rsidR="006A1F4B" w:rsidRPr="004F51DE">
        <w:rPr>
          <w:rStyle w:val="normaltextrun"/>
          <w:rFonts w:ascii="Inter Light" w:hAnsi="Inter Light"/>
          <w:color w:val="000000" w:themeColor="text1"/>
          <w:lang w:eastAsia="ja-JP"/>
        </w:rPr>
        <w:t xml:space="preserve"> </w:t>
      </w:r>
      <w:r w:rsidR="00E14C01">
        <w:rPr>
          <w:rStyle w:val="normaltextrun"/>
          <w:rFonts w:ascii="Inter Light" w:hAnsi="Inter Light"/>
          <w:color w:val="000000" w:themeColor="text1"/>
          <w:lang w:eastAsia="ja-JP"/>
        </w:rPr>
        <w:t>alongside</w:t>
      </w:r>
      <w:r w:rsidR="1615E6FC" w:rsidRPr="004F51DE">
        <w:rPr>
          <w:rStyle w:val="normaltextrun"/>
          <w:rFonts w:ascii="Inter Light" w:hAnsi="Inter Light"/>
          <w:color w:val="000000" w:themeColor="text1"/>
          <w:lang w:eastAsia="ja-JP"/>
        </w:rPr>
        <w:t xml:space="preserve"> our</w:t>
      </w:r>
      <w:r w:rsidR="002E23CA" w:rsidRPr="004F51DE">
        <w:rPr>
          <w:rStyle w:val="normaltextrun"/>
          <w:rFonts w:ascii="Inter Light" w:hAnsi="Inter Light"/>
          <w:color w:val="000000" w:themeColor="text1"/>
          <w:lang w:eastAsia="ja-JP"/>
        </w:rPr>
        <w:t xml:space="preserve"> </w:t>
      </w:r>
      <w:r w:rsidR="00BD6595" w:rsidRPr="004F51DE">
        <w:rPr>
          <w:rStyle w:val="normaltextrun"/>
          <w:rFonts w:ascii="Inter Light" w:hAnsi="Inter Light"/>
          <w:color w:val="000000" w:themeColor="text1"/>
          <w:lang w:eastAsia="ja-JP"/>
        </w:rPr>
        <w:t>ISO/IEC</w:t>
      </w:r>
      <w:r w:rsidR="00A23238" w:rsidRPr="004F51DE">
        <w:rPr>
          <w:rStyle w:val="normaltextrun"/>
          <w:rFonts w:ascii="Inter Light" w:hAnsi="Inter Light"/>
          <w:color w:val="000000" w:themeColor="text1"/>
          <w:lang w:eastAsia="ja-JP"/>
        </w:rPr>
        <w:t xml:space="preserve"> </w:t>
      </w:r>
      <w:r w:rsidR="000A7655" w:rsidRPr="004F51DE">
        <w:rPr>
          <w:rStyle w:val="normaltextrun"/>
          <w:rFonts w:ascii="Inter Light" w:hAnsi="Inter Light"/>
          <w:color w:val="000000" w:themeColor="text1"/>
          <w:lang w:eastAsia="ja-JP"/>
        </w:rPr>
        <w:t>17025-accredited</w:t>
      </w:r>
      <w:r w:rsidR="00A23238" w:rsidRPr="004F51DE">
        <w:rPr>
          <w:rStyle w:val="normaltextrun"/>
          <w:rFonts w:ascii="Inter Light" w:hAnsi="Inter Light"/>
          <w:color w:val="000000" w:themeColor="text1"/>
          <w:lang w:eastAsia="ja-JP"/>
        </w:rPr>
        <w:t xml:space="preserve"> testing facilities</w:t>
      </w:r>
      <w:r w:rsidR="006F7A1B" w:rsidRPr="004F51DE">
        <w:rPr>
          <w:rStyle w:val="normaltextrun"/>
          <w:rFonts w:ascii="Inter Light" w:hAnsi="Inter Light"/>
          <w:color w:val="000000" w:themeColor="text1"/>
          <w:lang w:eastAsia="ja-JP"/>
        </w:rPr>
        <w:t xml:space="preserve">, </w:t>
      </w:r>
      <w:r w:rsidR="00B25CD7" w:rsidRPr="004F51DE">
        <w:rPr>
          <w:rStyle w:val="normaltextrun"/>
          <w:rFonts w:ascii="Inter Light" w:hAnsi="Inter Light"/>
          <w:color w:val="000000" w:themeColor="text1"/>
          <w:lang w:eastAsia="ja-JP"/>
        </w:rPr>
        <w:t>NSF is</w:t>
      </w:r>
      <w:r w:rsidR="006F7A1B" w:rsidRPr="004F51DE">
        <w:rPr>
          <w:rStyle w:val="normaltextrun"/>
          <w:rFonts w:ascii="Inter Light" w:hAnsi="Inter Light"/>
          <w:color w:val="000000" w:themeColor="text1"/>
          <w:lang w:eastAsia="ja-JP"/>
        </w:rPr>
        <w:t xml:space="preserve"> ready </w:t>
      </w:r>
      <w:r w:rsidR="003458AB" w:rsidRPr="004F51DE">
        <w:rPr>
          <w:rStyle w:val="normaltextrun"/>
          <w:rFonts w:ascii="Inter Light" w:hAnsi="Inter Light"/>
          <w:color w:val="000000" w:themeColor="text1"/>
          <w:lang w:eastAsia="ja-JP"/>
        </w:rPr>
        <w:t>to deliver</w:t>
      </w:r>
      <w:r w:rsidR="007E4B9F" w:rsidRPr="004F51DE">
        <w:rPr>
          <w:rStyle w:val="normaltextrun"/>
          <w:rFonts w:ascii="Inter Light" w:hAnsi="Inter Light"/>
          <w:color w:val="000000" w:themeColor="text1"/>
          <w:lang w:eastAsia="ja-JP"/>
        </w:rPr>
        <w:t xml:space="preserve"> a one-stop</w:t>
      </w:r>
      <w:r w:rsidR="009F6696" w:rsidRPr="004F51DE">
        <w:rPr>
          <w:rStyle w:val="normaltextrun"/>
          <w:rFonts w:ascii="Inter Light" w:hAnsi="Inter Light"/>
          <w:color w:val="000000" w:themeColor="text1"/>
          <w:lang w:eastAsia="ja-JP"/>
        </w:rPr>
        <w:t xml:space="preserve"> solution providing</w:t>
      </w:r>
      <w:r w:rsidR="003458AB" w:rsidRPr="004F51DE">
        <w:rPr>
          <w:rStyle w:val="normaltextrun"/>
          <w:rFonts w:ascii="Inter Light" w:hAnsi="Inter Light"/>
          <w:color w:val="000000" w:themeColor="text1"/>
          <w:lang w:eastAsia="ja-JP"/>
        </w:rPr>
        <w:t xml:space="preserve"> high-quality, locally accessible testing and assessment services that help manufacturers</w:t>
      </w:r>
      <w:r w:rsidR="00E06847" w:rsidRPr="004F51DE">
        <w:rPr>
          <w:rStyle w:val="normaltextrun"/>
          <w:rFonts w:ascii="Inter Light" w:hAnsi="Inter Light"/>
          <w:color w:val="000000" w:themeColor="text1"/>
          <w:lang w:eastAsia="ja-JP"/>
        </w:rPr>
        <w:t xml:space="preserve"> </w:t>
      </w:r>
      <w:r w:rsidRPr="004F51DE">
        <w:rPr>
          <w:rStyle w:val="normaltextrun"/>
          <w:rFonts w:ascii="Inter Light" w:hAnsi="Inter Light"/>
          <w:color w:val="000000" w:themeColor="text1"/>
          <w:lang w:eastAsia="ja-JP"/>
        </w:rPr>
        <w:t>prepare for</w:t>
      </w:r>
      <w:r w:rsidR="00017AA2" w:rsidRPr="004F51DE">
        <w:rPr>
          <w:rStyle w:val="normaltextrun"/>
          <w:rFonts w:ascii="Inter Light" w:hAnsi="Inter Light"/>
          <w:color w:val="000000" w:themeColor="text1"/>
          <w:lang w:eastAsia="ja-JP"/>
        </w:rPr>
        <w:t xml:space="preserve"> the</w:t>
      </w:r>
      <w:r w:rsidRPr="004F51DE">
        <w:rPr>
          <w:rStyle w:val="normaltextrun"/>
          <w:rFonts w:ascii="Inter Light" w:hAnsi="Inter Light"/>
          <w:color w:val="000000" w:themeColor="text1"/>
          <w:lang w:eastAsia="ja-JP"/>
        </w:rPr>
        <w:t xml:space="preserve"> 2027</w:t>
      </w:r>
      <w:r w:rsidR="00017AA2" w:rsidRPr="004F51DE">
        <w:rPr>
          <w:rStyle w:val="normaltextrun"/>
          <w:rFonts w:ascii="Inter Light" w:hAnsi="Inter Light"/>
          <w:color w:val="000000" w:themeColor="text1"/>
          <w:lang w:eastAsia="ja-JP"/>
        </w:rPr>
        <w:t xml:space="preserve"> deadline</w:t>
      </w:r>
      <w:r w:rsidRPr="004F51DE">
        <w:rPr>
          <w:rStyle w:val="normaltextrun"/>
          <w:rFonts w:ascii="Inter Light" w:hAnsi="Inter Light"/>
          <w:color w:val="000000" w:themeColor="text1"/>
          <w:lang w:eastAsia="ja-JP"/>
        </w:rPr>
        <w:t xml:space="preserve"> and</w:t>
      </w:r>
      <w:r w:rsidR="008E6881" w:rsidRPr="004F51DE">
        <w:rPr>
          <w:rStyle w:val="normaltextrun"/>
          <w:rFonts w:ascii="Inter Light" w:hAnsi="Inter Light"/>
          <w:color w:val="000000" w:themeColor="text1"/>
          <w:lang w:eastAsia="ja-JP"/>
        </w:rPr>
        <w:t xml:space="preserve"> throughout the transition period to 2032</w:t>
      </w:r>
      <w:r w:rsidRPr="004F51DE">
        <w:rPr>
          <w:rStyle w:val="normaltextrun"/>
          <w:rFonts w:ascii="Inter Light" w:hAnsi="Inter Light"/>
          <w:color w:val="000000" w:themeColor="text1"/>
          <w:lang w:eastAsia="ja-JP"/>
        </w:rPr>
        <w:t>.”</w:t>
      </w:r>
    </w:p>
    <w:p w14:paraId="24886586" w14:textId="0EDAB19C" w:rsidR="002653D3" w:rsidRPr="004F51DE" w:rsidRDefault="0037087F" w:rsidP="002F0A18">
      <w:pPr>
        <w:spacing w:line="276" w:lineRule="auto"/>
        <w:rPr>
          <w:rStyle w:val="normaltextrun"/>
          <w:rFonts w:ascii="Inter Light" w:hAnsi="Inter Light"/>
          <w:color w:val="000000" w:themeColor="text1"/>
          <w:lang w:eastAsia="ja-JP"/>
        </w:rPr>
      </w:pPr>
      <w:r>
        <w:rPr>
          <w:rStyle w:val="normaltextrun"/>
          <w:rFonts w:ascii="Inter Light" w:hAnsi="Inter Light"/>
          <w:color w:val="000000" w:themeColor="text1"/>
          <w:lang w:eastAsia="ja-JP"/>
        </w:rPr>
        <w:t>Despite the five-year transition period,</w:t>
      </w:r>
      <w:r w:rsidR="00A3319D">
        <w:rPr>
          <w:rStyle w:val="normaltextrun"/>
          <w:rFonts w:ascii="Inter Light" w:hAnsi="Inter Light"/>
          <w:color w:val="000000" w:themeColor="text1"/>
          <w:lang w:eastAsia="ja-JP"/>
        </w:rPr>
        <w:t xml:space="preserve"> </w:t>
      </w:r>
      <w:r w:rsidR="00C21E6A" w:rsidRPr="004F51DE">
        <w:rPr>
          <w:rStyle w:val="normaltextrun"/>
          <w:rFonts w:ascii="Inter Light" w:hAnsi="Inter Light"/>
          <w:color w:val="000000" w:themeColor="text1"/>
          <w:lang w:eastAsia="ja-JP"/>
        </w:rPr>
        <w:t>manufacturers prepar</w:t>
      </w:r>
      <w:r w:rsidR="002F0A18">
        <w:rPr>
          <w:rStyle w:val="normaltextrun"/>
          <w:rFonts w:ascii="Inter Light" w:hAnsi="Inter Light"/>
          <w:color w:val="000000" w:themeColor="text1"/>
          <w:lang w:eastAsia="ja-JP"/>
        </w:rPr>
        <w:t>ing</w:t>
      </w:r>
      <w:r w:rsidR="00C21E6A" w:rsidRPr="004F51DE">
        <w:rPr>
          <w:rStyle w:val="normaltextrun"/>
          <w:rFonts w:ascii="Inter Light" w:hAnsi="Inter Light"/>
          <w:color w:val="000000" w:themeColor="text1"/>
          <w:lang w:eastAsia="ja-JP"/>
        </w:rPr>
        <w:t xml:space="preserve"> for these changes</w:t>
      </w:r>
      <w:r w:rsidR="002F0A18">
        <w:rPr>
          <w:rStyle w:val="normaltextrun"/>
          <w:rFonts w:ascii="Inter Light" w:hAnsi="Inter Light"/>
          <w:color w:val="000000" w:themeColor="text1"/>
          <w:lang w:eastAsia="ja-JP"/>
        </w:rPr>
        <w:t xml:space="preserve"> </w:t>
      </w:r>
      <w:r w:rsidR="00C21E6A" w:rsidRPr="004F51DE">
        <w:rPr>
          <w:rStyle w:val="normaltextrun"/>
          <w:rFonts w:ascii="Inter Light" w:hAnsi="Inter Light"/>
          <w:color w:val="000000" w:themeColor="text1"/>
          <w:lang w:eastAsia="ja-JP"/>
        </w:rPr>
        <w:t>face tight timelines to update product portfolios and technical documentation. The regulatory workload</w:t>
      </w:r>
      <w:r w:rsidR="005D1C4E" w:rsidRPr="004F51DE">
        <w:rPr>
          <w:rStyle w:val="normaltextrun"/>
          <w:rFonts w:ascii="Inter Light" w:hAnsi="Inter Light"/>
          <w:color w:val="000000" w:themeColor="text1"/>
          <w:lang w:eastAsia="ja-JP"/>
        </w:rPr>
        <w:t xml:space="preserve"> is increasing</w:t>
      </w:r>
      <w:r w:rsidR="00874744" w:rsidRPr="004F51DE">
        <w:rPr>
          <w:rStyle w:val="normaltextrun"/>
          <w:rFonts w:ascii="Inter Light" w:hAnsi="Inter Light"/>
          <w:color w:val="000000" w:themeColor="text1"/>
          <w:lang w:eastAsia="ja-JP"/>
        </w:rPr>
        <w:t>,</w:t>
      </w:r>
      <w:r w:rsidR="00C21E6A" w:rsidRPr="004F51DE">
        <w:rPr>
          <w:rStyle w:val="normaltextrun"/>
          <w:rFonts w:ascii="Inter Light" w:hAnsi="Inter Light"/>
          <w:color w:val="000000" w:themeColor="text1"/>
          <w:lang w:eastAsia="ja-JP"/>
        </w:rPr>
        <w:t xml:space="preserve"> and new testing methodologies</w:t>
      </w:r>
      <w:r w:rsidR="00874744" w:rsidRPr="004F51DE">
        <w:rPr>
          <w:rStyle w:val="normaltextrun"/>
          <w:rFonts w:ascii="Inter Light" w:hAnsi="Inter Light"/>
          <w:color w:val="000000" w:themeColor="text1"/>
          <w:lang w:eastAsia="ja-JP"/>
        </w:rPr>
        <w:t xml:space="preserve"> differ from many national schemes, adding complexity.</w:t>
      </w:r>
      <w:r w:rsidR="00A95FA5" w:rsidRPr="004F51DE">
        <w:rPr>
          <w:rStyle w:val="normaltextrun"/>
          <w:rFonts w:ascii="Inter Light" w:hAnsi="Inter Light"/>
          <w:color w:val="000000" w:themeColor="text1"/>
          <w:lang w:eastAsia="ja-JP"/>
        </w:rPr>
        <w:t xml:space="preserve"> These include</w:t>
      </w:r>
      <w:r w:rsidR="00C21E6A" w:rsidRPr="004F51DE">
        <w:rPr>
          <w:rStyle w:val="normaltextrun"/>
          <w:rFonts w:ascii="Inter Light" w:hAnsi="Inter Light"/>
          <w:color w:val="000000" w:themeColor="text1"/>
          <w:lang w:eastAsia="ja-JP"/>
        </w:rPr>
        <w:t xml:space="preserve"> migration testing under chlorinated water conditions, </w:t>
      </w:r>
      <w:r w:rsidR="00A95FA5" w:rsidRPr="004F51DE">
        <w:rPr>
          <w:rStyle w:val="normaltextrun"/>
          <w:rFonts w:ascii="Inter Light" w:hAnsi="Inter Light"/>
          <w:color w:val="000000" w:themeColor="text1"/>
          <w:lang w:eastAsia="ja-JP"/>
        </w:rPr>
        <w:t>which verifies</w:t>
      </w:r>
      <w:r w:rsidR="009821A7" w:rsidRPr="004F51DE">
        <w:rPr>
          <w:rStyle w:val="normaltextrun"/>
          <w:rFonts w:ascii="Inter Light" w:hAnsi="Inter Light"/>
          <w:color w:val="000000" w:themeColor="text1"/>
          <w:lang w:eastAsia="ja-JP"/>
        </w:rPr>
        <w:t xml:space="preserve"> that materials do not release harmful substances into drinking water over time</w:t>
      </w:r>
      <w:r w:rsidR="009B2619" w:rsidRPr="004F51DE">
        <w:rPr>
          <w:rStyle w:val="normaltextrun"/>
          <w:rFonts w:ascii="Inter Light" w:hAnsi="Inter Light"/>
          <w:color w:val="000000" w:themeColor="text1"/>
          <w:lang w:eastAsia="ja-JP"/>
        </w:rPr>
        <w:t>.</w:t>
      </w:r>
      <w:r w:rsidR="00C21E6A" w:rsidRPr="004F51DE">
        <w:rPr>
          <w:rStyle w:val="normaltextrun"/>
          <w:rFonts w:ascii="Inter Light" w:hAnsi="Inter Light"/>
          <w:color w:val="000000" w:themeColor="text1"/>
          <w:lang w:eastAsia="ja-JP"/>
        </w:rPr>
        <w:t xml:space="preserve"> </w:t>
      </w:r>
      <w:r w:rsidR="009B2619" w:rsidRPr="004F51DE">
        <w:rPr>
          <w:rStyle w:val="normaltextrun"/>
          <w:rFonts w:ascii="Inter Light" w:hAnsi="Inter Light"/>
          <w:color w:val="000000" w:themeColor="text1"/>
          <w:lang w:eastAsia="ja-JP"/>
        </w:rPr>
        <w:t xml:space="preserve">With </w:t>
      </w:r>
      <w:r w:rsidR="001C48F4">
        <w:rPr>
          <w:rStyle w:val="normaltextrun"/>
          <w:rFonts w:ascii="Inter Light" w:hAnsi="Inter Light"/>
          <w:color w:val="000000" w:themeColor="text1"/>
          <w:lang w:eastAsia="ja-JP"/>
        </w:rPr>
        <w:t xml:space="preserve">more than </w:t>
      </w:r>
      <w:r w:rsidR="00E37B0A">
        <w:rPr>
          <w:rStyle w:val="normaltextrun"/>
          <w:rFonts w:ascii="Inter Light" w:hAnsi="Inter Light"/>
          <w:color w:val="000000" w:themeColor="text1"/>
          <w:lang w:eastAsia="ja-JP"/>
        </w:rPr>
        <w:t>60</w:t>
      </w:r>
      <w:r w:rsidR="001C48F4">
        <w:rPr>
          <w:rStyle w:val="normaltextrun"/>
          <w:rFonts w:ascii="Inter Light" w:hAnsi="Inter Light"/>
          <w:color w:val="000000" w:themeColor="text1"/>
          <w:lang w:eastAsia="ja-JP"/>
        </w:rPr>
        <w:t>0</w:t>
      </w:r>
      <w:r w:rsidR="00AC23DA" w:rsidRPr="004F51DE">
        <w:rPr>
          <w:rStyle w:val="normaltextrun"/>
          <w:rFonts w:ascii="Inter Light" w:hAnsi="Inter Light"/>
          <w:color w:val="000000" w:themeColor="text1"/>
          <w:lang w:eastAsia="ja-JP"/>
        </w:rPr>
        <w:t xml:space="preserve"> substances on the EU positive list due to expire in 2028 and </w:t>
      </w:r>
      <w:r w:rsidR="00E64FEE" w:rsidRPr="004F51DE">
        <w:rPr>
          <w:rStyle w:val="normaltextrun"/>
          <w:rFonts w:ascii="Inter Light" w:hAnsi="Inter Light"/>
          <w:color w:val="000000" w:themeColor="text1"/>
          <w:lang w:eastAsia="ja-JP"/>
        </w:rPr>
        <w:t xml:space="preserve">European testing capacity expected to come under pressure, early preparation is critical. </w:t>
      </w:r>
      <w:r w:rsidR="00C21E6A" w:rsidRPr="004F51DE">
        <w:rPr>
          <w:rStyle w:val="normaltextrun"/>
          <w:rFonts w:ascii="Inter Light" w:hAnsi="Inter Light"/>
          <w:color w:val="000000" w:themeColor="text1"/>
          <w:lang w:eastAsia="ja-JP"/>
        </w:rPr>
        <w:t>NSF’s accreditation and comprehensive services help manufacturers navigate these challenges efficiently, reducing risk and protecting market access.</w:t>
      </w:r>
    </w:p>
    <w:p w14:paraId="156A3A11" w14:textId="4EDCE450" w:rsidR="0003468D" w:rsidRPr="004F51DE" w:rsidRDefault="00123A73" w:rsidP="00281FEA">
      <w:pPr>
        <w:spacing w:line="276" w:lineRule="auto"/>
        <w:rPr>
          <w:rStyle w:val="normaltextrun"/>
          <w:rFonts w:ascii="Inter Light" w:hAnsi="Inter Light"/>
          <w:color w:val="000000" w:themeColor="text1"/>
          <w:lang w:eastAsia="ja-JP"/>
        </w:rPr>
      </w:pPr>
      <w:r>
        <w:rPr>
          <w:rStyle w:val="normaltextrun"/>
          <w:rFonts w:ascii="Inter Light" w:hAnsi="Inter Light"/>
          <w:color w:val="000000" w:themeColor="text1"/>
          <w:lang w:eastAsia="ja-JP"/>
        </w:rPr>
        <w:lastRenderedPageBreak/>
        <w:t>Since certification bodies c</w:t>
      </w:r>
      <w:r w:rsidR="009B3CFD">
        <w:rPr>
          <w:rStyle w:val="normaltextrun"/>
          <w:rFonts w:ascii="Inter Light" w:hAnsi="Inter Light"/>
          <w:color w:val="000000" w:themeColor="text1"/>
          <w:lang w:eastAsia="ja-JP"/>
        </w:rPr>
        <w:t xml:space="preserve">annot issue EU-MHR certificates before </w:t>
      </w:r>
      <w:r w:rsidR="00B919AD">
        <w:rPr>
          <w:rStyle w:val="normaltextrun"/>
          <w:rFonts w:ascii="Inter Light" w:hAnsi="Inter Light"/>
          <w:color w:val="000000" w:themeColor="text1"/>
          <w:lang w:eastAsia="ja-JP"/>
        </w:rPr>
        <w:t>1</w:t>
      </w:r>
      <w:r w:rsidR="009B3CFD">
        <w:rPr>
          <w:rStyle w:val="normaltextrun"/>
          <w:rFonts w:ascii="Inter Light" w:hAnsi="Inter Light"/>
          <w:color w:val="000000" w:themeColor="text1"/>
          <w:lang w:eastAsia="ja-JP"/>
        </w:rPr>
        <w:t xml:space="preserve"> Jan</w:t>
      </w:r>
      <w:r w:rsidR="00B919AD">
        <w:rPr>
          <w:rStyle w:val="normaltextrun"/>
          <w:rFonts w:ascii="Inter Light" w:hAnsi="Inter Light"/>
          <w:color w:val="000000" w:themeColor="text1"/>
          <w:lang w:eastAsia="ja-JP"/>
        </w:rPr>
        <w:t>uary</w:t>
      </w:r>
      <w:r w:rsidR="009B3CFD">
        <w:rPr>
          <w:rStyle w:val="normaltextrun"/>
          <w:rFonts w:ascii="Inter Light" w:hAnsi="Inter Light"/>
          <w:color w:val="000000" w:themeColor="text1"/>
          <w:lang w:eastAsia="ja-JP"/>
        </w:rPr>
        <w:t xml:space="preserve"> 2027, the practical step available to manufacturers now is early gap analysis</w:t>
      </w:r>
      <w:r w:rsidR="001B5EA4">
        <w:rPr>
          <w:rStyle w:val="normaltextrun"/>
          <w:rFonts w:ascii="Inter Light" w:hAnsi="Inter Light"/>
          <w:color w:val="000000" w:themeColor="text1"/>
          <w:lang w:eastAsia="ja-JP"/>
        </w:rPr>
        <w:t>. NSF’s EU-MHR pre-assessment services</w:t>
      </w:r>
      <w:r w:rsidR="002E5361">
        <w:rPr>
          <w:rStyle w:val="normaltextrun"/>
          <w:rFonts w:ascii="Inter Light" w:hAnsi="Inter Light"/>
          <w:color w:val="000000" w:themeColor="text1"/>
          <w:lang w:eastAsia="ja-JP"/>
        </w:rPr>
        <w:t xml:space="preserve"> </w:t>
      </w:r>
      <w:r w:rsidR="006C422B" w:rsidRPr="004F51DE">
        <w:rPr>
          <w:rStyle w:val="normaltextrun"/>
          <w:rFonts w:ascii="Inter Light" w:hAnsi="Inter Light"/>
          <w:color w:val="000000" w:themeColor="text1"/>
          <w:lang w:eastAsia="ja-JP"/>
        </w:rPr>
        <w:t>identify</w:t>
      </w:r>
      <w:r w:rsidR="00D97DFE" w:rsidRPr="004F51DE">
        <w:rPr>
          <w:rStyle w:val="normaltextrun"/>
          <w:rFonts w:ascii="Inter Light" w:hAnsi="Inter Light"/>
          <w:color w:val="000000" w:themeColor="text1"/>
          <w:lang w:eastAsia="ja-JP"/>
        </w:rPr>
        <w:t xml:space="preserve"> compliance</w:t>
      </w:r>
      <w:r w:rsidR="006C422B" w:rsidRPr="004F51DE">
        <w:rPr>
          <w:rStyle w:val="normaltextrun"/>
          <w:rFonts w:ascii="Inter Light" w:hAnsi="Inter Light"/>
          <w:color w:val="000000" w:themeColor="text1"/>
          <w:lang w:eastAsia="ja-JP"/>
        </w:rPr>
        <w:t xml:space="preserve"> gaps before formal requirements take effect</w:t>
      </w:r>
      <w:r w:rsidR="0003149D">
        <w:rPr>
          <w:rStyle w:val="normaltextrun"/>
          <w:rFonts w:ascii="Inter Light" w:hAnsi="Inter Light"/>
          <w:color w:val="000000" w:themeColor="text1"/>
          <w:lang w:eastAsia="ja-JP"/>
        </w:rPr>
        <w:t>, while</w:t>
      </w:r>
      <w:r w:rsidR="003823D1" w:rsidRPr="004F51DE">
        <w:rPr>
          <w:rStyle w:val="normaltextrun"/>
          <w:rFonts w:ascii="Inter Light" w:hAnsi="Inter Light"/>
          <w:color w:val="000000" w:themeColor="text1"/>
          <w:lang w:eastAsia="ja-JP"/>
        </w:rPr>
        <w:t xml:space="preserve"> NSF Protocol 534</w:t>
      </w:r>
      <w:r w:rsidR="00874C6F" w:rsidRPr="004F51DE">
        <w:rPr>
          <w:rStyle w:val="normaltextrun"/>
          <w:rFonts w:ascii="Inter Light" w:hAnsi="Inter Light"/>
          <w:color w:val="000000" w:themeColor="text1"/>
          <w:lang w:eastAsia="ja-JP"/>
        </w:rPr>
        <w:t xml:space="preserve"> (P534)</w:t>
      </w:r>
      <w:r w:rsidR="003823D1" w:rsidRPr="004F51DE">
        <w:rPr>
          <w:rStyle w:val="normaltextrun"/>
          <w:rFonts w:ascii="Inter Light" w:hAnsi="Inter Light"/>
          <w:color w:val="000000" w:themeColor="text1"/>
          <w:lang w:eastAsia="ja-JP"/>
        </w:rPr>
        <w:t xml:space="preserve"> </w:t>
      </w:r>
      <w:r w:rsidR="0003149D">
        <w:rPr>
          <w:rStyle w:val="normaltextrun"/>
          <w:rFonts w:ascii="Inter Light" w:hAnsi="Inter Light"/>
          <w:color w:val="000000" w:themeColor="text1"/>
          <w:lang w:eastAsia="ja-JP"/>
        </w:rPr>
        <w:t>helps</w:t>
      </w:r>
      <w:r w:rsidR="0003149D" w:rsidRPr="004F51DE">
        <w:rPr>
          <w:rStyle w:val="normaltextrun"/>
          <w:rFonts w:ascii="Inter Light" w:hAnsi="Inter Light"/>
          <w:color w:val="000000" w:themeColor="text1"/>
          <w:lang w:eastAsia="ja-JP"/>
        </w:rPr>
        <w:t xml:space="preserve"> </w:t>
      </w:r>
      <w:r w:rsidR="003823D1" w:rsidRPr="004F51DE">
        <w:rPr>
          <w:rStyle w:val="normaltextrun"/>
          <w:rFonts w:ascii="Inter Light" w:hAnsi="Inter Light"/>
          <w:color w:val="000000" w:themeColor="text1"/>
          <w:lang w:eastAsia="ja-JP"/>
        </w:rPr>
        <w:t>suppliers of pre-products, ingredients, raw materials and intermediate products</w:t>
      </w:r>
      <w:r w:rsidR="00A73B13" w:rsidRPr="004F51DE">
        <w:rPr>
          <w:rStyle w:val="normaltextrun"/>
          <w:rFonts w:ascii="Inter Light" w:hAnsi="Inter Light"/>
          <w:color w:val="000000" w:themeColor="text1"/>
          <w:lang w:eastAsia="ja-JP"/>
        </w:rPr>
        <w:t xml:space="preserve"> </w:t>
      </w:r>
      <w:r w:rsidR="0003149D">
        <w:rPr>
          <w:rStyle w:val="normaltextrun"/>
          <w:rFonts w:ascii="Inter Light" w:hAnsi="Inter Light"/>
          <w:color w:val="000000" w:themeColor="text1"/>
          <w:lang w:eastAsia="ja-JP"/>
        </w:rPr>
        <w:t>demonstrate</w:t>
      </w:r>
      <w:r w:rsidR="003823D1" w:rsidRPr="004F51DE">
        <w:rPr>
          <w:rStyle w:val="normaltextrun"/>
          <w:rFonts w:ascii="Inter Light" w:hAnsi="Inter Light"/>
          <w:color w:val="000000" w:themeColor="text1"/>
          <w:lang w:eastAsia="ja-JP"/>
        </w:rPr>
        <w:t xml:space="preserve"> </w:t>
      </w:r>
      <w:r w:rsidR="0000461E" w:rsidRPr="004F51DE">
        <w:rPr>
          <w:rStyle w:val="normaltextrun"/>
          <w:rFonts w:ascii="Inter Light" w:hAnsi="Inter Light"/>
          <w:color w:val="000000" w:themeColor="text1"/>
          <w:lang w:eastAsia="ja-JP"/>
        </w:rPr>
        <w:t>compliance</w:t>
      </w:r>
      <w:r w:rsidR="0003149D">
        <w:rPr>
          <w:rStyle w:val="normaltextrun"/>
          <w:rFonts w:ascii="Inter Light" w:hAnsi="Inter Light"/>
          <w:color w:val="000000" w:themeColor="text1"/>
          <w:lang w:eastAsia="ja-JP"/>
        </w:rPr>
        <w:t>,</w:t>
      </w:r>
      <w:r w:rsidR="00A73B13" w:rsidRPr="004F51DE">
        <w:rPr>
          <w:rStyle w:val="normaltextrun"/>
          <w:rFonts w:ascii="Inter Light" w:hAnsi="Inter Light"/>
          <w:color w:val="000000" w:themeColor="text1"/>
          <w:lang w:eastAsia="ja-JP"/>
        </w:rPr>
        <w:t xml:space="preserve"> </w:t>
      </w:r>
      <w:r w:rsidR="0003149D">
        <w:rPr>
          <w:rStyle w:val="normaltextrun"/>
          <w:rFonts w:ascii="Inter Light" w:hAnsi="Inter Light"/>
          <w:color w:val="000000" w:themeColor="text1"/>
          <w:lang w:eastAsia="ja-JP"/>
        </w:rPr>
        <w:t>reducing</w:t>
      </w:r>
      <w:r w:rsidR="003823D1" w:rsidRPr="004F51DE">
        <w:rPr>
          <w:rStyle w:val="normaltextrun"/>
          <w:rFonts w:ascii="Inter Light" w:hAnsi="Inter Light"/>
          <w:color w:val="000000" w:themeColor="text1"/>
          <w:lang w:eastAsia="ja-JP"/>
        </w:rPr>
        <w:t xml:space="preserve"> downstream risk across the supply chain.</w:t>
      </w:r>
    </w:p>
    <w:p w14:paraId="16989B36" w14:textId="0EAB44C4" w:rsidR="00BC376F" w:rsidRPr="004F51DE" w:rsidRDefault="00BC376F" w:rsidP="00BC376F">
      <w:pPr>
        <w:spacing w:line="276" w:lineRule="auto"/>
        <w:rPr>
          <w:rStyle w:val="normaltextrun"/>
          <w:rFonts w:ascii="Inter Light" w:hAnsi="Inter Light"/>
          <w:color w:val="000000" w:themeColor="text1"/>
          <w:lang w:eastAsia="ja-JP"/>
        </w:rPr>
      </w:pPr>
      <w:r w:rsidRPr="004F51DE">
        <w:rPr>
          <w:rStyle w:val="normaltextrun"/>
          <w:rFonts w:ascii="Inter Light" w:hAnsi="Inter Light"/>
          <w:color w:val="000000" w:themeColor="text1"/>
          <w:lang w:eastAsia="ja-JP"/>
        </w:rPr>
        <w:t>“</w:t>
      </w:r>
      <w:r w:rsidR="003A54C3" w:rsidRPr="004F51DE">
        <w:rPr>
          <w:rStyle w:val="normaltextrun"/>
          <w:rFonts w:ascii="Inter Light" w:hAnsi="Inter Light"/>
          <w:color w:val="000000" w:themeColor="text1"/>
          <w:lang w:eastAsia="ja-JP"/>
        </w:rPr>
        <w:t xml:space="preserve">Starting compliance efforts early can prevent costly delays and safeguard </w:t>
      </w:r>
      <w:r w:rsidR="00FB3CAA" w:rsidRPr="004F51DE">
        <w:rPr>
          <w:rStyle w:val="normaltextrun"/>
          <w:rFonts w:ascii="Inter Light" w:hAnsi="Inter Light"/>
          <w:color w:val="000000" w:themeColor="text1"/>
          <w:lang w:eastAsia="ja-JP"/>
        </w:rPr>
        <w:t>market access</w:t>
      </w:r>
      <w:r w:rsidRPr="004F51DE">
        <w:rPr>
          <w:rStyle w:val="normaltextrun"/>
          <w:rFonts w:ascii="Inter Light" w:hAnsi="Inter Light"/>
          <w:color w:val="000000" w:themeColor="text1"/>
          <w:lang w:eastAsia="ja-JP"/>
        </w:rPr>
        <w:t xml:space="preserve"> as requirements tighten,” said Samantha Duffy, Senior Manager of Global Water Programs, EU and UK</w:t>
      </w:r>
      <w:r w:rsidR="00516B47">
        <w:rPr>
          <w:rStyle w:val="normaltextrun"/>
          <w:rFonts w:ascii="Inter Light" w:hAnsi="Inter Light"/>
          <w:color w:val="000000" w:themeColor="text1"/>
          <w:lang w:eastAsia="ja-JP"/>
        </w:rPr>
        <w:t xml:space="preserve"> Schemes</w:t>
      </w:r>
      <w:r w:rsidRPr="004F51DE">
        <w:rPr>
          <w:rStyle w:val="normaltextrun"/>
          <w:rFonts w:ascii="Inter Light" w:hAnsi="Inter Light"/>
          <w:color w:val="000000" w:themeColor="text1"/>
          <w:lang w:eastAsia="ja-JP"/>
        </w:rPr>
        <w:t>, at NSF. “</w:t>
      </w:r>
      <w:r w:rsidR="00FB3CAA" w:rsidRPr="004F51DE">
        <w:rPr>
          <w:rStyle w:val="normaltextrun"/>
          <w:rFonts w:ascii="Inter Light" w:hAnsi="Inter Light"/>
          <w:color w:val="000000" w:themeColor="text1"/>
          <w:lang w:eastAsia="ja-JP"/>
        </w:rPr>
        <w:t>NSF is committed to guiding</w:t>
      </w:r>
      <w:r w:rsidRPr="004F51DE">
        <w:rPr>
          <w:rStyle w:val="normaltextrun"/>
          <w:rFonts w:ascii="Inter Light" w:hAnsi="Inter Light"/>
          <w:color w:val="000000" w:themeColor="text1"/>
          <w:lang w:eastAsia="ja-JP"/>
        </w:rPr>
        <w:t xml:space="preserve"> manufacturers</w:t>
      </w:r>
      <w:r w:rsidR="00773632" w:rsidRPr="004F51DE">
        <w:rPr>
          <w:rStyle w:val="normaltextrun"/>
          <w:rFonts w:ascii="Inter Light" w:hAnsi="Inter Light"/>
          <w:color w:val="000000" w:themeColor="text1"/>
          <w:lang w:eastAsia="ja-JP"/>
        </w:rPr>
        <w:t xml:space="preserve"> through every step,</w:t>
      </w:r>
      <w:r w:rsidR="004A4E50" w:rsidRPr="004F51DE">
        <w:rPr>
          <w:rStyle w:val="normaltextrun"/>
          <w:rFonts w:ascii="Inter Light" w:hAnsi="Inter Light"/>
          <w:color w:val="000000" w:themeColor="text1"/>
          <w:lang w:eastAsia="ja-JP"/>
        </w:rPr>
        <w:t xml:space="preserve"> </w:t>
      </w:r>
      <w:r w:rsidR="007C79F1" w:rsidRPr="004F51DE">
        <w:rPr>
          <w:rStyle w:val="normaltextrun"/>
          <w:rFonts w:ascii="Inter Light" w:hAnsi="Inter Light"/>
          <w:color w:val="000000" w:themeColor="text1"/>
          <w:lang w:eastAsia="ja-JP"/>
        </w:rPr>
        <w:t xml:space="preserve">from </w:t>
      </w:r>
      <w:r w:rsidR="00D56928" w:rsidRPr="004F51DE">
        <w:rPr>
          <w:rStyle w:val="normaltextrun"/>
          <w:rFonts w:ascii="Inter Light" w:hAnsi="Inter Light"/>
          <w:color w:val="000000" w:themeColor="text1"/>
          <w:lang w:eastAsia="ja-JP"/>
        </w:rPr>
        <w:t>formulation review to testing and conformity assessment, building</w:t>
      </w:r>
      <w:r w:rsidRPr="004F51DE">
        <w:rPr>
          <w:rStyle w:val="normaltextrun"/>
          <w:rFonts w:ascii="Inter Light" w:hAnsi="Inter Light"/>
          <w:color w:val="000000" w:themeColor="text1"/>
          <w:lang w:eastAsia="ja-JP"/>
        </w:rPr>
        <w:t xml:space="preserve"> confidence in their compliance strategy so they are ready when the new framework applies</w:t>
      </w:r>
      <w:r w:rsidR="009E2A7B" w:rsidRPr="004F51DE">
        <w:rPr>
          <w:rStyle w:val="normaltextrun"/>
          <w:rFonts w:ascii="Inter Light" w:hAnsi="Inter Light"/>
          <w:color w:val="000000" w:themeColor="text1"/>
          <w:lang w:eastAsia="ja-JP"/>
        </w:rPr>
        <w:t xml:space="preserve"> on </w:t>
      </w:r>
      <w:r w:rsidR="001C753C">
        <w:rPr>
          <w:rStyle w:val="normaltextrun"/>
          <w:rFonts w:ascii="Inter Light" w:hAnsi="Inter Light"/>
          <w:color w:val="000000" w:themeColor="text1"/>
          <w:lang w:eastAsia="ja-JP"/>
        </w:rPr>
        <w:t xml:space="preserve">1 </w:t>
      </w:r>
      <w:r w:rsidR="009E2A7B" w:rsidRPr="004F51DE">
        <w:rPr>
          <w:rStyle w:val="normaltextrun"/>
          <w:rFonts w:ascii="Inter Light" w:hAnsi="Inter Light"/>
          <w:color w:val="000000" w:themeColor="text1"/>
          <w:lang w:eastAsia="ja-JP"/>
        </w:rPr>
        <w:t>Jan</w:t>
      </w:r>
      <w:r w:rsidR="001C753C">
        <w:rPr>
          <w:rStyle w:val="normaltextrun"/>
          <w:rFonts w:ascii="Inter Light" w:hAnsi="Inter Light"/>
          <w:color w:val="000000" w:themeColor="text1"/>
          <w:lang w:eastAsia="ja-JP"/>
        </w:rPr>
        <w:t xml:space="preserve">uary </w:t>
      </w:r>
      <w:r w:rsidR="009E2A7B" w:rsidRPr="004F51DE">
        <w:rPr>
          <w:rStyle w:val="normaltextrun"/>
          <w:rFonts w:ascii="Inter Light" w:hAnsi="Inter Light"/>
          <w:color w:val="000000" w:themeColor="text1"/>
          <w:lang w:eastAsia="ja-JP"/>
        </w:rPr>
        <w:t>2027.</w:t>
      </w:r>
      <w:r w:rsidRPr="004F51DE">
        <w:rPr>
          <w:rStyle w:val="normaltextrun"/>
          <w:rFonts w:ascii="Inter Light" w:hAnsi="Inter Light"/>
          <w:color w:val="000000" w:themeColor="text1"/>
          <w:lang w:eastAsia="ja-JP"/>
        </w:rPr>
        <w:t>”</w:t>
      </w:r>
    </w:p>
    <w:p w14:paraId="484DB537" w14:textId="1B66F299" w:rsidR="006C422B" w:rsidRPr="004F51DE" w:rsidRDefault="00245435" w:rsidP="006C422B">
      <w:pPr>
        <w:spacing w:line="276" w:lineRule="auto"/>
        <w:rPr>
          <w:rStyle w:val="normaltextrun"/>
          <w:rFonts w:ascii="Inter Light" w:hAnsi="Inter Light"/>
          <w:color w:val="000000" w:themeColor="text1"/>
          <w:lang w:eastAsia="ja-JP"/>
        </w:rPr>
      </w:pPr>
      <w:r w:rsidRPr="004F51DE">
        <w:rPr>
          <w:rStyle w:val="normaltextrun"/>
          <w:rFonts w:ascii="Inter Light" w:hAnsi="Inter Light"/>
          <w:color w:val="000000" w:themeColor="text1"/>
          <w:lang w:eastAsia="ja-JP"/>
        </w:rPr>
        <w:t>NSF’s Rheda-</w:t>
      </w:r>
      <w:proofErr w:type="spellStart"/>
      <w:r w:rsidRPr="004F51DE">
        <w:rPr>
          <w:rStyle w:val="normaltextrun"/>
          <w:rFonts w:ascii="Inter Light" w:hAnsi="Inter Light"/>
          <w:color w:val="000000" w:themeColor="text1"/>
          <w:lang w:eastAsia="ja-JP"/>
        </w:rPr>
        <w:t>Wiedenbrück</w:t>
      </w:r>
      <w:proofErr w:type="spellEnd"/>
      <w:r w:rsidRPr="004F51DE">
        <w:rPr>
          <w:rStyle w:val="normaltextrun"/>
          <w:rFonts w:ascii="Inter Light" w:hAnsi="Inter Light"/>
          <w:color w:val="000000" w:themeColor="text1"/>
          <w:lang w:eastAsia="ja-JP"/>
        </w:rPr>
        <w:t xml:space="preserve"> facility builds on the organization’s growing</w:t>
      </w:r>
      <w:r w:rsidR="005D32F6">
        <w:rPr>
          <w:rStyle w:val="normaltextrun"/>
          <w:rFonts w:ascii="Inter Light" w:hAnsi="Inter Light"/>
          <w:color w:val="000000" w:themeColor="text1"/>
          <w:lang w:eastAsia="ja-JP"/>
        </w:rPr>
        <w:t xml:space="preserve"> European</w:t>
      </w:r>
      <w:r w:rsidRPr="004F51DE">
        <w:rPr>
          <w:rStyle w:val="normaltextrun"/>
          <w:rFonts w:ascii="Inter Light" w:hAnsi="Inter Light"/>
          <w:color w:val="000000" w:themeColor="text1"/>
          <w:lang w:eastAsia="ja-JP"/>
        </w:rPr>
        <w:t xml:space="preserve"> water testing footprint</w:t>
      </w:r>
      <w:r w:rsidR="008E0D3D" w:rsidRPr="004F51DE">
        <w:rPr>
          <w:rStyle w:val="normaltextrun"/>
          <w:rFonts w:ascii="Inter Light" w:hAnsi="Inter Light"/>
          <w:color w:val="000000" w:themeColor="text1"/>
          <w:lang w:eastAsia="ja-JP"/>
        </w:rPr>
        <w:t>,</w:t>
      </w:r>
      <w:r w:rsidR="00067D26" w:rsidRPr="004F51DE">
        <w:rPr>
          <w:rStyle w:val="normaltextrun"/>
          <w:rFonts w:ascii="Inter Light" w:hAnsi="Inter Light"/>
          <w:color w:val="000000" w:themeColor="text1"/>
          <w:lang w:eastAsia="ja-JP"/>
        </w:rPr>
        <w:t xml:space="preserve"> </w:t>
      </w:r>
      <w:r w:rsidRPr="004F51DE">
        <w:rPr>
          <w:rStyle w:val="normaltextrun"/>
          <w:rFonts w:ascii="Inter Light" w:hAnsi="Inter Light"/>
          <w:color w:val="000000" w:themeColor="text1"/>
          <w:lang w:eastAsia="ja-JP"/>
        </w:rPr>
        <w:t>provid</w:t>
      </w:r>
      <w:r w:rsidR="00067D26" w:rsidRPr="004F51DE">
        <w:rPr>
          <w:rStyle w:val="normaltextrun"/>
          <w:rFonts w:ascii="Inter Light" w:hAnsi="Inter Light"/>
          <w:color w:val="000000" w:themeColor="text1"/>
          <w:lang w:eastAsia="ja-JP"/>
        </w:rPr>
        <w:t>ing</w:t>
      </w:r>
      <w:r w:rsidRPr="004F51DE">
        <w:rPr>
          <w:rStyle w:val="normaltextrun"/>
          <w:rFonts w:ascii="Inter Light" w:hAnsi="Inter Light"/>
          <w:color w:val="000000" w:themeColor="text1"/>
          <w:lang w:eastAsia="ja-JP"/>
        </w:rPr>
        <w:t xml:space="preserve"> in-region testing for NSF/ANSI/CAN 60 and 61,</w:t>
      </w:r>
      <w:r w:rsidR="00067D26" w:rsidRPr="004F51DE">
        <w:rPr>
          <w:rStyle w:val="normaltextrun"/>
          <w:rFonts w:ascii="Inter Light" w:hAnsi="Inter Light"/>
          <w:color w:val="000000" w:themeColor="text1"/>
          <w:lang w:eastAsia="ja-JP"/>
        </w:rPr>
        <w:t xml:space="preserve"> UBA</w:t>
      </w:r>
      <w:r w:rsidR="009C3C9B" w:rsidRPr="004F51DE">
        <w:rPr>
          <w:rStyle w:val="normaltextrun"/>
          <w:rFonts w:ascii="Inter Light" w:hAnsi="Inter Light"/>
          <w:color w:val="000000" w:themeColor="text1"/>
          <w:lang w:eastAsia="ja-JP"/>
        </w:rPr>
        <w:t>, ACS</w:t>
      </w:r>
      <w:r w:rsidR="009D2722" w:rsidRPr="004F51DE">
        <w:rPr>
          <w:rStyle w:val="normaltextrun"/>
          <w:rFonts w:ascii="Inter Light" w:hAnsi="Inter Light"/>
          <w:color w:val="000000" w:themeColor="text1"/>
          <w:lang w:eastAsia="ja-JP"/>
        </w:rPr>
        <w:t>, P534</w:t>
      </w:r>
      <w:r w:rsidR="00067D26" w:rsidRPr="004F51DE">
        <w:rPr>
          <w:rStyle w:val="normaltextrun"/>
          <w:rFonts w:ascii="Inter Light" w:hAnsi="Inter Light"/>
          <w:color w:val="000000" w:themeColor="text1"/>
          <w:lang w:eastAsia="ja-JP"/>
        </w:rPr>
        <w:t xml:space="preserve"> and now EU DWD</w:t>
      </w:r>
      <w:r w:rsidR="00F61237" w:rsidRPr="004F51DE">
        <w:rPr>
          <w:rStyle w:val="normaltextrun"/>
          <w:rFonts w:ascii="Inter Light" w:hAnsi="Inter Light"/>
          <w:color w:val="000000" w:themeColor="text1"/>
          <w:lang w:eastAsia="ja-JP"/>
        </w:rPr>
        <w:t>. This local presence supports</w:t>
      </w:r>
      <w:r w:rsidRPr="004F51DE">
        <w:rPr>
          <w:rStyle w:val="normaltextrun"/>
          <w:rFonts w:ascii="Inter Light" w:hAnsi="Inter Light"/>
          <w:color w:val="000000" w:themeColor="text1"/>
          <w:lang w:eastAsia="ja-JP"/>
        </w:rPr>
        <w:t xml:space="preserve"> manufacturers with shorter logistics chains and faster access to technical expertise.</w:t>
      </w:r>
    </w:p>
    <w:p w14:paraId="47FA1D52" w14:textId="31D5CFC0" w:rsidR="00245435" w:rsidRPr="004F51DE" w:rsidRDefault="004B1F9B" w:rsidP="006C422B">
      <w:pPr>
        <w:spacing w:line="276" w:lineRule="auto"/>
        <w:rPr>
          <w:rStyle w:val="normaltextrun"/>
          <w:rFonts w:ascii="Inter Light" w:hAnsi="Inter Light"/>
          <w:color w:val="000000" w:themeColor="text1"/>
          <w:lang w:eastAsia="ja-JP"/>
        </w:rPr>
      </w:pPr>
      <w:r>
        <w:rPr>
          <w:rStyle w:val="normaltextrun"/>
          <w:rFonts w:ascii="Inter Light" w:hAnsi="Inter Light"/>
          <w:color w:val="000000" w:themeColor="text1"/>
          <w:lang w:eastAsia="ja-JP"/>
        </w:rPr>
        <w:t xml:space="preserve">Manufacturers can assess their exposure using NSF’s practical </w:t>
      </w:r>
      <w:hyperlink r:id="rId13" w:anchor="CtaFormBanner" w:history="1">
        <w:r w:rsidRPr="00533CFF">
          <w:rPr>
            <w:rStyle w:val="Hyperlink"/>
            <w:rFonts w:ascii="Inter Light" w:hAnsi="Inter Light"/>
            <w:lang w:eastAsia="ja-JP"/>
          </w:rPr>
          <w:t>EU-MHR handbook</w:t>
        </w:r>
      </w:hyperlink>
      <w:r w:rsidR="005A091C">
        <w:rPr>
          <w:rStyle w:val="normaltextrun"/>
          <w:rFonts w:ascii="Inter Light" w:hAnsi="Inter Light"/>
          <w:color w:val="000000" w:themeColor="text1"/>
          <w:lang w:eastAsia="ja-JP"/>
        </w:rPr>
        <w:t>.</w:t>
      </w:r>
      <w:r w:rsidR="001A7397">
        <w:rPr>
          <w:rStyle w:val="normaltextrun"/>
          <w:rFonts w:ascii="Inter Light" w:hAnsi="Inter Light"/>
          <w:color w:val="000000" w:themeColor="text1"/>
          <w:lang w:eastAsia="ja-JP"/>
        </w:rPr>
        <w:t xml:space="preserve"> </w:t>
      </w:r>
      <w:r w:rsidR="00265FCE">
        <w:rPr>
          <w:rStyle w:val="normaltextrun"/>
          <w:rFonts w:ascii="Inter Light" w:hAnsi="Inter Light"/>
          <w:color w:val="000000" w:themeColor="text1"/>
          <w:lang w:eastAsia="ja-JP"/>
        </w:rPr>
        <w:t>T</w:t>
      </w:r>
      <w:r w:rsidR="001A7397">
        <w:rPr>
          <w:rStyle w:val="normaltextrun"/>
          <w:rFonts w:ascii="Inter Light" w:hAnsi="Inter Light"/>
          <w:color w:val="000000" w:themeColor="text1"/>
          <w:lang w:eastAsia="ja-JP"/>
        </w:rPr>
        <w:t>o</w:t>
      </w:r>
      <w:r w:rsidR="00586499" w:rsidRPr="004F51DE">
        <w:rPr>
          <w:rStyle w:val="normaltextrun"/>
          <w:rFonts w:ascii="Inter Light" w:hAnsi="Inter Light"/>
          <w:color w:val="000000" w:themeColor="text1"/>
          <w:lang w:eastAsia="ja-JP"/>
        </w:rPr>
        <w:t xml:space="preserve"> learn more about NSF’s EU Drinking Water Directive services, </w:t>
      </w:r>
      <w:r w:rsidR="00F61237" w:rsidRPr="004F51DE">
        <w:rPr>
          <w:rStyle w:val="normaltextrun"/>
          <w:rFonts w:ascii="Inter Light" w:hAnsi="Inter Light"/>
          <w:color w:val="000000" w:themeColor="text1"/>
          <w:lang w:eastAsia="ja-JP"/>
        </w:rPr>
        <w:t xml:space="preserve">including </w:t>
      </w:r>
      <w:r w:rsidR="00586499" w:rsidRPr="004F51DE">
        <w:rPr>
          <w:rStyle w:val="normaltextrun"/>
          <w:rFonts w:ascii="Inter Light" w:hAnsi="Inter Light"/>
          <w:color w:val="000000" w:themeColor="text1"/>
          <w:lang w:eastAsia="ja-JP"/>
        </w:rPr>
        <w:t xml:space="preserve">EU-MHR pre-assessment support and P534, visit </w:t>
      </w:r>
      <w:hyperlink r:id="rId14" w:history="1">
        <w:r w:rsidR="00586499" w:rsidRPr="004F51DE">
          <w:rPr>
            <w:rStyle w:val="Hyperlink"/>
            <w:rFonts w:ascii="Inter Light" w:hAnsi="Inter Light"/>
            <w:lang w:eastAsia="ja-JP"/>
          </w:rPr>
          <w:t>nsf.org</w:t>
        </w:r>
      </w:hyperlink>
      <w:r w:rsidR="00281FEA">
        <w:t>.</w:t>
      </w:r>
    </w:p>
    <w:p w14:paraId="7D39A309" w14:textId="5D8DC413" w:rsidR="00245435" w:rsidRPr="004F51DE" w:rsidRDefault="008E0D3D" w:rsidP="006C422B">
      <w:pPr>
        <w:spacing w:line="276" w:lineRule="auto"/>
        <w:rPr>
          <w:rStyle w:val="normaltextrun"/>
          <w:rFonts w:ascii="Inter Light" w:hAnsi="Inter Light"/>
          <w:b/>
          <w:bCs/>
          <w:color w:val="000000" w:themeColor="text1"/>
          <w:lang w:eastAsia="ja-JP"/>
        </w:rPr>
      </w:pPr>
      <w:r w:rsidRPr="004F51DE">
        <w:rPr>
          <w:rStyle w:val="normaltextrun"/>
          <w:rFonts w:ascii="Inter Light" w:hAnsi="Inter Light"/>
          <w:b/>
          <w:bCs/>
          <w:color w:val="000000" w:themeColor="text1"/>
          <w:lang w:eastAsia="ja-JP"/>
        </w:rPr>
        <w:t>---ENDS---</w:t>
      </w:r>
    </w:p>
    <w:p w14:paraId="17B90B05" w14:textId="77777777" w:rsidR="001377AC" w:rsidRPr="004F51DE" w:rsidRDefault="001377AC" w:rsidP="001377AC">
      <w:pPr>
        <w:pStyle w:val="paragraph"/>
        <w:pBdr>
          <w:bottom w:val="single" w:sz="6" w:space="1" w:color="auto"/>
        </w:pBdr>
        <w:spacing w:after="0" w:line="276" w:lineRule="auto"/>
        <w:textAlignment w:val="baseline"/>
        <w:rPr>
          <w:rStyle w:val="normaltextrun"/>
          <w:rFonts w:ascii="Calibri" w:hAnsi="Calibri" w:cs="Calibri"/>
          <w:sz w:val="22"/>
          <w:szCs w:val="22"/>
        </w:rPr>
      </w:pPr>
    </w:p>
    <w:p w14:paraId="30E88A7F" w14:textId="77777777" w:rsidR="001377AC" w:rsidRPr="004F51DE" w:rsidRDefault="001377AC" w:rsidP="001377AC">
      <w:pPr>
        <w:pStyle w:val="Title"/>
        <w:rPr>
          <w:rStyle w:val="normaltextrun"/>
          <w:rFonts w:ascii="Inter" w:hAnsi="Inter" w:cs="Calibri"/>
          <w:b/>
          <w:bCs/>
          <w:sz w:val="20"/>
          <w:szCs w:val="20"/>
        </w:rPr>
      </w:pPr>
      <w:r w:rsidRPr="004F51DE">
        <w:rPr>
          <w:rStyle w:val="normaltextrun"/>
          <w:rFonts w:ascii="Inter" w:hAnsi="Inter" w:cs="Calibri"/>
          <w:b/>
          <w:bCs/>
          <w:sz w:val="20"/>
          <w:szCs w:val="20"/>
        </w:rPr>
        <w:t>NSF</w:t>
      </w:r>
    </w:p>
    <w:p w14:paraId="3DB3D028" w14:textId="68F21747" w:rsidR="00042893" w:rsidRPr="004F51DE" w:rsidRDefault="00042893" w:rsidP="00042893">
      <w:pPr>
        <w:pStyle w:val="Title"/>
        <w:rPr>
          <w:rFonts w:ascii="Inter Light" w:eastAsia="Inter" w:hAnsi="Inter Light" w:cs="Inter"/>
          <w:color w:val="000000" w:themeColor="text1"/>
          <w:spacing w:val="0"/>
          <w:kern w:val="0"/>
          <w:sz w:val="20"/>
          <w:szCs w:val="20"/>
        </w:rPr>
      </w:pPr>
      <w:bookmarkStart w:id="0" w:name="_Hlk173132752"/>
      <w:r w:rsidRPr="004F51DE">
        <w:rPr>
          <w:rFonts w:ascii="Inter Light" w:eastAsia="Inter" w:hAnsi="Inter Light" w:cs="Inter"/>
          <w:color w:val="000000" w:themeColor="text1"/>
          <w:spacing w:val="0"/>
          <w:kern w:val="0"/>
          <w:sz w:val="20"/>
          <w:szCs w:val="20"/>
        </w:rPr>
        <w:t xml:space="preserve">For more than 80 years, </w:t>
      </w:r>
      <w:hyperlink r:id="rId15" w:history="1">
        <w:r w:rsidRPr="00197FF7">
          <w:rPr>
            <w:rStyle w:val="Hyperlink"/>
            <w:rFonts w:ascii="Inter Light" w:eastAsia="Inter" w:hAnsi="Inter Light" w:cs="Inter"/>
            <w:spacing w:val="0"/>
            <w:kern w:val="0"/>
            <w:sz w:val="20"/>
            <w:szCs w:val="20"/>
          </w:rPr>
          <w:t>NSF</w:t>
        </w:r>
      </w:hyperlink>
      <w:r w:rsidRPr="004F51DE">
        <w:rPr>
          <w:rFonts w:ascii="Inter Light" w:eastAsia="Inter" w:hAnsi="Inter Light" w:cs="Inter"/>
          <w:color w:val="000000" w:themeColor="text1"/>
          <w:spacing w:val="0"/>
          <w:kern w:val="0"/>
          <w:sz w:val="20"/>
          <w:szCs w:val="20"/>
        </w:rPr>
        <w:t xml:space="preserve"> has helped businesses and consumers navigate complexity with</w:t>
      </w:r>
    </w:p>
    <w:p w14:paraId="36456DC4" w14:textId="77777777" w:rsidR="00042893" w:rsidRPr="004F51DE" w:rsidRDefault="00042893" w:rsidP="00042893">
      <w:pPr>
        <w:pStyle w:val="Title"/>
        <w:rPr>
          <w:rFonts w:ascii="Inter Light" w:eastAsia="Inter" w:hAnsi="Inter Light" w:cs="Inter"/>
          <w:color w:val="000000" w:themeColor="text1"/>
          <w:spacing w:val="0"/>
          <w:kern w:val="0"/>
          <w:sz w:val="20"/>
          <w:szCs w:val="20"/>
        </w:rPr>
      </w:pPr>
      <w:r w:rsidRPr="004F51DE">
        <w:rPr>
          <w:rFonts w:ascii="Inter Light" w:eastAsia="Inter" w:hAnsi="Inter Light" w:cs="Inter"/>
          <w:color w:val="000000" w:themeColor="text1"/>
          <w:spacing w:val="0"/>
          <w:kern w:val="0"/>
          <w:sz w:val="20"/>
          <w:szCs w:val="20"/>
        </w:rPr>
        <w:t>confidence through science-driven standards, rigorous testing, certification, research and advisory</w:t>
      </w:r>
    </w:p>
    <w:p w14:paraId="2090CCE0" w14:textId="77777777" w:rsidR="00042893" w:rsidRPr="004F51DE" w:rsidRDefault="00042893" w:rsidP="00042893">
      <w:pPr>
        <w:pStyle w:val="Title"/>
        <w:rPr>
          <w:rFonts w:ascii="Inter Light" w:eastAsia="Inter" w:hAnsi="Inter Light" w:cs="Inter"/>
          <w:color w:val="000000" w:themeColor="text1"/>
          <w:spacing w:val="0"/>
          <w:kern w:val="0"/>
          <w:sz w:val="20"/>
          <w:szCs w:val="20"/>
        </w:rPr>
      </w:pPr>
      <w:r w:rsidRPr="004F51DE">
        <w:rPr>
          <w:rFonts w:ascii="Inter Light" w:eastAsia="Inter" w:hAnsi="Inter Light" w:cs="Inter"/>
          <w:color w:val="000000" w:themeColor="text1"/>
          <w:spacing w:val="0"/>
          <w:kern w:val="0"/>
          <w:sz w:val="20"/>
          <w:szCs w:val="20"/>
        </w:rPr>
        <w:t>services across food, water and wellness. Guided by its purpose to protect and advance human</w:t>
      </w:r>
    </w:p>
    <w:p w14:paraId="6E106A97" w14:textId="77777777" w:rsidR="00042893" w:rsidRPr="004F51DE" w:rsidRDefault="00042893" w:rsidP="00042893">
      <w:pPr>
        <w:pStyle w:val="Title"/>
        <w:rPr>
          <w:rFonts w:ascii="Inter Light" w:eastAsia="Inter" w:hAnsi="Inter Light" w:cs="Inter"/>
          <w:color w:val="000000" w:themeColor="text1"/>
          <w:spacing w:val="0"/>
          <w:kern w:val="0"/>
          <w:sz w:val="20"/>
          <w:szCs w:val="20"/>
        </w:rPr>
      </w:pPr>
      <w:r w:rsidRPr="004F51DE">
        <w:rPr>
          <w:rFonts w:ascii="Inter Light" w:eastAsia="Inter" w:hAnsi="Inter Light" w:cs="Inter"/>
          <w:color w:val="000000" w:themeColor="text1"/>
          <w:spacing w:val="0"/>
          <w:kern w:val="0"/>
          <w:sz w:val="20"/>
          <w:szCs w:val="20"/>
        </w:rPr>
        <w:t>health, NSF works to strengthen trust in the products, systems and services people rely on every</w:t>
      </w:r>
    </w:p>
    <w:p w14:paraId="06D60C0F" w14:textId="77777777" w:rsidR="00042893" w:rsidRPr="004F51DE" w:rsidRDefault="00042893" w:rsidP="00042893">
      <w:pPr>
        <w:pStyle w:val="Title"/>
        <w:rPr>
          <w:rFonts w:ascii="Inter Light" w:eastAsia="Inter" w:hAnsi="Inter Light" w:cs="Inter"/>
          <w:color w:val="000000" w:themeColor="text1"/>
          <w:spacing w:val="0"/>
          <w:kern w:val="0"/>
          <w:sz w:val="20"/>
          <w:szCs w:val="20"/>
        </w:rPr>
      </w:pPr>
      <w:r w:rsidRPr="004F51DE">
        <w:rPr>
          <w:rFonts w:ascii="Inter Light" w:eastAsia="Inter" w:hAnsi="Inter Light" w:cs="Inter"/>
          <w:color w:val="000000" w:themeColor="text1"/>
          <w:spacing w:val="0"/>
          <w:kern w:val="0"/>
          <w:sz w:val="20"/>
          <w:szCs w:val="20"/>
        </w:rPr>
        <w:t>day. From scientific expertise and standards development to testing and certification, NSF helps</w:t>
      </w:r>
    </w:p>
    <w:p w14:paraId="6C51BA8A" w14:textId="57E7772F" w:rsidR="00D21F5A" w:rsidRPr="004F51DE" w:rsidRDefault="00042893" w:rsidP="00042893">
      <w:pPr>
        <w:pStyle w:val="CommentText"/>
        <w:rPr>
          <w:rFonts w:ascii="Inter Light" w:eastAsia="Inter" w:hAnsi="Inter Light" w:cs="Inter"/>
          <w:color w:val="000000" w:themeColor="text1"/>
        </w:rPr>
      </w:pPr>
      <w:r w:rsidRPr="004F51DE">
        <w:rPr>
          <w:rFonts w:ascii="Inter Light" w:eastAsia="Inter" w:hAnsi="Inter Light" w:cs="Inter"/>
          <w:color w:val="000000" w:themeColor="text1"/>
        </w:rPr>
        <w:t xml:space="preserve">organizations raise the bar for quality, safety, transparency and compliance around the world. </w:t>
      </w:r>
      <w:bookmarkEnd w:id="0"/>
    </w:p>
    <w:p w14:paraId="1C6EE57A" w14:textId="6F67A8B5" w:rsidR="00D21F5A" w:rsidRPr="00DE1BF6" w:rsidRDefault="00D21F5A" w:rsidP="00042893">
      <w:pPr>
        <w:pStyle w:val="CommentText"/>
        <w:rPr>
          <w:rFonts w:ascii="Inter Light" w:eastAsia="Inter" w:hAnsi="Inter Light" w:cs="Inter"/>
          <w:b/>
          <w:bCs/>
          <w:color w:val="000000" w:themeColor="text1"/>
        </w:rPr>
      </w:pPr>
      <w:r w:rsidRPr="00DE1BF6">
        <w:rPr>
          <w:rFonts w:ascii="Inter Light" w:eastAsia="Inter" w:hAnsi="Inter Light" w:cs="Inter"/>
          <w:b/>
          <w:bCs/>
          <w:color w:val="000000" w:themeColor="text1"/>
        </w:rPr>
        <w:t>Notes to editors</w:t>
      </w:r>
    </w:p>
    <w:p w14:paraId="5DA722F1" w14:textId="0FFBEBF7" w:rsidR="00D21F5A" w:rsidRPr="00DE1BF6" w:rsidRDefault="00D21F5A" w:rsidP="00975A08">
      <w:pPr>
        <w:pStyle w:val="CommentText"/>
        <w:spacing w:after="0"/>
        <w:rPr>
          <w:rFonts w:ascii="Inter Light" w:eastAsia="Inter" w:hAnsi="Inter Light" w:cs="Inter"/>
          <w:b/>
          <w:bCs/>
          <w:color w:val="000000" w:themeColor="text1"/>
        </w:rPr>
      </w:pPr>
      <w:r w:rsidRPr="00DE1BF6">
        <w:rPr>
          <w:rFonts w:ascii="Inter Light" w:eastAsia="Inter" w:hAnsi="Inter Light" w:cs="Inter"/>
          <w:b/>
          <w:bCs/>
          <w:color w:val="000000" w:themeColor="text1"/>
        </w:rPr>
        <w:t>About the revised EU Drinking Water Directive and EU-MHR</w:t>
      </w:r>
    </w:p>
    <w:p w14:paraId="51A843BB" w14:textId="7BDB4EC1" w:rsidR="007E3438" w:rsidRDefault="00D21F5A" w:rsidP="00975A08">
      <w:pPr>
        <w:pStyle w:val="CommentText"/>
        <w:rPr>
          <w:rFonts w:ascii="Inter Light" w:eastAsia="Inter" w:hAnsi="Inter Light" w:cs="Inter"/>
          <w:color w:val="000000" w:themeColor="text1"/>
        </w:rPr>
      </w:pPr>
      <w:r w:rsidRPr="004F51DE">
        <w:rPr>
          <w:rFonts w:ascii="Inter Light" w:eastAsia="Inter" w:hAnsi="Inter Light" w:cs="Inter"/>
          <w:color w:val="000000" w:themeColor="text1"/>
        </w:rPr>
        <w:t>The revised Drinking Water Directive (Directive (EU) 2020/2184) was adopted in December 2020. Article 11 establishes the EU Minimum Hygiene Requirements (EU-MHR)</w:t>
      </w:r>
      <w:r w:rsidR="004F51DE" w:rsidRPr="004F51DE">
        <w:rPr>
          <w:rFonts w:ascii="Inter Light" w:eastAsia="Inter" w:hAnsi="Inter Light" w:cs="Inter"/>
          <w:color w:val="000000" w:themeColor="text1"/>
        </w:rPr>
        <w:t xml:space="preserve">, a single, harmonized framework </w:t>
      </w:r>
      <w:r w:rsidR="007E3438">
        <w:rPr>
          <w:rFonts w:ascii="Inter Light" w:eastAsia="Inter" w:hAnsi="Inter Light" w:cs="Inter"/>
          <w:color w:val="000000" w:themeColor="text1"/>
        </w:rPr>
        <w:t>for materials and products in contact with drinking water, replacing fragmented national approval schemes such as UBA (Germany) and ACS (France).</w:t>
      </w:r>
    </w:p>
    <w:p w14:paraId="44EB7A6C" w14:textId="7B2E7E07" w:rsidR="00E15F49" w:rsidRPr="00DE1BF6" w:rsidRDefault="00E15F49" w:rsidP="00975A08">
      <w:pPr>
        <w:pStyle w:val="CommentText"/>
        <w:spacing w:after="0"/>
        <w:rPr>
          <w:rFonts w:ascii="Inter Light" w:eastAsia="Inter" w:hAnsi="Inter Light" w:cs="Inter"/>
          <w:b/>
          <w:bCs/>
          <w:color w:val="000000" w:themeColor="text1"/>
        </w:rPr>
      </w:pPr>
      <w:r w:rsidRPr="00DE1BF6">
        <w:rPr>
          <w:rFonts w:ascii="Inter Light" w:eastAsia="Inter" w:hAnsi="Inter Light" w:cs="Inter"/>
          <w:b/>
          <w:bCs/>
          <w:color w:val="000000" w:themeColor="text1"/>
        </w:rPr>
        <w:t>Key dates</w:t>
      </w:r>
    </w:p>
    <w:p w14:paraId="28658A39" w14:textId="32D40D4A" w:rsidR="0025191F" w:rsidRDefault="00E15F49" w:rsidP="00975A08">
      <w:pPr>
        <w:pStyle w:val="CommentText"/>
        <w:rPr>
          <w:rFonts w:ascii="Inter Light" w:eastAsia="Inter" w:hAnsi="Inter Light" w:cs="Inter"/>
          <w:color w:val="000000" w:themeColor="text1"/>
        </w:rPr>
      </w:pPr>
      <w:r>
        <w:rPr>
          <w:rFonts w:ascii="Inter Light" w:eastAsia="Inter" w:hAnsi="Inter Light" w:cs="Inter"/>
          <w:color w:val="000000" w:themeColor="text1"/>
        </w:rPr>
        <w:t xml:space="preserve">EU-MHR applies from Jan. 1, </w:t>
      </w:r>
      <w:proofErr w:type="gramStart"/>
      <w:r>
        <w:rPr>
          <w:rFonts w:ascii="Inter Light" w:eastAsia="Inter" w:hAnsi="Inter Light" w:cs="Inter"/>
          <w:color w:val="000000" w:themeColor="text1"/>
        </w:rPr>
        <w:t>2027</w:t>
      </w:r>
      <w:proofErr w:type="gramEnd"/>
      <w:r>
        <w:rPr>
          <w:rFonts w:ascii="Inter Light" w:eastAsia="Inter" w:hAnsi="Inter Light" w:cs="Inter"/>
          <w:color w:val="000000" w:themeColor="text1"/>
        </w:rPr>
        <w:t xml:space="preserve"> and is directly applicable to all EU Member States</w:t>
      </w:r>
      <w:r w:rsidR="002262C3">
        <w:rPr>
          <w:rFonts w:ascii="Inter Light" w:eastAsia="Inter" w:hAnsi="Inter Light" w:cs="Inter"/>
          <w:color w:val="000000" w:themeColor="text1"/>
        </w:rPr>
        <w:t xml:space="preserve">. Products holding valid national hygiene certificates on Dec. 31, </w:t>
      </w:r>
      <w:proofErr w:type="gramStart"/>
      <w:r w:rsidR="002262C3">
        <w:rPr>
          <w:rFonts w:ascii="Inter Light" w:eastAsia="Inter" w:hAnsi="Inter Light" w:cs="Inter"/>
          <w:color w:val="000000" w:themeColor="text1"/>
        </w:rPr>
        <w:t>2026</w:t>
      </w:r>
      <w:proofErr w:type="gramEnd"/>
      <w:r w:rsidR="002262C3">
        <w:rPr>
          <w:rFonts w:ascii="Inter Light" w:eastAsia="Inter" w:hAnsi="Inter Light" w:cs="Inter"/>
          <w:color w:val="000000" w:themeColor="text1"/>
        </w:rPr>
        <w:t xml:space="preserve"> may continue to be sold under those national schemes until Dec. 31, 2032, after which EU-MHR certification becomes the sole pathway to the EU market. </w:t>
      </w:r>
    </w:p>
    <w:p w14:paraId="65EF6B2C" w14:textId="5A5DB3B5" w:rsidR="0025191F" w:rsidRPr="00DE1BF6" w:rsidRDefault="0025191F" w:rsidP="00975A08">
      <w:pPr>
        <w:pStyle w:val="CommentText"/>
        <w:spacing w:after="0"/>
        <w:rPr>
          <w:rFonts w:ascii="Inter Light" w:eastAsia="Inter" w:hAnsi="Inter Light" w:cs="Inter"/>
          <w:b/>
          <w:bCs/>
          <w:color w:val="000000" w:themeColor="text1"/>
        </w:rPr>
      </w:pPr>
      <w:r w:rsidRPr="00DE1BF6">
        <w:rPr>
          <w:rFonts w:ascii="Inter Light" w:eastAsia="Inter" w:hAnsi="Inter Light" w:cs="Inter"/>
          <w:b/>
          <w:bCs/>
          <w:color w:val="000000" w:themeColor="text1"/>
        </w:rPr>
        <w:t>Products in scope</w:t>
      </w:r>
    </w:p>
    <w:p w14:paraId="41517347" w14:textId="7E51C837" w:rsidR="005B2762" w:rsidRDefault="0025191F" w:rsidP="00975A08">
      <w:pPr>
        <w:pStyle w:val="CommentText"/>
        <w:rPr>
          <w:rFonts w:ascii="Inter Light" w:eastAsia="Inter" w:hAnsi="Inter Light" w:cs="Inter"/>
          <w:color w:val="000000" w:themeColor="text1"/>
        </w:rPr>
      </w:pPr>
      <w:r>
        <w:rPr>
          <w:rFonts w:ascii="Inter Light" w:eastAsia="Inter" w:hAnsi="Inter Light" w:cs="Inter"/>
          <w:color w:val="000000" w:themeColor="text1"/>
        </w:rPr>
        <w:t>EU-MHR covers materials and products used in water abstraction, treatment, storage and distribution, and in domestic plumbing systems</w:t>
      </w:r>
      <w:r w:rsidR="00D46D93">
        <w:rPr>
          <w:rFonts w:ascii="Inter Light" w:eastAsia="Inter" w:hAnsi="Inter Light" w:cs="Inter"/>
          <w:color w:val="000000" w:themeColor="text1"/>
        </w:rPr>
        <w:t xml:space="preserve">, including pipes, fittings, valves, pumps, tanks, </w:t>
      </w:r>
      <w:r w:rsidR="00D46D93">
        <w:rPr>
          <w:rFonts w:ascii="Inter Light" w:eastAsia="Inter" w:hAnsi="Inter Light" w:cs="Inter"/>
          <w:color w:val="000000" w:themeColor="text1"/>
        </w:rPr>
        <w:lastRenderedPageBreak/>
        <w:t>coatings, sealants, gaskets, water meters and point-of-use</w:t>
      </w:r>
      <w:r w:rsidR="005B2762">
        <w:rPr>
          <w:rFonts w:ascii="Inter Light" w:eastAsia="Inter" w:hAnsi="Inter Light" w:cs="Inter"/>
          <w:color w:val="000000" w:themeColor="text1"/>
        </w:rPr>
        <w:t>/point-of-entry devices. Even small components such as seals and O-rings may fall within scope.</w:t>
      </w:r>
    </w:p>
    <w:p w14:paraId="3A60BEFB" w14:textId="3ADF71AF" w:rsidR="005B2762" w:rsidRPr="00DE1BF6" w:rsidRDefault="005B2762" w:rsidP="00975A08">
      <w:pPr>
        <w:pStyle w:val="CommentText"/>
        <w:spacing w:after="0"/>
        <w:rPr>
          <w:rFonts w:ascii="Inter Light" w:eastAsia="Inter" w:hAnsi="Inter Light" w:cs="Inter"/>
          <w:b/>
          <w:bCs/>
          <w:color w:val="000000" w:themeColor="text1"/>
        </w:rPr>
      </w:pPr>
      <w:r w:rsidRPr="00DE1BF6">
        <w:rPr>
          <w:rFonts w:ascii="Inter Light" w:eastAsia="Inter" w:hAnsi="Inter Light" w:cs="Inter"/>
          <w:b/>
          <w:bCs/>
          <w:color w:val="000000" w:themeColor="text1"/>
        </w:rPr>
        <w:t>What EU-MHR requires</w:t>
      </w:r>
    </w:p>
    <w:p w14:paraId="3429805B" w14:textId="32C759F1" w:rsidR="009620A8" w:rsidRDefault="005B2762" w:rsidP="00975A08">
      <w:pPr>
        <w:pStyle w:val="CommentText"/>
        <w:rPr>
          <w:rFonts w:ascii="Inter Light" w:eastAsia="Inter" w:hAnsi="Inter Light" w:cs="Inter"/>
          <w:color w:val="000000" w:themeColor="text1"/>
        </w:rPr>
      </w:pPr>
      <w:r>
        <w:rPr>
          <w:rFonts w:ascii="Inter Light" w:eastAsia="Inter" w:hAnsi="Inter Light" w:cs="Inter"/>
          <w:color w:val="000000" w:themeColor="text1"/>
        </w:rPr>
        <w:t>Mandatory use of EU positive lists for starting substances, harmonized migration and performance testing, EU-level conformity assessment (EU type examination and quality assurance of production), an EU Declaration of Conformity</w:t>
      </w:r>
      <w:r w:rsidR="009620A8">
        <w:rPr>
          <w:rFonts w:ascii="Inter Light" w:eastAsia="Inter" w:hAnsi="Inter Light" w:cs="Inter"/>
          <w:color w:val="000000" w:themeColor="text1"/>
        </w:rPr>
        <w:t>, and mandatory “Suitable for Drinking Water” marking on product, packaging and documentation.</w:t>
      </w:r>
    </w:p>
    <w:p w14:paraId="328E02DA" w14:textId="6CA860A4" w:rsidR="009620A8" w:rsidRPr="00DE1BF6" w:rsidRDefault="009620A8" w:rsidP="00975A08">
      <w:pPr>
        <w:pStyle w:val="CommentText"/>
        <w:spacing w:after="0"/>
        <w:rPr>
          <w:rFonts w:ascii="Inter Light" w:eastAsia="Inter" w:hAnsi="Inter Light" w:cs="Inter"/>
          <w:b/>
          <w:bCs/>
          <w:color w:val="000000" w:themeColor="text1"/>
        </w:rPr>
      </w:pPr>
      <w:r w:rsidRPr="00DE1BF6">
        <w:rPr>
          <w:rFonts w:ascii="Inter Light" w:eastAsia="Inter" w:hAnsi="Inter Light" w:cs="Inter"/>
          <w:b/>
          <w:bCs/>
          <w:color w:val="000000" w:themeColor="text1"/>
        </w:rPr>
        <w:t>About the accreditation</w:t>
      </w:r>
    </w:p>
    <w:p w14:paraId="49493DDC" w14:textId="25AF6C5B" w:rsidR="00B85F27" w:rsidRDefault="00B85F27" w:rsidP="00B85F27">
      <w:pPr>
        <w:pStyle w:val="CommentText"/>
        <w:rPr>
          <w:rFonts w:ascii="Inter Light" w:eastAsia="Inter" w:hAnsi="Inter Light" w:cs="Inter"/>
          <w:color w:val="000000" w:themeColor="text1"/>
        </w:rPr>
      </w:pPr>
      <w:r w:rsidRPr="00B85F27">
        <w:rPr>
          <w:rFonts w:ascii="Inter Light" w:eastAsia="Inter" w:hAnsi="Inter Light" w:cs="Inter"/>
          <w:color w:val="000000" w:themeColor="text1"/>
        </w:rPr>
        <w:t xml:space="preserve">ISO/IEC 17065 is the international standard for bodies certifying products, processes and services. BELAC is the Belgian national accreditation body. Details of the accredited entity and its scope are available in the BELAC directory: </w:t>
      </w:r>
      <w:hyperlink r:id="rId16" w:history="1">
        <w:proofErr w:type="spellStart"/>
        <w:r w:rsidRPr="00B85F27">
          <w:rPr>
            <w:rStyle w:val="Hyperlink"/>
            <w:rFonts w:ascii="Inter Light" w:eastAsia="Inter" w:hAnsi="Inter Light" w:cs="Inter"/>
          </w:rPr>
          <w:t>Weblists</w:t>
        </w:r>
        <w:proofErr w:type="spellEnd"/>
      </w:hyperlink>
      <w:r w:rsidRPr="00B85F27">
        <w:rPr>
          <w:rFonts w:ascii="Inter Light" w:eastAsia="Inter" w:hAnsi="Inter Light" w:cs="Inter"/>
          <w:color w:val="000000" w:themeColor="text1"/>
        </w:rPr>
        <w:t>. NSF’s accredited testing facilities operate in accordance with ISO/IEC 17025, including its Rheda-</w:t>
      </w:r>
      <w:proofErr w:type="spellStart"/>
      <w:r w:rsidRPr="00B85F27">
        <w:rPr>
          <w:rFonts w:ascii="Inter Light" w:eastAsia="Inter" w:hAnsi="Inter Light" w:cs="Inter"/>
          <w:color w:val="000000" w:themeColor="text1"/>
        </w:rPr>
        <w:t>Wiedenbrück</w:t>
      </w:r>
      <w:proofErr w:type="spellEnd"/>
      <w:r w:rsidRPr="00B85F27">
        <w:rPr>
          <w:rFonts w:ascii="Inter Light" w:eastAsia="Inter" w:hAnsi="Inter Light" w:cs="Inter"/>
          <w:color w:val="000000" w:themeColor="text1"/>
        </w:rPr>
        <w:t xml:space="preserve"> laboratory in Germany.</w:t>
      </w:r>
    </w:p>
    <w:p w14:paraId="71D8B960" w14:textId="38E34FE8" w:rsidR="009620A8" w:rsidRPr="004F51DE" w:rsidRDefault="009620A8" w:rsidP="00042893">
      <w:pPr>
        <w:pStyle w:val="CommentText"/>
        <w:rPr>
          <w:rFonts w:ascii="Inter Light" w:eastAsia="Inter" w:hAnsi="Inter Light" w:cs="Inter"/>
          <w:color w:val="000000" w:themeColor="text1"/>
        </w:rPr>
      </w:pPr>
    </w:p>
    <w:sectPr w:rsidR="009620A8" w:rsidRPr="004F51DE" w:rsidSect="003F5A08">
      <w:headerReference w:type="default" r:id="rId17"/>
      <w:footerReference w:type="default" r:id="rId18"/>
      <w:headerReference w:type="first" r:id="rId19"/>
      <w:footerReference w:type="first" r:id="rId20"/>
      <w:pgSz w:w="12240" w:h="15840"/>
      <w:pgMar w:top="90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23A3D" w14:textId="77777777" w:rsidR="0064113D" w:rsidRDefault="0064113D" w:rsidP="00012F75">
      <w:pPr>
        <w:spacing w:after="0" w:line="240" w:lineRule="auto"/>
      </w:pPr>
      <w:r>
        <w:separator/>
      </w:r>
    </w:p>
  </w:endnote>
  <w:endnote w:type="continuationSeparator" w:id="0">
    <w:p w14:paraId="776411A2" w14:textId="77777777" w:rsidR="0064113D" w:rsidRDefault="0064113D" w:rsidP="00012F75">
      <w:pPr>
        <w:spacing w:after="0" w:line="240" w:lineRule="auto"/>
      </w:pPr>
      <w:r>
        <w:continuationSeparator/>
      </w:r>
    </w:p>
  </w:endnote>
  <w:endnote w:type="continuationNotice" w:id="1">
    <w:p w14:paraId="4B5F248F" w14:textId="77777777" w:rsidR="0064113D" w:rsidRDefault="006411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nter">
    <w:altName w:val="Cambria"/>
    <w:charset w:val="00"/>
    <w:family w:val="auto"/>
    <w:pitch w:val="variable"/>
    <w:sig w:usb0="E0000AFF"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 w:name="Inter SemiBold">
    <w:altName w:val="Calibri"/>
    <w:charset w:val="00"/>
    <w:family w:val="auto"/>
    <w:pitch w:val="variable"/>
    <w:sig w:usb0="E0000AFF" w:usb1="5200A1FF" w:usb2="00000021" w:usb3="00000000" w:csb0="0000019F" w:csb1="00000000"/>
  </w:font>
  <w:font w:name="Yu Mincho">
    <w:charset w:val="80"/>
    <w:family w:val="roman"/>
    <w:pitch w:val="variable"/>
    <w:sig w:usb0="800002E7" w:usb1="2AC7FCFF" w:usb2="00000012" w:usb3="00000000" w:csb0="0002009F" w:csb1="00000000"/>
  </w:font>
  <w:font w:name="Inter Light">
    <w:altName w:val="Calibri"/>
    <w:charset w:val="00"/>
    <w:family w:val="auto"/>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0AC1" w14:textId="0A65873F" w:rsidR="00C63C94" w:rsidRDefault="00000000">
    <w:pPr>
      <w:pStyle w:val="Footer"/>
      <w:jc w:val="right"/>
    </w:pPr>
    <w:sdt>
      <w:sdtPr>
        <w:id w:val="-619992386"/>
        <w:docPartObj>
          <w:docPartGallery w:val="Page Numbers (Bottom of Page)"/>
          <w:docPartUnique/>
        </w:docPartObj>
      </w:sdtPr>
      <w:sdtEndPr>
        <w:rPr>
          <w:noProof/>
        </w:rPr>
      </w:sdtEndPr>
      <w:sdtContent>
        <w:r w:rsidR="00012F75">
          <w:fldChar w:fldCharType="begin"/>
        </w:r>
        <w:r w:rsidR="00012F75">
          <w:instrText xml:space="preserve"> PAGE   \* MERGEFORMAT </w:instrText>
        </w:r>
        <w:r w:rsidR="00012F75">
          <w:fldChar w:fldCharType="separate"/>
        </w:r>
        <w:r w:rsidR="00012F75">
          <w:rPr>
            <w:noProof/>
          </w:rPr>
          <w:t>2</w:t>
        </w:r>
        <w:r w:rsidR="00012F75">
          <w:rPr>
            <w:noProof/>
          </w:rPr>
          <w:fldChar w:fldCharType="end"/>
        </w:r>
      </w:sdtContent>
    </w:sdt>
  </w:p>
  <w:p w14:paraId="56D380D4" w14:textId="77777777" w:rsidR="00C63C94" w:rsidRDefault="00C63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46A3CF" w14:paraId="00F9CB4B" w14:textId="77777777" w:rsidTr="005D3A69">
      <w:trPr>
        <w:trHeight w:val="300"/>
      </w:trPr>
      <w:tc>
        <w:tcPr>
          <w:tcW w:w="3120" w:type="dxa"/>
        </w:tcPr>
        <w:p w14:paraId="50B0253A" w14:textId="13F0BD88" w:rsidR="3446A3CF" w:rsidRDefault="3446A3CF" w:rsidP="005D3A69">
          <w:pPr>
            <w:pStyle w:val="Header"/>
            <w:ind w:left="-115"/>
          </w:pPr>
        </w:p>
      </w:tc>
      <w:tc>
        <w:tcPr>
          <w:tcW w:w="3120" w:type="dxa"/>
        </w:tcPr>
        <w:p w14:paraId="54B6CA74" w14:textId="3C508B77" w:rsidR="3446A3CF" w:rsidRDefault="3446A3CF" w:rsidP="005D3A69">
          <w:pPr>
            <w:pStyle w:val="Header"/>
            <w:jc w:val="center"/>
          </w:pPr>
        </w:p>
      </w:tc>
      <w:tc>
        <w:tcPr>
          <w:tcW w:w="3120" w:type="dxa"/>
        </w:tcPr>
        <w:p w14:paraId="2209877D" w14:textId="0CC2811C" w:rsidR="3446A3CF" w:rsidRDefault="3446A3CF" w:rsidP="005D3A69">
          <w:pPr>
            <w:pStyle w:val="Header"/>
            <w:ind w:right="-115"/>
            <w:jc w:val="right"/>
          </w:pPr>
        </w:p>
      </w:tc>
    </w:tr>
  </w:tbl>
  <w:p w14:paraId="24814B89" w14:textId="2E753DCE" w:rsidR="3446A3CF" w:rsidRDefault="3446A3CF" w:rsidP="005D3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2B510" w14:textId="77777777" w:rsidR="0064113D" w:rsidRDefault="0064113D" w:rsidP="00012F75">
      <w:pPr>
        <w:spacing w:after="0" w:line="240" w:lineRule="auto"/>
      </w:pPr>
      <w:r>
        <w:separator/>
      </w:r>
    </w:p>
  </w:footnote>
  <w:footnote w:type="continuationSeparator" w:id="0">
    <w:p w14:paraId="42BB3FEA" w14:textId="77777777" w:rsidR="0064113D" w:rsidRDefault="0064113D" w:rsidP="00012F75">
      <w:pPr>
        <w:spacing w:after="0" w:line="240" w:lineRule="auto"/>
      </w:pPr>
      <w:r>
        <w:continuationSeparator/>
      </w:r>
    </w:p>
  </w:footnote>
  <w:footnote w:type="continuationNotice" w:id="1">
    <w:p w14:paraId="3B09D8D1" w14:textId="77777777" w:rsidR="0064113D" w:rsidRDefault="006411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42D9" w14:textId="4A806590" w:rsidR="00C63C94" w:rsidRPr="00841246" w:rsidRDefault="00C63C94" w:rsidP="00C63C94">
    <w:pPr>
      <w:pStyle w:val="Header"/>
      <w:jc w:val="center"/>
      <w:rPr>
        <w:b/>
        <w:bCs/>
        <w:color w:val="FF000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5632" w14:textId="6ED4F0F7" w:rsidR="003F5A08" w:rsidRPr="00C948F6" w:rsidRDefault="00824D23" w:rsidP="00FB243A">
    <w:pPr>
      <w:pStyle w:val="Header"/>
      <w:jc w:val="center"/>
      <w:rPr>
        <w:color w:val="FF0000"/>
        <w:sz w:val="40"/>
        <w:szCs w:val="40"/>
      </w:rPr>
    </w:pPr>
    <w:r>
      <w:rPr>
        <w:noProof/>
      </w:rPr>
      <w:drawing>
        <wp:anchor distT="0" distB="0" distL="114300" distR="114300" simplePos="0" relativeHeight="251658240" behindDoc="0" locked="0" layoutInCell="1" allowOverlap="1" wp14:anchorId="003F9613" wp14:editId="721EF613">
          <wp:simplePos x="0" y="0"/>
          <wp:positionH relativeFrom="column">
            <wp:posOffset>5600700</wp:posOffset>
          </wp:positionH>
          <wp:positionV relativeFrom="page">
            <wp:posOffset>431800</wp:posOffset>
          </wp:positionV>
          <wp:extent cx="704088" cy="704088"/>
          <wp:effectExtent l="0" t="0" r="1270" b="1270"/>
          <wp:wrapNone/>
          <wp:docPr id="2113420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2053"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04088" cy="7040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21723"/>
    <w:multiLevelType w:val="hybridMultilevel"/>
    <w:tmpl w:val="5D40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C81AE8"/>
    <w:multiLevelType w:val="hybridMultilevel"/>
    <w:tmpl w:val="E7B6D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AE5D98"/>
    <w:multiLevelType w:val="hybridMultilevel"/>
    <w:tmpl w:val="FFFFFFFF"/>
    <w:lvl w:ilvl="0" w:tplc="78E6998E">
      <w:start w:val="1"/>
      <w:numFmt w:val="bullet"/>
      <w:lvlText w:val=""/>
      <w:lvlJc w:val="left"/>
      <w:pPr>
        <w:ind w:left="720" w:hanging="360"/>
      </w:pPr>
      <w:rPr>
        <w:rFonts w:ascii="Symbol" w:hAnsi="Symbol" w:hint="default"/>
      </w:rPr>
    </w:lvl>
    <w:lvl w:ilvl="1" w:tplc="58820F3E">
      <w:start w:val="1"/>
      <w:numFmt w:val="bullet"/>
      <w:lvlText w:val="o"/>
      <w:lvlJc w:val="left"/>
      <w:pPr>
        <w:ind w:left="1440" w:hanging="360"/>
      </w:pPr>
      <w:rPr>
        <w:rFonts w:ascii="Courier New" w:hAnsi="Courier New" w:hint="default"/>
      </w:rPr>
    </w:lvl>
    <w:lvl w:ilvl="2" w:tplc="1812D51C">
      <w:start w:val="1"/>
      <w:numFmt w:val="bullet"/>
      <w:lvlText w:val=""/>
      <w:lvlJc w:val="left"/>
      <w:pPr>
        <w:ind w:left="2160" w:hanging="360"/>
      </w:pPr>
      <w:rPr>
        <w:rFonts w:ascii="Wingdings" w:hAnsi="Wingdings" w:hint="default"/>
      </w:rPr>
    </w:lvl>
    <w:lvl w:ilvl="3" w:tplc="528AFA36">
      <w:start w:val="1"/>
      <w:numFmt w:val="bullet"/>
      <w:lvlText w:val=""/>
      <w:lvlJc w:val="left"/>
      <w:pPr>
        <w:ind w:left="2880" w:hanging="360"/>
      </w:pPr>
      <w:rPr>
        <w:rFonts w:ascii="Symbol" w:hAnsi="Symbol" w:hint="default"/>
      </w:rPr>
    </w:lvl>
    <w:lvl w:ilvl="4" w:tplc="6F94DE22">
      <w:start w:val="1"/>
      <w:numFmt w:val="bullet"/>
      <w:lvlText w:val="o"/>
      <w:lvlJc w:val="left"/>
      <w:pPr>
        <w:ind w:left="3600" w:hanging="360"/>
      </w:pPr>
      <w:rPr>
        <w:rFonts w:ascii="Courier New" w:hAnsi="Courier New" w:hint="default"/>
      </w:rPr>
    </w:lvl>
    <w:lvl w:ilvl="5" w:tplc="52E2355C">
      <w:start w:val="1"/>
      <w:numFmt w:val="bullet"/>
      <w:lvlText w:val=""/>
      <w:lvlJc w:val="left"/>
      <w:pPr>
        <w:ind w:left="4320" w:hanging="360"/>
      </w:pPr>
      <w:rPr>
        <w:rFonts w:ascii="Wingdings" w:hAnsi="Wingdings" w:hint="default"/>
      </w:rPr>
    </w:lvl>
    <w:lvl w:ilvl="6" w:tplc="741A9F58">
      <w:start w:val="1"/>
      <w:numFmt w:val="bullet"/>
      <w:lvlText w:val=""/>
      <w:lvlJc w:val="left"/>
      <w:pPr>
        <w:ind w:left="5040" w:hanging="360"/>
      </w:pPr>
      <w:rPr>
        <w:rFonts w:ascii="Symbol" w:hAnsi="Symbol" w:hint="default"/>
      </w:rPr>
    </w:lvl>
    <w:lvl w:ilvl="7" w:tplc="7A84B99E">
      <w:start w:val="1"/>
      <w:numFmt w:val="bullet"/>
      <w:lvlText w:val="o"/>
      <w:lvlJc w:val="left"/>
      <w:pPr>
        <w:ind w:left="5760" w:hanging="360"/>
      </w:pPr>
      <w:rPr>
        <w:rFonts w:ascii="Courier New" w:hAnsi="Courier New" w:hint="default"/>
      </w:rPr>
    </w:lvl>
    <w:lvl w:ilvl="8" w:tplc="6DCED7C0">
      <w:start w:val="1"/>
      <w:numFmt w:val="bullet"/>
      <w:lvlText w:val=""/>
      <w:lvlJc w:val="left"/>
      <w:pPr>
        <w:ind w:left="6480" w:hanging="360"/>
      </w:pPr>
      <w:rPr>
        <w:rFonts w:ascii="Wingdings" w:hAnsi="Wingdings" w:hint="default"/>
      </w:rPr>
    </w:lvl>
  </w:abstractNum>
  <w:abstractNum w:abstractNumId="3" w15:restartNumberingAfterBreak="0">
    <w:nsid w:val="5BDE0E82"/>
    <w:multiLevelType w:val="hybridMultilevel"/>
    <w:tmpl w:val="A44C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B55010"/>
    <w:multiLevelType w:val="hybridMultilevel"/>
    <w:tmpl w:val="6074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9D0E65"/>
    <w:multiLevelType w:val="hybridMultilevel"/>
    <w:tmpl w:val="00A03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1527212">
    <w:abstractNumId w:val="2"/>
  </w:num>
  <w:num w:numId="2" w16cid:durableId="1901552031">
    <w:abstractNumId w:val="3"/>
  </w:num>
  <w:num w:numId="3" w16cid:durableId="626467037">
    <w:abstractNumId w:val="5"/>
  </w:num>
  <w:num w:numId="4" w16cid:durableId="1180435611">
    <w:abstractNumId w:val="4"/>
  </w:num>
  <w:num w:numId="5" w16cid:durableId="1552497152">
    <w:abstractNumId w:val="1"/>
  </w:num>
  <w:num w:numId="6" w16cid:durableId="1496341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wNDS3MDe0MDAxMDVW0lEKTi0uzszPAykwMq4FAM10BTQtAAAA"/>
  </w:docVars>
  <w:rsids>
    <w:rsidRoot w:val="00967927"/>
    <w:rsid w:val="00000776"/>
    <w:rsid w:val="00002E55"/>
    <w:rsid w:val="000037BF"/>
    <w:rsid w:val="0000461E"/>
    <w:rsid w:val="00004752"/>
    <w:rsid w:val="0000481C"/>
    <w:rsid w:val="00004B00"/>
    <w:rsid w:val="00006D29"/>
    <w:rsid w:val="00007042"/>
    <w:rsid w:val="00007E41"/>
    <w:rsid w:val="00012F75"/>
    <w:rsid w:val="00013B6A"/>
    <w:rsid w:val="00013EC1"/>
    <w:rsid w:val="000145C6"/>
    <w:rsid w:val="00015074"/>
    <w:rsid w:val="00016DB0"/>
    <w:rsid w:val="00017AA2"/>
    <w:rsid w:val="000218F0"/>
    <w:rsid w:val="00022939"/>
    <w:rsid w:val="00024969"/>
    <w:rsid w:val="0002534E"/>
    <w:rsid w:val="00025937"/>
    <w:rsid w:val="00027113"/>
    <w:rsid w:val="00030CD6"/>
    <w:rsid w:val="00030F63"/>
    <w:rsid w:val="0003149D"/>
    <w:rsid w:val="0003468D"/>
    <w:rsid w:val="00034D10"/>
    <w:rsid w:val="00037A18"/>
    <w:rsid w:val="00042893"/>
    <w:rsid w:val="00043830"/>
    <w:rsid w:val="000438DC"/>
    <w:rsid w:val="00043A71"/>
    <w:rsid w:val="000445C9"/>
    <w:rsid w:val="000451F5"/>
    <w:rsid w:val="00046370"/>
    <w:rsid w:val="000479A5"/>
    <w:rsid w:val="00051B10"/>
    <w:rsid w:val="00053181"/>
    <w:rsid w:val="00053EF6"/>
    <w:rsid w:val="00055849"/>
    <w:rsid w:val="00057A06"/>
    <w:rsid w:val="00060FB2"/>
    <w:rsid w:val="000631AB"/>
    <w:rsid w:val="0006423B"/>
    <w:rsid w:val="00067090"/>
    <w:rsid w:val="0006795C"/>
    <w:rsid w:val="00067D26"/>
    <w:rsid w:val="00071604"/>
    <w:rsid w:val="00071B21"/>
    <w:rsid w:val="00072DC5"/>
    <w:rsid w:val="00072FA6"/>
    <w:rsid w:val="00073323"/>
    <w:rsid w:val="00073DF0"/>
    <w:rsid w:val="00073F5A"/>
    <w:rsid w:val="00073F8B"/>
    <w:rsid w:val="00075121"/>
    <w:rsid w:val="00076D60"/>
    <w:rsid w:val="0008004E"/>
    <w:rsid w:val="00085EFA"/>
    <w:rsid w:val="000916A7"/>
    <w:rsid w:val="00093942"/>
    <w:rsid w:val="00093963"/>
    <w:rsid w:val="00094E51"/>
    <w:rsid w:val="000A127E"/>
    <w:rsid w:val="000A1DDB"/>
    <w:rsid w:val="000A1E26"/>
    <w:rsid w:val="000A2BAC"/>
    <w:rsid w:val="000A2CB0"/>
    <w:rsid w:val="000A4A2E"/>
    <w:rsid w:val="000A7655"/>
    <w:rsid w:val="000B0F84"/>
    <w:rsid w:val="000B1111"/>
    <w:rsid w:val="000B158E"/>
    <w:rsid w:val="000B3C57"/>
    <w:rsid w:val="000B4395"/>
    <w:rsid w:val="000B4FB7"/>
    <w:rsid w:val="000B6902"/>
    <w:rsid w:val="000B7904"/>
    <w:rsid w:val="000C2168"/>
    <w:rsid w:val="000C25B9"/>
    <w:rsid w:val="000C5888"/>
    <w:rsid w:val="000C6C1A"/>
    <w:rsid w:val="000D0A97"/>
    <w:rsid w:val="000D248B"/>
    <w:rsid w:val="000D55FE"/>
    <w:rsid w:val="000D737C"/>
    <w:rsid w:val="000E0B08"/>
    <w:rsid w:val="000E15CB"/>
    <w:rsid w:val="000E2320"/>
    <w:rsid w:val="000E75F8"/>
    <w:rsid w:val="000F146A"/>
    <w:rsid w:val="000F314F"/>
    <w:rsid w:val="000F3DD5"/>
    <w:rsid w:val="00101D20"/>
    <w:rsid w:val="001030B9"/>
    <w:rsid w:val="00103348"/>
    <w:rsid w:val="0010393B"/>
    <w:rsid w:val="00104A44"/>
    <w:rsid w:val="00106229"/>
    <w:rsid w:val="00110D42"/>
    <w:rsid w:val="001124A9"/>
    <w:rsid w:val="0011265D"/>
    <w:rsid w:val="0011326E"/>
    <w:rsid w:val="001168B5"/>
    <w:rsid w:val="001169B3"/>
    <w:rsid w:val="00116F68"/>
    <w:rsid w:val="00117C47"/>
    <w:rsid w:val="001225C7"/>
    <w:rsid w:val="001228AB"/>
    <w:rsid w:val="00122B27"/>
    <w:rsid w:val="001231AF"/>
    <w:rsid w:val="0012321C"/>
    <w:rsid w:val="00123A73"/>
    <w:rsid w:val="00123AC7"/>
    <w:rsid w:val="001252F7"/>
    <w:rsid w:val="00125B6F"/>
    <w:rsid w:val="00127434"/>
    <w:rsid w:val="00127C8D"/>
    <w:rsid w:val="001340A8"/>
    <w:rsid w:val="00134B43"/>
    <w:rsid w:val="001357EC"/>
    <w:rsid w:val="001377AC"/>
    <w:rsid w:val="00137C2E"/>
    <w:rsid w:val="00142B0B"/>
    <w:rsid w:val="00143FA8"/>
    <w:rsid w:val="00152594"/>
    <w:rsid w:val="001533B9"/>
    <w:rsid w:val="00154D5C"/>
    <w:rsid w:val="001570E7"/>
    <w:rsid w:val="00157C2F"/>
    <w:rsid w:val="001602A5"/>
    <w:rsid w:val="00161A67"/>
    <w:rsid w:val="001633A5"/>
    <w:rsid w:val="00164616"/>
    <w:rsid w:val="00164B45"/>
    <w:rsid w:val="00164BF3"/>
    <w:rsid w:val="0016727E"/>
    <w:rsid w:val="001719B6"/>
    <w:rsid w:val="00172C19"/>
    <w:rsid w:val="001805C8"/>
    <w:rsid w:val="001809C2"/>
    <w:rsid w:val="0018692B"/>
    <w:rsid w:val="001935C1"/>
    <w:rsid w:val="001944FD"/>
    <w:rsid w:val="001946BD"/>
    <w:rsid w:val="00195285"/>
    <w:rsid w:val="001969AD"/>
    <w:rsid w:val="00197C53"/>
    <w:rsid w:val="00197FF7"/>
    <w:rsid w:val="001A219C"/>
    <w:rsid w:val="001A263F"/>
    <w:rsid w:val="001A31D0"/>
    <w:rsid w:val="001A353F"/>
    <w:rsid w:val="001A4302"/>
    <w:rsid w:val="001A5B86"/>
    <w:rsid w:val="001A5CD3"/>
    <w:rsid w:val="001A61C8"/>
    <w:rsid w:val="001A6E7D"/>
    <w:rsid w:val="001A7397"/>
    <w:rsid w:val="001B0494"/>
    <w:rsid w:val="001B17EB"/>
    <w:rsid w:val="001B2E6D"/>
    <w:rsid w:val="001B4512"/>
    <w:rsid w:val="001B5EA4"/>
    <w:rsid w:val="001B7B01"/>
    <w:rsid w:val="001C119E"/>
    <w:rsid w:val="001C137D"/>
    <w:rsid w:val="001C346E"/>
    <w:rsid w:val="001C368A"/>
    <w:rsid w:val="001C48F4"/>
    <w:rsid w:val="001C74C8"/>
    <w:rsid w:val="001C753C"/>
    <w:rsid w:val="001C7FCA"/>
    <w:rsid w:val="001D0DE6"/>
    <w:rsid w:val="001D10E1"/>
    <w:rsid w:val="001D19AC"/>
    <w:rsid w:val="001D4963"/>
    <w:rsid w:val="001D49AF"/>
    <w:rsid w:val="001D613E"/>
    <w:rsid w:val="001D7D11"/>
    <w:rsid w:val="001E1BB0"/>
    <w:rsid w:val="001E276C"/>
    <w:rsid w:val="001E3365"/>
    <w:rsid w:val="001E4FC7"/>
    <w:rsid w:val="001E6861"/>
    <w:rsid w:val="001E6A78"/>
    <w:rsid w:val="001F3368"/>
    <w:rsid w:val="001F66C5"/>
    <w:rsid w:val="001F6D0D"/>
    <w:rsid w:val="00200BC0"/>
    <w:rsid w:val="00202CA4"/>
    <w:rsid w:val="00203414"/>
    <w:rsid w:val="00203467"/>
    <w:rsid w:val="00204186"/>
    <w:rsid w:val="00206A4C"/>
    <w:rsid w:val="00207895"/>
    <w:rsid w:val="00207E1C"/>
    <w:rsid w:val="00213C00"/>
    <w:rsid w:val="00214FC9"/>
    <w:rsid w:val="00215B57"/>
    <w:rsid w:val="00222458"/>
    <w:rsid w:val="00223D37"/>
    <w:rsid w:val="00224DFD"/>
    <w:rsid w:val="0022620D"/>
    <w:rsid w:val="002262C3"/>
    <w:rsid w:val="00230C23"/>
    <w:rsid w:val="002317D2"/>
    <w:rsid w:val="002338D1"/>
    <w:rsid w:val="00234245"/>
    <w:rsid w:val="002347CB"/>
    <w:rsid w:val="00236981"/>
    <w:rsid w:val="002373C7"/>
    <w:rsid w:val="00240B6C"/>
    <w:rsid w:val="00240C7D"/>
    <w:rsid w:val="0024283D"/>
    <w:rsid w:val="00244433"/>
    <w:rsid w:val="00244E17"/>
    <w:rsid w:val="00245435"/>
    <w:rsid w:val="00247894"/>
    <w:rsid w:val="00250762"/>
    <w:rsid w:val="002511BE"/>
    <w:rsid w:val="0025191F"/>
    <w:rsid w:val="00252278"/>
    <w:rsid w:val="002569A4"/>
    <w:rsid w:val="00256F39"/>
    <w:rsid w:val="0026090B"/>
    <w:rsid w:val="002653D3"/>
    <w:rsid w:val="00265937"/>
    <w:rsid w:val="00265D2C"/>
    <w:rsid w:val="00265DBF"/>
    <w:rsid w:val="00265EA5"/>
    <w:rsid w:val="00265FCE"/>
    <w:rsid w:val="002728FF"/>
    <w:rsid w:val="00275ED6"/>
    <w:rsid w:val="002806E4"/>
    <w:rsid w:val="00280D3D"/>
    <w:rsid w:val="00280F87"/>
    <w:rsid w:val="002813BC"/>
    <w:rsid w:val="00281401"/>
    <w:rsid w:val="0028181A"/>
    <w:rsid w:val="00281FEA"/>
    <w:rsid w:val="002824A1"/>
    <w:rsid w:val="00282E31"/>
    <w:rsid w:val="00284130"/>
    <w:rsid w:val="002843B5"/>
    <w:rsid w:val="0028551D"/>
    <w:rsid w:val="002868D5"/>
    <w:rsid w:val="00290667"/>
    <w:rsid w:val="002910FC"/>
    <w:rsid w:val="002920D1"/>
    <w:rsid w:val="002945BD"/>
    <w:rsid w:val="00296B46"/>
    <w:rsid w:val="0029732E"/>
    <w:rsid w:val="00297FA3"/>
    <w:rsid w:val="002A15A5"/>
    <w:rsid w:val="002A2ACD"/>
    <w:rsid w:val="002A51D1"/>
    <w:rsid w:val="002A5FE0"/>
    <w:rsid w:val="002B00C7"/>
    <w:rsid w:val="002B3607"/>
    <w:rsid w:val="002B46F0"/>
    <w:rsid w:val="002C0215"/>
    <w:rsid w:val="002C074E"/>
    <w:rsid w:val="002C0753"/>
    <w:rsid w:val="002C09D2"/>
    <w:rsid w:val="002C0D82"/>
    <w:rsid w:val="002C0F37"/>
    <w:rsid w:val="002C3A21"/>
    <w:rsid w:val="002C5740"/>
    <w:rsid w:val="002D1ADB"/>
    <w:rsid w:val="002D3E8A"/>
    <w:rsid w:val="002D60BA"/>
    <w:rsid w:val="002D654B"/>
    <w:rsid w:val="002D6B37"/>
    <w:rsid w:val="002E0305"/>
    <w:rsid w:val="002E22F3"/>
    <w:rsid w:val="002E2351"/>
    <w:rsid w:val="002E23CA"/>
    <w:rsid w:val="002E5361"/>
    <w:rsid w:val="002E5BAB"/>
    <w:rsid w:val="002E5F6A"/>
    <w:rsid w:val="002E6C74"/>
    <w:rsid w:val="002E7E8C"/>
    <w:rsid w:val="002F0A18"/>
    <w:rsid w:val="002F1222"/>
    <w:rsid w:val="002F1981"/>
    <w:rsid w:val="002F2054"/>
    <w:rsid w:val="002F21AA"/>
    <w:rsid w:val="002F3BAA"/>
    <w:rsid w:val="002F3FEA"/>
    <w:rsid w:val="002F4DD7"/>
    <w:rsid w:val="002F627C"/>
    <w:rsid w:val="0030006B"/>
    <w:rsid w:val="003036FF"/>
    <w:rsid w:val="00304D07"/>
    <w:rsid w:val="00307CF4"/>
    <w:rsid w:val="00310933"/>
    <w:rsid w:val="0031219D"/>
    <w:rsid w:val="00312437"/>
    <w:rsid w:val="00312F8D"/>
    <w:rsid w:val="003133AA"/>
    <w:rsid w:val="003139D1"/>
    <w:rsid w:val="00315180"/>
    <w:rsid w:val="003159A1"/>
    <w:rsid w:val="00323D9F"/>
    <w:rsid w:val="00323E9F"/>
    <w:rsid w:val="0032509B"/>
    <w:rsid w:val="003252C9"/>
    <w:rsid w:val="00326E96"/>
    <w:rsid w:val="0033025D"/>
    <w:rsid w:val="00334FC1"/>
    <w:rsid w:val="00336DBE"/>
    <w:rsid w:val="00337431"/>
    <w:rsid w:val="00337DE6"/>
    <w:rsid w:val="00340783"/>
    <w:rsid w:val="00341778"/>
    <w:rsid w:val="00341E45"/>
    <w:rsid w:val="00344235"/>
    <w:rsid w:val="00344986"/>
    <w:rsid w:val="00344F0E"/>
    <w:rsid w:val="003453CE"/>
    <w:rsid w:val="003458AB"/>
    <w:rsid w:val="00347382"/>
    <w:rsid w:val="0034780E"/>
    <w:rsid w:val="00347CF9"/>
    <w:rsid w:val="00350720"/>
    <w:rsid w:val="00353665"/>
    <w:rsid w:val="003574E4"/>
    <w:rsid w:val="00360CCB"/>
    <w:rsid w:val="0036134F"/>
    <w:rsid w:val="003621E3"/>
    <w:rsid w:val="00364416"/>
    <w:rsid w:val="00364D25"/>
    <w:rsid w:val="00367AAC"/>
    <w:rsid w:val="0037087F"/>
    <w:rsid w:val="00375612"/>
    <w:rsid w:val="0037597D"/>
    <w:rsid w:val="003759F9"/>
    <w:rsid w:val="0037654E"/>
    <w:rsid w:val="0038003B"/>
    <w:rsid w:val="003801BE"/>
    <w:rsid w:val="003811D0"/>
    <w:rsid w:val="003815E1"/>
    <w:rsid w:val="003823D1"/>
    <w:rsid w:val="00386909"/>
    <w:rsid w:val="003875E0"/>
    <w:rsid w:val="00392ADB"/>
    <w:rsid w:val="00392C77"/>
    <w:rsid w:val="003A098B"/>
    <w:rsid w:val="003A1CA6"/>
    <w:rsid w:val="003A1D7B"/>
    <w:rsid w:val="003A325B"/>
    <w:rsid w:val="003A54C3"/>
    <w:rsid w:val="003A70C1"/>
    <w:rsid w:val="003B0644"/>
    <w:rsid w:val="003B275B"/>
    <w:rsid w:val="003B4CF9"/>
    <w:rsid w:val="003C0102"/>
    <w:rsid w:val="003C189E"/>
    <w:rsid w:val="003C1928"/>
    <w:rsid w:val="003C2486"/>
    <w:rsid w:val="003C2AB6"/>
    <w:rsid w:val="003C62DE"/>
    <w:rsid w:val="003D08BB"/>
    <w:rsid w:val="003D3D9D"/>
    <w:rsid w:val="003D4758"/>
    <w:rsid w:val="003D5752"/>
    <w:rsid w:val="003D5785"/>
    <w:rsid w:val="003E06BA"/>
    <w:rsid w:val="003E2228"/>
    <w:rsid w:val="003E26BA"/>
    <w:rsid w:val="003E693C"/>
    <w:rsid w:val="003E6AAE"/>
    <w:rsid w:val="003E7592"/>
    <w:rsid w:val="003F2C79"/>
    <w:rsid w:val="003F3086"/>
    <w:rsid w:val="003F5A08"/>
    <w:rsid w:val="003F7D42"/>
    <w:rsid w:val="0040191B"/>
    <w:rsid w:val="00403F9E"/>
    <w:rsid w:val="00406123"/>
    <w:rsid w:val="00406A0F"/>
    <w:rsid w:val="004072E4"/>
    <w:rsid w:val="004075C3"/>
    <w:rsid w:val="00407952"/>
    <w:rsid w:val="00407D27"/>
    <w:rsid w:val="004128E8"/>
    <w:rsid w:val="00412B9A"/>
    <w:rsid w:val="00413623"/>
    <w:rsid w:val="00414AC4"/>
    <w:rsid w:val="00416166"/>
    <w:rsid w:val="00416882"/>
    <w:rsid w:val="00417C6C"/>
    <w:rsid w:val="00417D52"/>
    <w:rsid w:val="00420F52"/>
    <w:rsid w:val="0042216F"/>
    <w:rsid w:val="004222D9"/>
    <w:rsid w:val="004239DE"/>
    <w:rsid w:val="00424B55"/>
    <w:rsid w:val="0042676E"/>
    <w:rsid w:val="00430CB2"/>
    <w:rsid w:val="00432C22"/>
    <w:rsid w:val="00433537"/>
    <w:rsid w:val="0043722F"/>
    <w:rsid w:val="00437EED"/>
    <w:rsid w:val="004400BB"/>
    <w:rsid w:val="0044074C"/>
    <w:rsid w:val="00445398"/>
    <w:rsid w:val="0044573A"/>
    <w:rsid w:val="004472BE"/>
    <w:rsid w:val="0044794C"/>
    <w:rsid w:val="00452753"/>
    <w:rsid w:val="00454ECA"/>
    <w:rsid w:val="00455DCC"/>
    <w:rsid w:val="00456B4D"/>
    <w:rsid w:val="00457BDF"/>
    <w:rsid w:val="00461390"/>
    <w:rsid w:val="00464152"/>
    <w:rsid w:val="00467FDE"/>
    <w:rsid w:val="00470E4E"/>
    <w:rsid w:val="004721DE"/>
    <w:rsid w:val="004726D8"/>
    <w:rsid w:val="00474BC3"/>
    <w:rsid w:val="00480D16"/>
    <w:rsid w:val="00480FE5"/>
    <w:rsid w:val="00482DDC"/>
    <w:rsid w:val="00487707"/>
    <w:rsid w:val="004922D9"/>
    <w:rsid w:val="00493849"/>
    <w:rsid w:val="00497624"/>
    <w:rsid w:val="004A0371"/>
    <w:rsid w:val="004A3508"/>
    <w:rsid w:val="004A396E"/>
    <w:rsid w:val="004A4E50"/>
    <w:rsid w:val="004A6D9B"/>
    <w:rsid w:val="004B0E53"/>
    <w:rsid w:val="004B1C6B"/>
    <w:rsid w:val="004B1F9B"/>
    <w:rsid w:val="004B27AD"/>
    <w:rsid w:val="004B2CC2"/>
    <w:rsid w:val="004B391B"/>
    <w:rsid w:val="004B4A53"/>
    <w:rsid w:val="004B558C"/>
    <w:rsid w:val="004B5AE0"/>
    <w:rsid w:val="004B5B81"/>
    <w:rsid w:val="004B5FAC"/>
    <w:rsid w:val="004B7FCA"/>
    <w:rsid w:val="004C1062"/>
    <w:rsid w:val="004C13A4"/>
    <w:rsid w:val="004C2EF0"/>
    <w:rsid w:val="004C46D8"/>
    <w:rsid w:val="004C6E86"/>
    <w:rsid w:val="004D0EEF"/>
    <w:rsid w:val="004D2488"/>
    <w:rsid w:val="004D2F4C"/>
    <w:rsid w:val="004D64A1"/>
    <w:rsid w:val="004D6529"/>
    <w:rsid w:val="004E1818"/>
    <w:rsid w:val="004E24FE"/>
    <w:rsid w:val="004E33FC"/>
    <w:rsid w:val="004E6E67"/>
    <w:rsid w:val="004F0B80"/>
    <w:rsid w:val="004F2263"/>
    <w:rsid w:val="004F293C"/>
    <w:rsid w:val="004F32E7"/>
    <w:rsid w:val="004F3806"/>
    <w:rsid w:val="004F51DE"/>
    <w:rsid w:val="004F5E15"/>
    <w:rsid w:val="004F7E57"/>
    <w:rsid w:val="0050077C"/>
    <w:rsid w:val="00502061"/>
    <w:rsid w:val="00502FF8"/>
    <w:rsid w:val="00503697"/>
    <w:rsid w:val="005044CA"/>
    <w:rsid w:val="00505EE3"/>
    <w:rsid w:val="0050616C"/>
    <w:rsid w:val="0050631D"/>
    <w:rsid w:val="00507AE4"/>
    <w:rsid w:val="00513857"/>
    <w:rsid w:val="005140DA"/>
    <w:rsid w:val="005145AD"/>
    <w:rsid w:val="00516B47"/>
    <w:rsid w:val="00516C23"/>
    <w:rsid w:val="005174B8"/>
    <w:rsid w:val="005220DA"/>
    <w:rsid w:val="005224F6"/>
    <w:rsid w:val="00523453"/>
    <w:rsid w:val="0052557B"/>
    <w:rsid w:val="00525670"/>
    <w:rsid w:val="00526A13"/>
    <w:rsid w:val="0053027F"/>
    <w:rsid w:val="005333DF"/>
    <w:rsid w:val="00533CFF"/>
    <w:rsid w:val="00534C5B"/>
    <w:rsid w:val="005350B8"/>
    <w:rsid w:val="005363D4"/>
    <w:rsid w:val="0053665E"/>
    <w:rsid w:val="005367DC"/>
    <w:rsid w:val="00541E7F"/>
    <w:rsid w:val="00544208"/>
    <w:rsid w:val="00544748"/>
    <w:rsid w:val="00544EF4"/>
    <w:rsid w:val="0054562D"/>
    <w:rsid w:val="00545C90"/>
    <w:rsid w:val="00551184"/>
    <w:rsid w:val="00553D8E"/>
    <w:rsid w:val="00555192"/>
    <w:rsid w:val="0055523C"/>
    <w:rsid w:val="0055645B"/>
    <w:rsid w:val="005619E7"/>
    <w:rsid w:val="00562A3A"/>
    <w:rsid w:val="00563849"/>
    <w:rsid w:val="00564C37"/>
    <w:rsid w:val="00565532"/>
    <w:rsid w:val="00566C7A"/>
    <w:rsid w:val="0056708D"/>
    <w:rsid w:val="00567977"/>
    <w:rsid w:val="005679BA"/>
    <w:rsid w:val="00570911"/>
    <w:rsid w:val="00570CE3"/>
    <w:rsid w:val="005718DF"/>
    <w:rsid w:val="00571CD8"/>
    <w:rsid w:val="00571E76"/>
    <w:rsid w:val="0057232C"/>
    <w:rsid w:val="0057426D"/>
    <w:rsid w:val="00577915"/>
    <w:rsid w:val="00580861"/>
    <w:rsid w:val="005838EF"/>
    <w:rsid w:val="00586499"/>
    <w:rsid w:val="005914AA"/>
    <w:rsid w:val="0059276C"/>
    <w:rsid w:val="00594017"/>
    <w:rsid w:val="00595D97"/>
    <w:rsid w:val="005966CC"/>
    <w:rsid w:val="005A091C"/>
    <w:rsid w:val="005A11D6"/>
    <w:rsid w:val="005A2172"/>
    <w:rsid w:val="005A24DE"/>
    <w:rsid w:val="005A420F"/>
    <w:rsid w:val="005A4337"/>
    <w:rsid w:val="005A6347"/>
    <w:rsid w:val="005A6413"/>
    <w:rsid w:val="005A79D4"/>
    <w:rsid w:val="005B03F1"/>
    <w:rsid w:val="005B2762"/>
    <w:rsid w:val="005B2830"/>
    <w:rsid w:val="005B3279"/>
    <w:rsid w:val="005B32E4"/>
    <w:rsid w:val="005B43FE"/>
    <w:rsid w:val="005B5AC4"/>
    <w:rsid w:val="005C1CC7"/>
    <w:rsid w:val="005C24CD"/>
    <w:rsid w:val="005C38B3"/>
    <w:rsid w:val="005C4F0D"/>
    <w:rsid w:val="005C6B2E"/>
    <w:rsid w:val="005C721D"/>
    <w:rsid w:val="005D1248"/>
    <w:rsid w:val="005D14A0"/>
    <w:rsid w:val="005D1C4E"/>
    <w:rsid w:val="005D1C8A"/>
    <w:rsid w:val="005D32F6"/>
    <w:rsid w:val="005D3A69"/>
    <w:rsid w:val="005D4CAD"/>
    <w:rsid w:val="005D61F8"/>
    <w:rsid w:val="005D647A"/>
    <w:rsid w:val="005E0CDE"/>
    <w:rsid w:val="005E1F4A"/>
    <w:rsid w:val="005E5912"/>
    <w:rsid w:val="005E5E47"/>
    <w:rsid w:val="005F03FA"/>
    <w:rsid w:val="005F183A"/>
    <w:rsid w:val="005F3B43"/>
    <w:rsid w:val="005F70A5"/>
    <w:rsid w:val="00602897"/>
    <w:rsid w:val="00602C5D"/>
    <w:rsid w:val="00602EDA"/>
    <w:rsid w:val="006036F7"/>
    <w:rsid w:val="00603E78"/>
    <w:rsid w:val="00607B3B"/>
    <w:rsid w:val="00607EFF"/>
    <w:rsid w:val="006106A3"/>
    <w:rsid w:val="0061136F"/>
    <w:rsid w:val="0061201B"/>
    <w:rsid w:val="00613543"/>
    <w:rsid w:val="0061623F"/>
    <w:rsid w:val="00622A28"/>
    <w:rsid w:val="006274B5"/>
    <w:rsid w:val="00627A9D"/>
    <w:rsid w:val="00634294"/>
    <w:rsid w:val="006406D6"/>
    <w:rsid w:val="0064113D"/>
    <w:rsid w:val="00641A32"/>
    <w:rsid w:val="006450B2"/>
    <w:rsid w:val="006462C6"/>
    <w:rsid w:val="006509FC"/>
    <w:rsid w:val="00651696"/>
    <w:rsid w:val="00651A19"/>
    <w:rsid w:val="00652CDA"/>
    <w:rsid w:val="00654805"/>
    <w:rsid w:val="0065579F"/>
    <w:rsid w:val="006561A1"/>
    <w:rsid w:val="00660317"/>
    <w:rsid w:val="006621E1"/>
    <w:rsid w:val="00665C5E"/>
    <w:rsid w:val="00665EF1"/>
    <w:rsid w:val="00666877"/>
    <w:rsid w:val="0066744E"/>
    <w:rsid w:val="0067105D"/>
    <w:rsid w:val="00672757"/>
    <w:rsid w:val="00673FE8"/>
    <w:rsid w:val="00674D0C"/>
    <w:rsid w:val="006756D4"/>
    <w:rsid w:val="00676A51"/>
    <w:rsid w:val="006807DE"/>
    <w:rsid w:val="0068105B"/>
    <w:rsid w:val="006810AC"/>
    <w:rsid w:val="006820E9"/>
    <w:rsid w:val="006823C4"/>
    <w:rsid w:val="00683FC1"/>
    <w:rsid w:val="00684BA2"/>
    <w:rsid w:val="00686183"/>
    <w:rsid w:val="00686448"/>
    <w:rsid w:val="00690288"/>
    <w:rsid w:val="00691928"/>
    <w:rsid w:val="0069331C"/>
    <w:rsid w:val="006A0B19"/>
    <w:rsid w:val="006A1F4B"/>
    <w:rsid w:val="006A2B90"/>
    <w:rsid w:val="006A33F9"/>
    <w:rsid w:val="006A3B2C"/>
    <w:rsid w:val="006A5B2F"/>
    <w:rsid w:val="006A5CE8"/>
    <w:rsid w:val="006B1222"/>
    <w:rsid w:val="006B2502"/>
    <w:rsid w:val="006B5523"/>
    <w:rsid w:val="006C2B96"/>
    <w:rsid w:val="006C3587"/>
    <w:rsid w:val="006C3C76"/>
    <w:rsid w:val="006C422B"/>
    <w:rsid w:val="006C52D8"/>
    <w:rsid w:val="006C55ED"/>
    <w:rsid w:val="006C7EA0"/>
    <w:rsid w:val="006D2D38"/>
    <w:rsid w:val="006E3090"/>
    <w:rsid w:val="006E4325"/>
    <w:rsid w:val="006E4858"/>
    <w:rsid w:val="006E4D48"/>
    <w:rsid w:val="006E51E9"/>
    <w:rsid w:val="006E5F5A"/>
    <w:rsid w:val="006E72F6"/>
    <w:rsid w:val="006F2B09"/>
    <w:rsid w:val="006F5587"/>
    <w:rsid w:val="006F71A6"/>
    <w:rsid w:val="006F75FF"/>
    <w:rsid w:val="006F76BF"/>
    <w:rsid w:val="006F7A1B"/>
    <w:rsid w:val="006F7FD0"/>
    <w:rsid w:val="00701B8B"/>
    <w:rsid w:val="00701EF3"/>
    <w:rsid w:val="00702BB6"/>
    <w:rsid w:val="00704BCD"/>
    <w:rsid w:val="00706D0D"/>
    <w:rsid w:val="007078B6"/>
    <w:rsid w:val="007100D8"/>
    <w:rsid w:val="00712187"/>
    <w:rsid w:val="0071366D"/>
    <w:rsid w:val="00713D65"/>
    <w:rsid w:val="00716530"/>
    <w:rsid w:val="007200FB"/>
    <w:rsid w:val="007213A0"/>
    <w:rsid w:val="007213A7"/>
    <w:rsid w:val="00723D30"/>
    <w:rsid w:val="00725127"/>
    <w:rsid w:val="007254F4"/>
    <w:rsid w:val="00727604"/>
    <w:rsid w:val="007338AF"/>
    <w:rsid w:val="007360E6"/>
    <w:rsid w:val="00737450"/>
    <w:rsid w:val="00737561"/>
    <w:rsid w:val="0074076B"/>
    <w:rsid w:val="00746827"/>
    <w:rsid w:val="00751EBA"/>
    <w:rsid w:val="00756469"/>
    <w:rsid w:val="00757860"/>
    <w:rsid w:val="007578B7"/>
    <w:rsid w:val="007617A2"/>
    <w:rsid w:val="00761C4B"/>
    <w:rsid w:val="00763927"/>
    <w:rsid w:val="00764B6E"/>
    <w:rsid w:val="00765AB2"/>
    <w:rsid w:val="00766355"/>
    <w:rsid w:val="007678C4"/>
    <w:rsid w:val="00770371"/>
    <w:rsid w:val="007709A3"/>
    <w:rsid w:val="00771EE7"/>
    <w:rsid w:val="0077227B"/>
    <w:rsid w:val="007732BC"/>
    <w:rsid w:val="00773632"/>
    <w:rsid w:val="00774D6C"/>
    <w:rsid w:val="00775F7D"/>
    <w:rsid w:val="00776599"/>
    <w:rsid w:val="007809D9"/>
    <w:rsid w:val="007833A5"/>
    <w:rsid w:val="0078448D"/>
    <w:rsid w:val="007849E0"/>
    <w:rsid w:val="00785486"/>
    <w:rsid w:val="00785A45"/>
    <w:rsid w:val="00790975"/>
    <w:rsid w:val="00792214"/>
    <w:rsid w:val="007A0285"/>
    <w:rsid w:val="007A21E7"/>
    <w:rsid w:val="007A37F7"/>
    <w:rsid w:val="007A4638"/>
    <w:rsid w:val="007A4B43"/>
    <w:rsid w:val="007A6EB4"/>
    <w:rsid w:val="007B09FE"/>
    <w:rsid w:val="007B15E8"/>
    <w:rsid w:val="007B3F8C"/>
    <w:rsid w:val="007B60A7"/>
    <w:rsid w:val="007B763B"/>
    <w:rsid w:val="007C3FEF"/>
    <w:rsid w:val="007C4344"/>
    <w:rsid w:val="007C43A4"/>
    <w:rsid w:val="007C4D77"/>
    <w:rsid w:val="007C79F1"/>
    <w:rsid w:val="007D3844"/>
    <w:rsid w:val="007D41AA"/>
    <w:rsid w:val="007D4C43"/>
    <w:rsid w:val="007D5893"/>
    <w:rsid w:val="007D742B"/>
    <w:rsid w:val="007E1A6F"/>
    <w:rsid w:val="007E2D19"/>
    <w:rsid w:val="007E3333"/>
    <w:rsid w:val="007E3438"/>
    <w:rsid w:val="007E36B1"/>
    <w:rsid w:val="007E3E87"/>
    <w:rsid w:val="007E4B9F"/>
    <w:rsid w:val="007E61F5"/>
    <w:rsid w:val="007E7416"/>
    <w:rsid w:val="007F4B7C"/>
    <w:rsid w:val="007F51B2"/>
    <w:rsid w:val="008019D2"/>
    <w:rsid w:val="00801E6B"/>
    <w:rsid w:val="0080348D"/>
    <w:rsid w:val="008036E8"/>
    <w:rsid w:val="00803D11"/>
    <w:rsid w:val="00803F48"/>
    <w:rsid w:val="0080411E"/>
    <w:rsid w:val="00804421"/>
    <w:rsid w:val="00806535"/>
    <w:rsid w:val="00806B28"/>
    <w:rsid w:val="00807B0C"/>
    <w:rsid w:val="00807BF5"/>
    <w:rsid w:val="00812F4A"/>
    <w:rsid w:val="00822E55"/>
    <w:rsid w:val="0082454F"/>
    <w:rsid w:val="00824D23"/>
    <w:rsid w:val="00824F0E"/>
    <w:rsid w:val="00825004"/>
    <w:rsid w:val="00825262"/>
    <w:rsid w:val="00825C1B"/>
    <w:rsid w:val="00830535"/>
    <w:rsid w:val="0083381D"/>
    <w:rsid w:val="008344D4"/>
    <w:rsid w:val="008344F6"/>
    <w:rsid w:val="00834B78"/>
    <w:rsid w:val="008352DF"/>
    <w:rsid w:val="00835B74"/>
    <w:rsid w:val="0083771A"/>
    <w:rsid w:val="00841131"/>
    <w:rsid w:val="0084133E"/>
    <w:rsid w:val="00842E5D"/>
    <w:rsid w:val="00842E6D"/>
    <w:rsid w:val="0084545D"/>
    <w:rsid w:val="00845D88"/>
    <w:rsid w:val="00850143"/>
    <w:rsid w:val="00852B1F"/>
    <w:rsid w:val="00854225"/>
    <w:rsid w:val="00854403"/>
    <w:rsid w:val="00855FAF"/>
    <w:rsid w:val="00857443"/>
    <w:rsid w:val="00862834"/>
    <w:rsid w:val="0086388D"/>
    <w:rsid w:val="00863BBF"/>
    <w:rsid w:val="00863D45"/>
    <w:rsid w:val="00865555"/>
    <w:rsid w:val="00867512"/>
    <w:rsid w:val="00867F0B"/>
    <w:rsid w:val="0087027F"/>
    <w:rsid w:val="00870C11"/>
    <w:rsid w:val="008723D1"/>
    <w:rsid w:val="00872601"/>
    <w:rsid w:val="00874627"/>
    <w:rsid w:val="0087463A"/>
    <w:rsid w:val="00874744"/>
    <w:rsid w:val="00874C6F"/>
    <w:rsid w:val="00876227"/>
    <w:rsid w:val="00877DB1"/>
    <w:rsid w:val="008803F0"/>
    <w:rsid w:val="00882FF0"/>
    <w:rsid w:val="00883579"/>
    <w:rsid w:val="00884A53"/>
    <w:rsid w:val="00885DFA"/>
    <w:rsid w:val="0088626A"/>
    <w:rsid w:val="0089074E"/>
    <w:rsid w:val="008908CA"/>
    <w:rsid w:val="008910DA"/>
    <w:rsid w:val="0089112C"/>
    <w:rsid w:val="0089189A"/>
    <w:rsid w:val="00891996"/>
    <w:rsid w:val="00892901"/>
    <w:rsid w:val="00896C55"/>
    <w:rsid w:val="008A2DF4"/>
    <w:rsid w:val="008A366F"/>
    <w:rsid w:val="008A3B24"/>
    <w:rsid w:val="008A4C25"/>
    <w:rsid w:val="008A5AE6"/>
    <w:rsid w:val="008A64DE"/>
    <w:rsid w:val="008A7753"/>
    <w:rsid w:val="008B0538"/>
    <w:rsid w:val="008B12F6"/>
    <w:rsid w:val="008B2512"/>
    <w:rsid w:val="008B326C"/>
    <w:rsid w:val="008B546C"/>
    <w:rsid w:val="008B7C04"/>
    <w:rsid w:val="008C04F9"/>
    <w:rsid w:val="008C1BAE"/>
    <w:rsid w:val="008C2222"/>
    <w:rsid w:val="008C46C9"/>
    <w:rsid w:val="008C5FA4"/>
    <w:rsid w:val="008C7FC2"/>
    <w:rsid w:val="008D1C0A"/>
    <w:rsid w:val="008D4063"/>
    <w:rsid w:val="008D6196"/>
    <w:rsid w:val="008D6DA4"/>
    <w:rsid w:val="008D764D"/>
    <w:rsid w:val="008E0D3D"/>
    <w:rsid w:val="008E1AF5"/>
    <w:rsid w:val="008E1B60"/>
    <w:rsid w:val="008E1E15"/>
    <w:rsid w:val="008E293D"/>
    <w:rsid w:val="008E4021"/>
    <w:rsid w:val="008E6881"/>
    <w:rsid w:val="008E79C4"/>
    <w:rsid w:val="008F0781"/>
    <w:rsid w:val="008F08A5"/>
    <w:rsid w:val="008F0F44"/>
    <w:rsid w:val="008F1C06"/>
    <w:rsid w:val="008F3126"/>
    <w:rsid w:val="008F3620"/>
    <w:rsid w:val="008F492B"/>
    <w:rsid w:val="008F4B61"/>
    <w:rsid w:val="008F5858"/>
    <w:rsid w:val="008F5E20"/>
    <w:rsid w:val="008F674C"/>
    <w:rsid w:val="008F7631"/>
    <w:rsid w:val="00900677"/>
    <w:rsid w:val="009012F5"/>
    <w:rsid w:val="00903510"/>
    <w:rsid w:val="00905467"/>
    <w:rsid w:val="00905C52"/>
    <w:rsid w:val="00912D4B"/>
    <w:rsid w:val="0091562E"/>
    <w:rsid w:val="009158E6"/>
    <w:rsid w:val="009205D5"/>
    <w:rsid w:val="00921027"/>
    <w:rsid w:val="00922BC1"/>
    <w:rsid w:val="0092384E"/>
    <w:rsid w:val="00926299"/>
    <w:rsid w:val="009270B4"/>
    <w:rsid w:val="00931822"/>
    <w:rsid w:val="00932F4B"/>
    <w:rsid w:val="00935724"/>
    <w:rsid w:val="00937ED3"/>
    <w:rsid w:val="009414FA"/>
    <w:rsid w:val="00941C38"/>
    <w:rsid w:val="00942971"/>
    <w:rsid w:val="0094367B"/>
    <w:rsid w:val="00945FA3"/>
    <w:rsid w:val="00946EF9"/>
    <w:rsid w:val="009506B5"/>
    <w:rsid w:val="00952776"/>
    <w:rsid w:val="00956DC2"/>
    <w:rsid w:val="0095736F"/>
    <w:rsid w:val="00960B93"/>
    <w:rsid w:val="00960B96"/>
    <w:rsid w:val="009612B3"/>
    <w:rsid w:val="00961699"/>
    <w:rsid w:val="009620A8"/>
    <w:rsid w:val="009623CE"/>
    <w:rsid w:val="00962CBE"/>
    <w:rsid w:val="00963225"/>
    <w:rsid w:val="00963440"/>
    <w:rsid w:val="0096468B"/>
    <w:rsid w:val="00967927"/>
    <w:rsid w:val="00971257"/>
    <w:rsid w:val="00971BAD"/>
    <w:rsid w:val="00973120"/>
    <w:rsid w:val="00975A08"/>
    <w:rsid w:val="00976173"/>
    <w:rsid w:val="0097664A"/>
    <w:rsid w:val="009801AB"/>
    <w:rsid w:val="00980DC4"/>
    <w:rsid w:val="009821A7"/>
    <w:rsid w:val="0098259D"/>
    <w:rsid w:val="00982AE0"/>
    <w:rsid w:val="00984314"/>
    <w:rsid w:val="0098461A"/>
    <w:rsid w:val="00987727"/>
    <w:rsid w:val="00990098"/>
    <w:rsid w:val="00990302"/>
    <w:rsid w:val="009905EB"/>
    <w:rsid w:val="00991724"/>
    <w:rsid w:val="009933BB"/>
    <w:rsid w:val="00993799"/>
    <w:rsid w:val="00994119"/>
    <w:rsid w:val="00994CB3"/>
    <w:rsid w:val="00995B7A"/>
    <w:rsid w:val="0099694B"/>
    <w:rsid w:val="00997D31"/>
    <w:rsid w:val="009A0159"/>
    <w:rsid w:val="009A0D0D"/>
    <w:rsid w:val="009A0F2E"/>
    <w:rsid w:val="009A0F40"/>
    <w:rsid w:val="009A25E8"/>
    <w:rsid w:val="009A375A"/>
    <w:rsid w:val="009A5EDF"/>
    <w:rsid w:val="009A7C68"/>
    <w:rsid w:val="009B09F2"/>
    <w:rsid w:val="009B1CD2"/>
    <w:rsid w:val="009B2619"/>
    <w:rsid w:val="009B369D"/>
    <w:rsid w:val="009B3CFD"/>
    <w:rsid w:val="009B527E"/>
    <w:rsid w:val="009C038C"/>
    <w:rsid w:val="009C0C50"/>
    <w:rsid w:val="009C1FF0"/>
    <w:rsid w:val="009C3C9B"/>
    <w:rsid w:val="009C6CE9"/>
    <w:rsid w:val="009C72C9"/>
    <w:rsid w:val="009D0875"/>
    <w:rsid w:val="009D2722"/>
    <w:rsid w:val="009D5FDF"/>
    <w:rsid w:val="009D6352"/>
    <w:rsid w:val="009E067A"/>
    <w:rsid w:val="009E2A7B"/>
    <w:rsid w:val="009E3F8F"/>
    <w:rsid w:val="009E5147"/>
    <w:rsid w:val="009E6D52"/>
    <w:rsid w:val="009F1856"/>
    <w:rsid w:val="009F194D"/>
    <w:rsid w:val="009F205D"/>
    <w:rsid w:val="009F4630"/>
    <w:rsid w:val="009F46F6"/>
    <w:rsid w:val="009F6696"/>
    <w:rsid w:val="00A002B8"/>
    <w:rsid w:val="00A00AD2"/>
    <w:rsid w:val="00A021E0"/>
    <w:rsid w:val="00A02323"/>
    <w:rsid w:val="00A02A54"/>
    <w:rsid w:val="00A031E5"/>
    <w:rsid w:val="00A03ED6"/>
    <w:rsid w:val="00A051B9"/>
    <w:rsid w:val="00A05625"/>
    <w:rsid w:val="00A0674D"/>
    <w:rsid w:val="00A0686F"/>
    <w:rsid w:val="00A0747E"/>
    <w:rsid w:val="00A10474"/>
    <w:rsid w:val="00A156AA"/>
    <w:rsid w:val="00A15B00"/>
    <w:rsid w:val="00A161EF"/>
    <w:rsid w:val="00A205B9"/>
    <w:rsid w:val="00A20BFC"/>
    <w:rsid w:val="00A23238"/>
    <w:rsid w:val="00A30337"/>
    <w:rsid w:val="00A32D65"/>
    <w:rsid w:val="00A32E44"/>
    <w:rsid w:val="00A3319D"/>
    <w:rsid w:val="00A34DFC"/>
    <w:rsid w:val="00A36F04"/>
    <w:rsid w:val="00A37801"/>
    <w:rsid w:val="00A37A71"/>
    <w:rsid w:val="00A41FA6"/>
    <w:rsid w:val="00A463BD"/>
    <w:rsid w:val="00A4771B"/>
    <w:rsid w:val="00A50FE4"/>
    <w:rsid w:val="00A54063"/>
    <w:rsid w:val="00A54FF4"/>
    <w:rsid w:val="00A55012"/>
    <w:rsid w:val="00A611FD"/>
    <w:rsid w:val="00A64416"/>
    <w:rsid w:val="00A670EC"/>
    <w:rsid w:val="00A67825"/>
    <w:rsid w:val="00A7144C"/>
    <w:rsid w:val="00A71531"/>
    <w:rsid w:val="00A73018"/>
    <w:rsid w:val="00A733D3"/>
    <w:rsid w:val="00A73B13"/>
    <w:rsid w:val="00A74221"/>
    <w:rsid w:val="00A763B3"/>
    <w:rsid w:val="00A774DF"/>
    <w:rsid w:val="00A77B72"/>
    <w:rsid w:val="00A80FB0"/>
    <w:rsid w:val="00A8139C"/>
    <w:rsid w:val="00A82C4F"/>
    <w:rsid w:val="00A83A18"/>
    <w:rsid w:val="00A847B9"/>
    <w:rsid w:val="00A8498C"/>
    <w:rsid w:val="00A85FF2"/>
    <w:rsid w:val="00A865B9"/>
    <w:rsid w:val="00A92ED6"/>
    <w:rsid w:val="00A94851"/>
    <w:rsid w:val="00A94F51"/>
    <w:rsid w:val="00A95FA5"/>
    <w:rsid w:val="00AA0512"/>
    <w:rsid w:val="00AA0B8B"/>
    <w:rsid w:val="00AA126D"/>
    <w:rsid w:val="00AA32BE"/>
    <w:rsid w:val="00AA3BA2"/>
    <w:rsid w:val="00AA4747"/>
    <w:rsid w:val="00AA4ED3"/>
    <w:rsid w:val="00AA501B"/>
    <w:rsid w:val="00AA7CDB"/>
    <w:rsid w:val="00AB471E"/>
    <w:rsid w:val="00AB5080"/>
    <w:rsid w:val="00AB5479"/>
    <w:rsid w:val="00AB5FC0"/>
    <w:rsid w:val="00AB6039"/>
    <w:rsid w:val="00AC23DA"/>
    <w:rsid w:val="00AC2583"/>
    <w:rsid w:val="00AC2F0C"/>
    <w:rsid w:val="00AC3521"/>
    <w:rsid w:val="00AC36F8"/>
    <w:rsid w:val="00AC435C"/>
    <w:rsid w:val="00AC4A91"/>
    <w:rsid w:val="00AC713F"/>
    <w:rsid w:val="00AD061A"/>
    <w:rsid w:val="00AD0733"/>
    <w:rsid w:val="00AD0D7A"/>
    <w:rsid w:val="00AD0F1B"/>
    <w:rsid w:val="00AD1E28"/>
    <w:rsid w:val="00AD5D6A"/>
    <w:rsid w:val="00AE39A6"/>
    <w:rsid w:val="00AE3ED8"/>
    <w:rsid w:val="00AE4A3A"/>
    <w:rsid w:val="00AE5F00"/>
    <w:rsid w:val="00AF14BA"/>
    <w:rsid w:val="00AF2AA2"/>
    <w:rsid w:val="00AF5C43"/>
    <w:rsid w:val="00AF5E69"/>
    <w:rsid w:val="00AF7563"/>
    <w:rsid w:val="00B000B9"/>
    <w:rsid w:val="00B01C17"/>
    <w:rsid w:val="00B01D08"/>
    <w:rsid w:val="00B0222B"/>
    <w:rsid w:val="00B030F8"/>
    <w:rsid w:val="00B03DFE"/>
    <w:rsid w:val="00B057A0"/>
    <w:rsid w:val="00B079B8"/>
    <w:rsid w:val="00B07AFC"/>
    <w:rsid w:val="00B101F7"/>
    <w:rsid w:val="00B10A91"/>
    <w:rsid w:val="00B13109"/>
    <w:rsid w:val="00B1388C"/>
    <w:rsid w:val="00B141EF"/>
    <w:rsid w:val="00B15EB9"/>
    <w:rsid w:val="00B16B00"/>
    <w:rsid w:val="00B16F03"/>
    <w:rsid w:val="00B173DF"/>
    <w:rsid w:val="00B17F0E"/>
    <w:rsid w:val="00B21123"/>
    <w:rsid w:val="00B2317E"/>
    <w:rsid w:val="00B23427"/>
    <w:rsid w:val="00B24985"/>
    <w:rsid w:val="00B25232"/>
    <w:rsid w:val="00B25760"/>
    <w:rsid w:val="00B25CD7"/>
    <w:rsid w:val="00B2642A"/>
    <w:rsid w:val="00B2792B"/>
    <w:rsid w:val="00B30F87"/>
    <w:rsid w:val="00B31A8A"/>
    <w:rsid w:val="00B339F7"/>
    <w:rsid w:val="00B348CE"/>
    <w:rsid w:val="00B40503"/>
    <w:rsid w:val="00B40EFB"/>
    <w:rsid w:val="00B44188"/>
    <w:rsid w:val="00B456DD"/>
    <w:rsid w:val="00B46212"/>
    <w:rsid w:val="00B46D8A"/>
    <w:rsid w:val="00B50E53"/>
    <w:rsid w:val="00B51266"/>
    <w:rsid w:val="00B512CF"/>
    <w:rsid w:val="00B51ECD"/>
    <w:rsid w:val="00B52F66"/>
    <w:rsid w:val="00B5405F"/>
    <w:rsid w:val="00B60F71"/>
    <w:rsid w:val="00B614AF"/>
    <w:rsid w:val="00B61806"/>
    <w:rsid w:val="00B6189A"/>
    <w:rsid w:val="00B64840"/>
    <w:rsid w:val="00B66D12"/>
    <w:rsid w:val="00B67527"/>
    <w:rsid w:val="00B707B4"/>
    <w:rsid w:val="00B752E5"/>
    <w:rsid w:val="00B76993"/>
    <w:rsid w:val="00B83B8B"/>
    <w:rsid w:val="00B83D54"/>
    <w:rsid w:val="00B845CA"/>
    <w:rsid w:val="00B85F27"/>
    <w:rsid w:val="00B87336"/>
    <w:rsid w:val="00B9015A"/>
    <w:rsid w:val="00B919AD"/>
    <w:rsid w:val="00B91C1B"/>
    <w:rsid w:val="00B93129"/>
    <w:rsid w:val="00B9371A"/>
    <w:rsid w:val="00B93C7C"/>
    <w:rsid w:val="00B94E26"/>
    <w:rsid w:val="00B95360"/>
    <w:rsid w:val="00B962D8"/>
    <w:rsid w:val="00B97481"/>
    <w:rsid w:val="00BA0AA3"/>
    <w:rsid w:val="00BA13DC"/>
    <w:rsid w:val="00BB3280"/>
    <w:rsid w:val="00BB574F"/>
    <w:rsid w:val="00BB6395"/>
    <w:rsid w:val="00BB79E5"/>
    <w:rsid w:val="00BC0196"/>
    <w:rsid w:val="00BC376F"/>
    <w:rsid w:val="00BC5548"/>
    <w:rsid w:val="00BC5C48"/>
    <w:rsid w:val="00BC6A88"/>
    <w:rsid w:val="00BC7AC8"/>
    <w:rsid w:val="00BC7B8B"/>
    <w:rsid w:val="00BD5252"/>
    <w:rsid w:val="00BD6595"/>
    <w:rsid w:val="00BD7D16"/>
    <w:rsid w:val="00BE1000"/>
    <w:rsid w:val="00BE1B61"/>
    <w:rsid w:val="00BE1F62"/>
    <w:rsid w:val="00BE2986"/>
    <w:rsid w:val="00BE34A3"/>
    <w:rsid w:val="00BE4248"/>
    <w:rsid w:val="00BE5694"/>
    <w:rsid w:val="00BE66D8"/>
    <w:rsid w:val="00BE7B6A"/>
    <w:rsid w:val="00BE7DCC"/>
    <w:rsid w:val="00BF08D6"/>
    <w:rsid w:val="00BF2FB2"/>
    <w:rsid w:val="00BF413D"/>
    <w:rsid w:val="00BF698D"/>
    <w:rsid w:val="00BF7AE6"/>
    <w:rsid w:val="00C021B3"/>
    <w:rsid w:val="00C0301C"/>
    <w:rsid w:val="00C0303C"/>
    <w:rsid w:val="00C0370B"/>
    <w:rsid w:val="00C051C5"/>
    <w:rsid w:val="00C10985"/>
    <w:rsid w:val="00C11037"/>
    <w:rsid w:val="00C11A17"/>
    <w:rsid w:val="00C11A90"/>
    <w:rsid w:val="00C1244D"/>
    <w:rsid w:val="00C14173"/>
    <w:rsid w:val="00C1606C"/>
    <w:rsid w:val="00C17A4A"/>
    <w:rsid w:val="00C17A81"/>
    <w:rsid w:val="00C17FBB"/>
    <w:rsid w:val="00C2190F"/>
    <w:rsid w:val="00C21E6A"/>
    <w:rsid w:val="00C22E6A"/>
    <w:rsid w:val="00C26827"/>
    <w:rsid w:val="00C270AC"/>
    <w:rsid w:val="00C30B3E"/>
    <w:rsid w:val="00C340A6"/>
    <w:rsid w:val="00C35BC1"/>
    <w:rsid w:val="00C40EFD"/>
    <w:rsid w:val="00C42BF1"/>
    <w:rsid w:val="00C42CF0"/>
    <w:rsid w:val="00C443BB"/>
    <w:rsid w:val="00C443C1"/>
    <w:rsid w:val="00C47080"/>
    <w:rsid w:val="00C471CD"/>
    <w:rsid w:val="00C47B85"/>
    <w:rsid w:val="00C5140E"/>
    <w:rsid w:val="00C51BD0"/>
    <w:rsid w:val="00C5385D"/>
    <w:rsid w:val="00C569C5"/>
    <w:rsid w:val="00C56CD3"/>
    <w:rsid w:val="00C60425"/>
    <w:rsid w:val="00C610B9"/>
    <w:rsid w:val="00C616AC"/>
    <w:rsid w:val="00C6340D"/>
    <w:rsid w:val="00C63C94"/>
    <w:rsid w:val="00C6403F"/>
    <w:rsid w:val="00C65549"/>
    <w:rsid w:val="00C65EC4"/>
    <w:rsid w:val="00C666C4"/>
    <w:rsid w:val="00C67885"/>
    <w:rsid w:val="00C67EA6"/>
    <w:rsid w:val="00C715D4"/>
    <w:rsid w:val="00C76591"/>
    <w:rsid w:val="00C77C1C"/>
    <w:rsid w:val="00C80129"/>
    <w:rsid w:val="00C80457"/>
    <w:rsid w:val="00C805CC"/>
    <w:rsid w:val="00C8065D"/>
    <w:rsid w:val="00C85026"/>
    <w:rsid w:val="00C877A6"/>
    <w:rsid w:val="00C91E9B"/>
    <w:rsid w:val="00C94772"/>
    <w:rsid w:val="00C948F6"/>
    <w:rsid w:val="00C9599C"/>
    <w:rsid w:val="00C976DC"/>
    <w:rsid w:val="00C9793C"/>
    <w:rsid w:val="00C97CB0"/>
    <w:rsid w:val="00CA47DE"/>
    <w:rsid w:val="00CA4C63"/>
    <w:rsid w:val="00CA52D1"/>
    <w:rsid w:val="00CA57C9"/>
    <w:rsid w:val="00CB0F64"/>
    <w:rsid w:val="00CB1825"/>
    <w:rsid w:val="00CB427C"/>
    <w:rsid w:val="00CB4CD4"/>
    <w:rsid w:val="00CC14A1"/>
    <w:rsid w:val="00CC2672"/>
    <w:rsid w:val="00CC3FFF"/>
    <w:rsid w:val="00CC59C6"/>
    <w:rsid w:val="00CD08D0"/>
    <w:rsid w:val="00CD0E4C"/>
    <w:rsid w:val="00CD41A0"/>
    <w:rsid w:val="00CD4DDB"/>
    <w:rsid w:val="00CD5C67"/>
    <w:rsid w:val="00CD61A2"/>
    <w:rsid w:val="00CE058A"/>
    <w:rsid w:val="00CE0A8D"/>
    <w:rsid w:val="00CE2C34"/>
    <w:rsid w:val="00CE321F"/>
    <w:rsid w:val="00CE3F2E"/>
    <w:rsid w:val="00CE40FA"/>
    <w:rsid w:val="00CE4770"/>
    <w:rsid w:val="00CE7CBF"/>
    <w:rsid w:val="00CF14F3"/>
    <w:rsid w:val="00CF20D1"/>
    <w:rsid w:val="00CF3C0C"/>
    <w:rsid w:val="00CF6E31"/>
    <w:rsid w:val="00CF7DDD"/>
    <w:rsid w:val="00D013DC"/>
    <w:rsid w:val="00D02133"/>
    <w:rsid w:val="00D02A4D"/>
    <w:rsid w:val="00D02DE9"/>
    <w:rsid w:val="00D02F7E"/>
    <w:rsid w:val="00D03652"/>
    <w:rsid w:val="00D04F53"/>
    <w:rsid w:val="00D059BD"/>
    <w:rsid w:val="00D05BCD"/>
    <w:rsid w:val="00D06157"/>
    <w:rsid w:val="00D06B86"/>
    <w:rsid w:val="00D06D2D"/>
    <w:rsid w:val="00D079E3"/>
    <w:rsid w:val="00D102D9"/>
    <w:rsid w:val="00D11F68"/>
    <w:rsid w:val="00D1219D"/>
    <w:rsid w:val="00D134FC"/>
    <w:rsid w:val="00D1601C"/>
    <w:rsid w:val="00D164DF"/>
    <w:rsid w:val="00D21F5A"/>
    <w:rsid w:val="00D22716"/>
    <w:rsid w:val="00D2382C"/>
    <w:rsid w:val="00D2506B"/>
    <w:rsid w:val="00D26FE1"/>
    <w:rsid w:val="00D33109"/>
    <w:rsid w:val="00D33360"/>
    <w:rsid w:val="00D34331"/>
    <w:rsid w:val="00D349E6"/>
    <w:rsid w:val="00D3604D"/>
    <w:rsid w:val="00D36DFE"/>
    <w:rsid w:val="00D37E65"/>
    <w:rsid w:val="00D423BF"/>
    <w:rsid w:val="00D42745"/>
    <w:rsid w:val="00D441BD"/>
    <w:rsid w:val="00D45D5F"/>
    <w:rsid w:val="00D46740"/>
    <w:rsid w:val="00D46D93"/>
    <w:rsid w:val="00D50930"/>
    <w:rsid w:val="00D51151"/>
    <w:rsid w:val="00D51683"/>
    <w:rsid w:val="00D528EA"/>
    <w:rsid w:val="00D5514F"/>
    <w:rsid w:val="00D56928"/>
    <w:rsid w:val="00D56D5B"/>
    <w:rsid w:val="00D6003A"/>
    <w:rsid w:val="00D61EAD"/>
    <w:rsid w:val="00D62985"/>
    <w:rsid w:val="00D62A61"/>
    <w:rsid w:val="00D64312"/>
    <w:rsid w:val="00D64E5B"/>
    <w:rsid w:val="00D64F2A"/>
    <w:rsid w:val="00D6535F"/>
    <w:rsid w:val="00D657BC"/>
    <w:rsid w:val="00D664E7"/>
    <w:rsid w:val="00D702DB"/>
    <w:rsid w:val="00D7038A"/>
    <w:rsid w:val="00D731BB"/>
    <w:rsid w:val="00D739C9"/>
    <w:rsid w:val="00D805E1"/>
    <w:rsid w:val="00D81467"/>
    <w:rsid w:val="00D81BFE"/>
    <w:rsid w:val="00D81D9D"/>
    <w:rsid w:val="00D82E50"/>
    <w:rsid w:val="00D839BE"/>
    <w:rsid w:val="00D84519"/>
    <w:rsid w:val="00D87236"/>
    <w:rsid w:val="00D87352"/>
    <w:rsid w:val="00D91A7B"/>
    <w:rsid w:val="00D94B84"/>
    <w:rsid w:val="00D94D7E"/>
    <w:rsid w:val="00D96AA9"/>
    <w:rsid w:val="00D971B3"/>
    <w:rsid w:val="00D979CF"/>
    <w:rsid w:val="00D97DFE"/>
    <w:rsid w:val="00DA2C99"/>
    <w:rsid w:val="00DA3F7C"/>
    <w:rsid w:val="00DA49C8"/>
    <w:rsid w:val="00DA6E00"/>
    <w:rsid w:val="00DB1098"/>
    <w:rsid w:val="00DB2CC3"/>
    <w:rsid w:val="00DB2DE3"/>
    <w:rsid w:val="00DB354F"/>
    <w:rsid w:val="00DB49FA"/>
    <w:rsid w:val="00DC12EC"/>
    <w:rsid w:val="00DC2278"/>
    <w:rsid w:val="00DC4F5B"/>
    <w:rsid w:val="00DC6E9A"/>
    <w:rsid w:val="00DD01F0"/>
    <w:rsid w:val="00DD034A"/>
    <w:rsid w:val="00DD166C"/>
    <w:rsid w:val="00DD1BB0"/>
    <w:rsid w:val="00DD1BBC"/>
    <w:rsid w:val="00DD3E21"/>
    <w:rsid w:val="00DD703F"/>
    <w:rsid w:val="00DE124F"/>
    <w:rsid w:val="00DE1BF6"/>
    <w:rsid w:val="00DE1F9C"/>
    <w:rsid w:val="00DE2048"/>
    <w:rsid w:val="00DE4E3A"/>
    <w:rsid w:val="00DE7031"/>
    <w:rsid w:val="00DE7C2B"/>
    <w:rsid w:val="00DF2270"/>
    <w:rsid w:val="00DF26C6"/>
    <w:rsid w:val="00DF36BB"/>
    <w:rsid w:val="00DF3714"/>
    <w:rsid w:val="00DF3E03"/>
    <w:rsid w:val="00DF3FC5"/>
    <w:rsid w:val="00DF5449"/>
    <w:rsid w:val="00DF7D3E"/>
    <w:rsid w:val="00E000CE"/>
    <w:rsid w:val="00E00C2E"/>
    <w:rsid w:val="00E01D6E"/>
    <w:rsid w:val="00E05567"/>
    <w:rsid w:val="00E06847"/>
    <w:rsid w:val="00E06E8A"/>
    <w:rsid w:val="00E074B8"/>
    <w:rsid w:val="00E105FC"/>
    <w:rsid w:val="00E10CA9"/>
    <w:rsid w:val="00E10D49"/>
    <w:rsid w:val="00E11608"/>
    <w:rsid w:val="00E13602"/>
    <w:rsid w:val="00E13863"/>
    <w:rsid w:val="00E13D58"/>
    <w:rsid w:val="00E14C01"/>
    <w:rsid w:val="00E14D1E"/>
    <w:rsid w:val="00E15F49"/>
    <w:rsid w:val="00E15FDD"/>
    <w:rsid w:val="00E164F0"/>
    <w:rsid w:val="00E20D3E"/>
    <w:rsid w:val="00E234B1"/>
    <w:rsid w:val="00E2466B"/>
    <w:rsid w:val="00E24C2A"/>
    <w:rsid w:val="00E252E8"/>
    <w:rsid w:val="00E26661"/>
    <w:rsid w:val="00E306F8"/>
    <w:rsid w:val="00E32748"/>
    <w:rsid w:val="00E32CE3"/>
    <w:rsid w:val="00E33FB9"/>
    <w:rsid w:val="00E346A8"/>
    <w:rsid w:val="00E3486C"/>
    <w:rsid w:val="00E35717"/>
    <w:rsid w:val="00E37B0A"/>
    <w:rsid w:val="00E422D4"/>
    <w:rsid w:val="00E42468"/>
    <w:rsid w:val="00E43543"/>
    <w:rsid w:val="00E43F09"/>
    <w:rsid w:val="00E446DF"/>
    <w:rsid w:val="00E475CB"/>
    <w:rsid w:val="00E50D2E"/>
    <w:rsid w:val="00E51EBD"/>
    <w:rsid w:val="00E52F17"/>
    <w:rsid w:val="00E53073"/>
    <w:rsid w:val="00E53720"/>
    <w:rsid w:val="00E53F99"/>
    <w:rsid w:val="00E54A73"/>
    <w:rsid w:val="00E6169A"/>
    <w:rsid w:val="00E61EBE"/>
    <w:rsid w:val="00E6319E"/>
    <w:rsid w:val="00E64FEE"/>
    <w:rsid w:val="00E6684C"/>
    <w:rsid w:val="00E710E7"/>
    <w:rsid w:val="00E71D3B"/>
    <w:rsid w:val="00E805B3"/>
    <w:rsid w:val="00E80F84"/>
    <w:rsid w:val="00E81499"/>
    <w:rsid w:val="00E81E65"/>
    <w:rsid w:val="00E843B0"/>
    <w:rsid w:val="00E84DAE"/>
    <w:rsid w:val="00E87159"/>
    <w:rsid w:val="00E910BB"/>
    <w:rsid w:val="00E92C5B"/>
    <w:rsid w:val="00E958A2"/>
    <w:rsid w:val="00EA0124"/>
    <w:rsid w:val="00EA18CA"/>
    <w:rsid w:val="00EA25C3"/>
    <w:rsid w:val="00EA262B"/>
    <w:rsid w:val="00EA4A51"/>
    <w:rsid w:val="00EA65E9"/>
    <w:rsid w:val="00EA7240"/>
    <w:rsid w:val="00EA72F1"/>
    <w:rsid w:val="00EA7AA5"/>
    <w:rsid w:val="00EA7B59"/>
    <w:rsid w:val="00EA7EA7"/>
    <w:rsid w:val="00EB0EEB"/>
    <w:rsid w:val="00EB14A7"/>
    <w:rsid w:val="00EB1BF4"/>
    <w:rsid w:val="00EB40FE"/>
    <w:rsid w:val="00EB5325"/>
    <w:rsid w:val="00EB6338"/>
    <w:rsid w:val="00EC08E0"/>
    <w:rsid w:val="00EC0F8D"/>
    <w:rsid w:val="00EC1FE8"/>
    <w:rsid w:val="00EC526C"/>
    <w:rsid w:val="00EC60A2"/>
    <w:rsid w:val="00EC60D6"/>
    <w:rsid w:val="00EC6363"/>
    <w:rsid w:val="00EC6EBE"/>
    <w:rsid w:val="00ED18EB"/>
    <w:rsid w:val="00ED3CCB"/>
    <w:rsid w:val="00ED6263"/>
    <w:rsid w:val="00ED770F"/>
    <w:rsid w:val="00ED7737"/>
    <w:rsid w:val="00EE1722"/>
    <w:rsid w:val="00EE4AA7"/>
    <w:rsid w:val="00EE5412"/>
    <w:rsid w:val="00EE76FD"/>
    <w:rsid w:val="00EF0CB9"/>
    <w:rsid w:val="00EF1606"/>
    <w:rsid w:val="00EF3DD4"/>
    <w:rsid w:val="00EF5417"/>
    <w:rsid w:val="00EF67A5"/>
    <w:rsid w:val="00EF6CE5"/>
    <w:rsid w:val="00F023BF"/>
    <w:rsid w:val="00F032DA"/>
    <w:rsid w:val="00F05A23"/>
    <w:rsid w:val="00F05DCE"/>
    <w:rsid w:val="00F05EB8"/>
    <w:rsid w:val="00F068A9"/>
    <w:rsid w:val="00F06D83"/>
    <w:rsid w:val="00F1198C"/>
    <w:rsid w:val="00F12F56"/>
    <w:rsid w:val="00F14BED"/>
    <w:rsid w:val="00F157A7"/>
    <w:rsid w:val="00F22022"/>
    <w:rsid w:val="00F22817"/>
    <w:rsid w:val="00F22D56"/>
    <w:rsid w:val="00F23492"/>
    <w:rsid w:val="00F23EB4"/>
    <w:rsid w:val="00F24466"/>
    <w:rsid w:val="00F24581"/>
    <w:rsid w:val="00F257E8"/>
    <w:rsid w:val="00F26050"/>
    <w:rsid w:val="00F27FE3"/>
    <w:rsid w:val="00F3114C"/>
    <w:rsid w:val="00F315F2"/>
    <w:rsid w:val="00F327BD"/>
    <w:rsid w:val="00F33584"/>
    <w:rsid w:val="00F34686"/>
    <w:rsid w:val="00F35D8F"/>
    <w:rsid w:val="00F361CA"/>
    <w:rsid w:val="00F36D29"/>
    <w:rsid w:val="00F3760C"/>
    <w:rsid w:val="00F43C4E"/>
    <w:rsid w:val="00F453C0"/>
    <w:rsid w:val="00F50C6F"/>
    <w:rsid w:val="00F518BF"/>
    <w:rsid w:val="00F52258"/>
    <w:rsid w:val="00F53015"/>
    <w:rsid w:val="00F5343F"/>
    <w:rsid w:val="00F55566"/>
    <w:rsid w:val="00F55E59"/>
    <w:rsid w:val="00F564DB"/>
    <w:rsid w:val="00F60255"/>
    <w:rsid w:val="00F61237"/>
    <w:rsid w:val="00F61347"/>
    <w:rsid w:val="00F61875"/>
    <w:rsid w:val="00F66081"/>
    <w:rsid w:val="00F66FFD"/>
    <w:rsid w:val="00F703FE"/>
    <w:rsid w:val="00F71123"/>
    <w:rsid w:val="00F718C4"/>
    <w:rsid w:val="00F728AE"/>
    <w:rsid w:val="00F72FD8"/>
    <w:rsid w:val="00F73573"/>
    <w:rsid w:val="00F73655"/>
    <w:rsid w:val="00F74A9C"/>
    <w:rsid w:val="00F756C2"/>
    <w:rsid w:val="00F7676F"/>
    <w:rsid w:val="00F77087"/>
    <w:rsid w:val="00F7751A"/>
    <w:rsid w:val="00F77CDE"/>
    <w:rsid w:val="00F80021"/>
    <w:rsid w:val="00F81A3F"/>
    <w:rsid w:val="00F8258E"/>
    <w:rsid w:val="00F849AB"/>
    <w:rsid w:val="00F861FF"/>
    <w:rsid w:val="00F9331C"/>
    <w:rsid w:val="00F9387B"/>
    <w:rsid w:val="00F94B94"/>
    <w:rsid w:val="00F95F8F"/>
    <w:rsid w:val="00F96115"/>
    <w:rsid w:val="00F96363"/>
    <w:rsid w:val="00F96783"/>
    <w:rsid w:val="00F96826"/>
    <w:rsid w:val="00FA037F"/>
    <w:rsid w:val="00FA20A2"/>
    <w:rsid w:val="00FA60B5"/>
    <w:rsid w:val="00FA69C1"/>
    <w:rsid w:val="00FA7754"/>
    <w:rsid w:val="00FB13FC"/>
    <w:rsid w:val="00FB243A"/>
    <w:rsid w:val="00FB3945"/>
    <w:rsid w:val="00FB3AD9"/>
    <w:rsid w:val="00FB3CAA"/>
    <w:rsid w:val="00FB41EA"/>
    <w:rsid w:val="00FB581B"/>
    <w:rsid w:val="00FB7580"/>
    <w:rsid w:val="00FC0890"/>
    <w:rsid w:val="00FC0F07"/>
    <w:rsid w:val="00FC122B"/>
    <w:rsid w:val="00FC1BFA"/>
    <w:rsid w:val="00FC2BD7"/>
    <w:rsid w:val="00FC4B15"/>
    <w:rsid w:val="00FC53D1"/>
    <w:rsid w:val="00FC54DD"/>
    <w:rsid w:val="00FD0603"/>
    <w:rsid w:val="00FD06BD"/>
    <w:rsid w:val="00FD1193"/>
    <w:rsid w:val="00FD237A"/>
    <w:rsid w:val="00FD3F8B"/>
    <w:rsid w:val="00FD5176"/>
    <w:rsid w:val="00FD5505"/>
    <w:rsid w:val="00FD5AE3"/>
    <w:rsid w:val="00FD6521"/>
    <w:rsid w:val="00FE107E"/>
    <w:rsid w:val="00FE210D"/>
    <w:rsid w:val="00FE24AD"/>
    <w:rsid w:val="00FE262C"/>
    <w:rsid w:val="00FE338E"/>
    <w:rsid w:val="00FE3D79"/>
    <w:rsid w:val="00FE72E1"/>
    <w:rsid w:val="00FE7B30"/>
    <w:rsid w:val="00FE7D7A"/>
    <w:rsid w:val="00FF0D53"/>
    <w:rsid w:val="00FF23BA"/>
    <w:rsid w:val="00FF329C"/>
    <w:rsid w:val="00FF6160"/>
    <w:rsid w:val="01330135"/>
    <w:rsid w:val="017FC0D1"/>
    <w:rsid w:val="0233DBB2"/>
    <w:rsid w:val="02580DD7"/>
    <w:rsid w:val="0342B6FE"/>
    <w:rsid w:val="035A84E5"/>
    <w:rsid w:val="038B7F6D"/>
    <w:rsid w:val="03F6A31F"/>
    <w:rsid w:val="0421EC62"/>
    <w:rsid w:val="04978B92"/>
    <w:rsid w:val="04BA5BF6"/>
    <w:rsid w:val="05227A38"/>
    <w:rsid w:val="05A7AAB0"/>
    <w:rsid w:val="05FEEBE0"/>
    <w:rsid w:val="06E23C69"/>
    <w:rsid w:val="08162821"/>
    <w:rsid w:val="0828EF53"/>
    <w:rsid w:val="08B2BCC5"/>
    <w:rsid w:val="0941F9BA"/>
    <w:rsid w:val="0993FB3A"/>
    <w:rsid w:val="09DE8ADF"/>
    <w:rsid w:val="0A016510"/>
    <w:rsid w:val="0B72BF53"/>
    <w:rsid w:val="0B8ECE48"/>
    <w:rsid w:val="0BF97565"/>
    <w:rsid w:val="0C17B151"/>
    <w:rsid w:val="0CA7FC0F"/>
    <w:rsid w:val="0EBD61C0"/>
    <w:rsid w:val="0EE30CA1"/>
    <w:rsid w:val="0FF7FFAE"/>
    <w:rsid w:val="1022FD35"/>
    <w:rsid w:val="10910E82"/>
    <w:rsid w:val="10BD0D3E"/>
    <w:rsid w:val="12F5B45C"/>
    <w:rsid w:val="13CC3F62"/>
    <w:rsid w:val="14662A04"/>
    <w:rsid w:val="1489EFED"/>
    <w:rsid w:val="14FC98AF"/>
    <w:rsid w:val="15428555"/>
    <w:rsid w:val="155631CE"/>
    <w:rsid w:val="15792535"/>
    <w:rsid w:val="15BC9CF5"/>
    <w:rsid w:val="1615E6FC"/>
    <w:rsid w:val="16A78AB7"/>
    <w:rsid w:val="16D9EAF1"/>
    <w:rsid w:val="1814C701"/>
    <w:rsid w:val="193B2FC2"/>
    <w:rsid w:val="1967A815"/>
    <w:rsid w:val="199123B7"/>
    <w:rsid w:val="1993441E"/>
    <w:rsid w:val="19955901"/>
    <w:rsid w:val="1A277713"/>
    <w:rsid w:val="1B3FBAAA"/>
    <w:rsid w:val="1D0F0300"/>
    <w:rsid w:val="1D46D0BB"/>
    <w:rsid w:val="1E0CB2D4"/>
    <w:rsid w:val="1F6D28F9"/>
    <w:rsid w:val="1FB44EA3"/>
    <w:rsid w:val="1FC94B6D"/>
    <w:rsid w:val="20080199"/>
    <w:rsid w:val="20AC31A8"/>
    <w:rsid w:val="20EA2597"/>
    <w:rsid w:val="21222AB0"/>
    <w:rsid w:val="213EA3CC"/>
    <w:rsid w:val="224B0EF8"/>
    <w:rsid w:val="2272473A"/>
    <w:rsid w:val="22A8F43E"/>
    <w:rsid w:val="22F8F539"/>
    <w:rsid w:val="2360FDC3"/>
    <w:rsid w:val="23ADC8D9"/>
    <w:rsid w:val="2497B5EF"/>
    <w:rsid w:val="251D8789"/>
    <w:rsid w:val="2600EF8E"/>
    <w:rsid w:val="265270F8"/>
    <w:rsid w:val="26A687F7"/>
    <w:rsid w:val="26B9D0A0"/>
    <w:rsid w:val="27AD9A6C"/>
    <w:rsid w:val="27C2EA72"/>
    <w:rsid w:val="27D42A51"/>
    <w:rsid w:val="27FCC157"/>
    <w:rsid w:val="2802CDA4"/>
    <w:rsid w:val="294CAA5D"/>
    <w:rsid w:val="2954084A"/>
    <w:rsid w:val="2A99E8DC"/>
    <w:rsid w:val="2B8FA2E9"/>
    <w:rsid w:val="2C5C9893"/>
    <w:rsid w:val="2DCE59B0"/>
    <w:rsid w:val="2DFDA6A4"/>
    <w:rsid w:val="2E4A1A0D"/>
    <w:rsid w:val="2EF75798"/>
    <w:rsid w:val="2F0EB374"/>
    <w:rsid w:val="2F234990"/>
    <w:rsid w:val="2F53788D"/>
    <w:rsid w:val="2F95EB23"/>
    <w:rsid w:val="2FB28685"/>
    <w:rsid w:val="3083796C"/>
    <w:rsid w:val="309753FB"/>
    <w:rsid w:val="30C4019B"/>
    <w:rsid w:val="30FD9FC5"/>
    <w:rsid w:val="31A46DE6"/>
    <w:rsid w:val="33497B72"/>
    <w:rsid w:val="336805A8"/>
    <w:rsid w:val="341EF062"/>
    <w:rsid w:val="342DDE2E"/>
    <w:rsid w:val="3446A3CF"/>
    <w:rsid w:val="34E27148"/>
    <w:rsid w:val="34E8412A"/>
    <w:rsid w:val="34F6BD7C"/>
    <w:rsid w:val="3594F68B"/>
    <w:rsid w:val="35C5E20C"/>
    <w:rsid w:val="3660D9A5"/>
    <w:rsid w:val="3687F157"/>
    <w:rsid w:val="36B65717"/>
    <w:rsid w:val="36F3E8F9"/>
    <w:rsid w:val="36F7D8A9"/>
    <w:rsid w:val="39793CD9"/>
    <w:rsid w:val="399FA5BA"/>
    <w:rsid w:val="3A4862B1"/>
    <w:rsid w:val="3B05AFE6"/>
    <w:rsid w:val="3B4D180F"/>
    <w:rsid w:val="3B847ED0"/>
    <w:rsid w:val="3C06B442"/>
    <w:rsid w:val="3C7D18A7"/>
    <w:rsid w:val="3CC02034"/>
    <w:rsid w:val="3D895C46"/>
    <w:rsid w:val="3DFFDC0C"/>
    <w:rsid w:val="4056A0B4"/>
    <w:rsid w:val="40AEF915"/>
    <w:rsid w:val="40E00770"/>
    <w:rsid w:val="42DD7819"/>
    <w:rsid w:val="436C8D85"/>
    <w:rsid w:val="438D5CD8"/>
    <w:rsid w:val="43F02DF3"/>
    <w:rsid w:val="44A85025"/>
    <w:rsid w:val="45B23919"/>
    <w:rsid w:val="48C897FE"/>
    <w:rsid w:val="48D2781A"/>
    <w:rsid w:val="4916729B"/>
    <w:rsid w:val="49775E5A"/>
    <w:rsid w:val="497EF366"/>
    <w:rsid w:val="4AAE8DE1"/>
    <w:rsid w:val="4CBACD27"/>
    <w:rsid w:val="4CDE4A45"/>
    <w:rsid w:val="4D129F94"/>
    <w:rsid w:val="4D1F5CC7"/>
    <w:rsid w:val="4DA535BE"/>
    <w:rsid w:val="4DD95634"/>
    <w:rsid w:val="4E458B7F"/>
    <w:rsid w:val="4E748844"/>
    <w:rsid w:val="4E7A1AA6"/>
    <w:rsid w:val="4E9A10D7"/>
    <w:rsid w:val="4F2B5CBA"/>
    <w:rsid w:val="4F47C69A"/>
    <w:rsid w:val="4F5BB5E1"/>
    <w:rsid w:val="50CEE85A"/>
    <w:rsid w:val="50DE206F"/>
    <w:rsid w:val="5149576D"/>
    <w:rsid w:val="5155F739"/>
    <w:rsid w:val="51E4854B"/>
    <w:rsid w:val="521EEB71"/>
    <w:rsid w:val="522535F8"/>
    <w:rsid w:val="52E6E6D4"/>
    <w:rsid w:val="53ECFCD7"/>
    <w:rsid w:val="53FC035F"/>
    <w:rsid w:val="5416AF1A"/>
    <w:rsid w:val="54B7D973"/>
    <w:rsid w:val="54B9734E"/>
    <w:rsid w:val="5541B3A3"/>
    <w:rsid w:val="56315A57"/>
    <w:rsid w:val="56E6FCC8"/>
    <w:rsid w:val="574E4FDC"/>
    <w:rsid w:val="57E13D9B"/>
    <w:rsid w:val="57E31E1D"/>
    <w:rsid w:val="581AA424"/>
    <w:rsid w:val="58CD8D8E"/>
    <w:rsid w:val="5986AE6E"/>
    <w:rsid w:val="599096AE"/>
    <w:rsid w:val="5ACA72C7"/>
    <w:rsid w:val="5CE5D327"/>
    <w:rsid w:val="5CF46E0F"/>
    <w:rsid w:val="5CFBBF1D"/>
    <w:rsid w:val="5D0CA4C7"/>
    <w:rsid w:val="5D376F80"/>
    <w:rsid w:val="5D6CFCB8"/>
    <w:rsid w:val="5D7DD944"/>
    <w:rsid w:val="5E903E70"/>
    <w:rsid w:val="5EFF6FC2"/>
    <w:rsid w:val="5F02EB30"/>
    <w:rsid w:val="60020926"/>
    <w:rsid w:val="6023F4D5"/>
    <w:rsid w:val="6083325B"/>
    <w:rsid w:val="61909EC4"/>
    <w:rsid w:val="61A3412F"/>
    <w:rsid w:val="61CBA53D"/>
    <w:rsid w:val="627D457E"/>
    <w:rsid w:val="62B3049B"/>
    <w:rsid w:val="62B6592C"/>
    <w:rsid w:val="63285DF4"/>
    <w:rsid w:val="64986319"/>
    <w:rsid w:val="64C45FA5"/>
    <w:rsid w:val="6530B2F4"/>
    <w:rsid w:val="654C963F"/>
    <w:rsid w:val="65651800"/>
    <w:rsid w:val="6585AF2C"/>
    <w:rsid w:val="65AF0B9B"/>
    <w:rsid w:val="65C29D02"/>
    <w:rsid w:val="6637EB82"/>
    <w:rsid w:val="6765733B"/>
    <w:rsid w:val="67B51339"/>
    <w:rsid w:val="67C3A853"/>
    <w:rsid w:val="683F0E3C"/>
    <w:rsid w:val="68646396"/>
    <w:rsid w:val="68AB1657"/>
    <w:rsid w:val="69046C0B"/>
    <w:rsid w:val="697BD36B"/>
    <w:rsid w:val="69CA3B3E"/>
    <w:rsid w:val="6A3CEAA1"/>
    <w:rsid w:val="6B22CA69"/>
    <w:rsid w:val="6D497EC8"/>
    <w:rsid w:val="6D7E877A"/>
    <w:rsid w:val="6DF82FED"/>
    <w:rsid w:val="6E9411D0"/>
    <w:rsid w:val="6EA37E16"/>
    <w:rsid w:val="6F3F5BAF"/>
    <w:rsid w:val="6FFD8A31"/>
    <w:rsid w:val="701CE4AB"/>
    <w:rsid w:val="704F5F31"/>
    <w:rsid w:val="70C4419B"/>
    <w:rsid w:val="716A85E1"/>
    <w:rsid w:val="71B5ED2B"/>
    <w:rsid w:val="7261E48D"/>
    <w:rsid w:val="727A50DD"/>
    <w:rsid w:val="7286969C"/>
    <w:rsid w:val="7481162D"/>
    <w:rsid w:val="7537A69C"/>
    <w:rsid w:val="75793BE6"/>
    <w:rsid w:val="75C81266"/>
    <w:rsid w:val="76CC5F54"/>
    <w:rsid w:val="76F625F3"/>
    <w:rsid w:val="775011A4"/>
    <w:rsid w:val="77940BD1"/>
    <w:rsid w:val="7899E09B"/>
    <w:rsid w:val="78EC049D"/>
    <w:rsid w:val="79546275"/>
    <w:rsid w:val="798B6709"/>
    <w:rsid w:val="79C07DA3"/>
    <w:rsid w:val="79D7DA0A"/>
    <w:rsid w:val="7AD2B4F5"/>
    <w:rsid w:val="7AD45464"/>
    <w:rsid w:val="7C2015EB"/>
    <w:rsid w:val="7D284953"/>
    <w:rsid w:val="7D789CAB"/>
    <w:rsid w:val="7E1E471A"/>
    <w:rsid w:val="7E574CB4"/>
    <w:rsid w:val="7EA583A2"/>
    <w:rsid w:val="7ED7F7B3"/>
    <w:rsid w:val="7EDF4AC2"/>
    <w:rsid w:val="7F0747CE"/>
    <w:rsid w:val="7F8D96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F9701"/>
  <w15:chartTrackingRefBased/>
  <w15:docId w15:val="{266BEA23-32C4-4386-8ECF-DC72B0EF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2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927"/>
    <w:rPr>
      <w:color w:val="0563C1" w:themeColor="hyperlink"/>
      <w:u w:val="single"/>
    </w:rPr>
  </w:style>
  <w:style w:type="paragraph" w:styleId="Header">
    <w:name w:val="header"/>
    <w:basedOn w:val="Normal"/>
    <w:link w:val="HeaderChar"/>
    <w:uiPriority w:val="99"/>
    <w:unhideWhenUsed/>
    <w:rsid w:val="00967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927"/>
    <w:rPr>
      <w:lang w:val="en-US"/>
    </w:rPr>
  </w:style>
  <w:style w:type="paragraph" w:styleId="Footer">
    <w:name w:val="footer"/>
    <w:basedOn w:val="Normal"/>
    <w:link w:val="FooterChar"/>
    <w:uiPriority w:val="99"/>
    <w:unhideWhenUsed/>
    <w:rsid w:val="00967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927"/>
    <w:rPr>
      <w:lang w:val="en-US"/>
    </w:rPr>
  </w:style>
  <w:style w:type="paragraph" w:customStyle="1" w:styleId="paragraph">
    <w:name w:val="paragraph"/>
    <w:basedOn w:val="Normal"/>
    <w:rsid w:val="00967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uiPriority w:val="1"/>
    <w:rsid w:val="00967927"/>
  </w:style>
  <w:style w:type="character" w:styleId="UnresolvedMention">
    <w:name w:val="Unresolved Mention"/>
    <w:basedOn w:val="DefaultParagraphFont"/>
    <w:uiPriority w:val="99"/>
    <w:semiHidden/>
    <w:unhideWhenUsed/>
    <w:rsid w:val="0024283D"/>
    <w:rPr>
      <w:color w:val="605E5C"/>
      <w:shd w:val="clear" w:color="auto" w:fill="E1DFDD"/>
    </w:rPr>
  </w:style>
  <w:style w:type="paragraph" w:styleId="Revision">
    <w:name w:val="Revision"/>
    <w:hidden/>
    <w:uiPriority w:val="99"/>
    <w:semiHidden/>
    <w:rsid w:val="00C270AC"/>
    <w:pPr>
      <w:spacing w:after="0" w:line="240" w:lineRule="auto"/>
    </w:pPr>
    <w:rPr>
      <w:lang w:val="en-US"/>
    </w:rPr>
  </w:style>
  <w:style w:type="paragraph" w:styleId="CommentText">
    <w:name w:val="annotation text"/>
    <w:basedOn w:val="Normal"/>
    <w:link w:val="CommentTextChar"/>
    <w:uiPriority w:val="99"/>
    <w:unhideWhenUsed/>
    <w:rsid w:val="00EF5417"/>
    <w:pPr>
      <w:spacing w:line="240" w:lineRule="auto"/>
    </w:pPr>
    <w:rPr>
      <w:sz w:val="20"/>
      <w:szCs w:val="20"/>
    </w:rPr>
  </w:style>
  <w:style w:type="character" w:customStyle="1" w:styleId="CommentTextChar">
    <w:name w:val="Comment Text Char"/>
    <w:basedOn w:val="DefaultParagraphFont"/>
    <w:link w:val="CommentText"/>
    <w:uiPriority w:val="99"/>
    <w:rsid w:val="00EF5417"/>
    <w:rPr>
      <w:sz w:val="20"/>
      <w:szCs w:val="20"/>
      <w:lang w:val="en-US"/>
    </w:rPr>
  </w:style>
  <w:style w:type="character" w:styleId="CommentReference">
    <w:name w:val="annotation reference"/>
    <w:basedOn w:val="DefaultParagraphFont"/>
    <w:uiPriority w:val="99"/>
    <w:semiHidden/>
    <w:unhideWhenUsed/>
    <w:rsid w:val="00EF5417"/>
    <w:rPr>
      <w:sz w:val="16"/>
      <w:szCs w:val="16"/>
    </w:rPr>
  </w:style>
  <w:style w:type="paragraph" w:styleId="ListParagraph">
    <w:name w:val="List Paragraph"/>
    <w:basedOn w:val="Normal"/>
    <w:uiPriority w:val="34"/>
    <w:qFormat/>
    <w:rsid w:val="00B01D08"/>
    <w:pPr>
      <w:ind w:left="720"/>
      <w:contextualSpacing/>
    </w:pPr>
  </w:style>
  <w:style w:type="paragraph" w:styleId="CommentSubject">
    <w:name w:val="annotation subject"/>
    <w:basedOn w:val="CommentText"/>
    <w:next w:val="CommentText"/>
    <w:link w:val="CommentSubjectChar"/>
    <w:uiPriority w:val="99"/>
    <w:semiHidden/>
    <w:unhideWhenUsed/>
    <w:rsid w:val="00075121"/>
    <w:rPr>
      <w:b/>
      <w:bCs/>
    </w:rPr>
  </w:style>
  <w:style w:type="character" w:customStyle="1" w:styleId="CommentSubjectChar">
    <w:name w:val="Comment Subject Char"/>
    <w:basedOn w:val="CommentTextChar"/>
    <w:link w:val="CommentSubject"/>
    <w:uiPriority w:val="99"/>
    <w:semiHidden/>
    <w:rsid w:val="00075121"/>
    <w:rPr>
      <w:b/>
      <w:bCs/>
      <w:sz w:val="20"/>
      <w:szCs w:val="20"/>
      <w:lang w:val="en-US"/>
    </w:rPr>
  </w:style>
  <w:style w:type="character" w:styleId="Mention">
    <w:name w:val="Mention"/>
    <w:basedOn w:val="DefaultParagraphFont"/>
    <w:uiPriority w:val="99"/>
    <w:unhideWhenUsed/>
    <w:rsid w:val="00F77CDE"/>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1377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7AC"/>
    <w:rPr>
      <w:rFonts w:asciiTheme="majorHAnsi" w:eastAsiaTheme="majorEastAsia" w:hAnsiTheme="majorHAnsi" w:cstheme="majorBidi"/>
      <w:spacing w:val="-10"/>
      <w:kern w:val="28"/>
      <w:sz w:val="56"/>
      <w:szCs w:val="56"/>
      <w:lang w:val="en-US"/>
    </w:rPr>
  </w:style>
  <w:style w:type="paragraph" w:styleId="NormalWeb">
    <w:name w:val="Normal (Web)"/>
    <w:basedOn w:val="Normal"/>
    <w:uiPriority w:val="99"/>
    <w:semiHidden/>
    <w:unhideWhenUsed/>
    <w:rsid w:val="009A0159"/>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F05A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A23"/>
    <w:rPr>
      <w:sz w:val="20"/>
      <w:szCs w:val="20"/>
      <w:lang w:val="en-US"/>
    </w:rPr>
  </w:style>
  <w:style w:type="character" w:styleId="EndnoteReference">
    <w:name w:val="endnote reference"/>
    <w:basedOn w:val="DefaultParagraphFont"/>
    <w:uiPriority w:val="99"/>
    <w:semiHidden/>
    <w:unhideWhenUsed/>
    <w:rsid w:val="00F05A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07056">
      <w:bodyDiv w:val="1"/>
      <w:marLeft w:val="0"/>
      <w:marRight w:val="0"/>
      <w:marTop w:val="0"/>
      <w:marBottom w:val="0"/>
      <w:divBdr>
        <w:top w:val="none" w:sz="0" w:space="0" w:color="auto"/>
        <w:left w:val="none" w:sz="0" w:space="0" w:color="auto"/>
        <w:bottom w:val="none" w:sz="0" w:space="0" w:color="auto"/>
        <w:right w:val="none" w:sz="0" w:space="0" w:color="auto"/>
      </w:divBdr>
    </w:div>
    <w:div w:id="326250394">
      <w:bodyDiv w:val="1"/>
      <w:marLeft w:val="0"/>
      <w:marRight w:val="0"/>
      <w:marTop w:val="0"/>
      <w:marBottom w:val="0"/>
      <w:divBdr>
        <w:top w:val="none" w:sz="0" w:space="0" w:color="auto"/>
        <w:left w:val="none" w:sz="0" w:space="0" w:color="auto"/>
        <w:bottom w:val="none" w:sz="0" w:space="0" w:color="auto"/>
        <w:right w:val="none" w:sz="0" w:space="0" w:color="auto"/>
      </w:divBdr>
    </w:div>
    <w:div w:id="502160623">
      <w:bodyDiv w:val="1"/>
      <w:marLeft w:val="0"/>
      <w:marRight w:val="0"/>
      <w:marTop w:val="0"/>
      <w:marBottom w:val="0"/>
      <w:divBdr>
        <w:top w:val="none" w:sz="0" w:space="0" w:color="auto"/>
        <w:left w:val="none" w:sz="0" w:space="0" w:color="auto"/>
        <w:bottom w:val="none" w:sz="0" w:space="0" w:color="auto"/>
        <w:right w:val="none" w:sz="0" w:space="0" w:color="auto"/>
      </w:divBdr>
      <w:divsChild>
        <w:div w:id="180716398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604115834">
      <w:bodyDiv w:val="1"/>
      <w:marLeft w:val="0"/>
      <w:marRight w:val="0"/>
      <w:marTop w:val="0"/>
      <w:marBottom w:val="0"/>
      <w:divBdr>
        <w:top w:val="none" w:sz="0" w:space="0" w:color="auto"/>
        <w:left w:val="none" w:sz="0" w:space="0" w:color="auto"/>
        <w:bottom w:val="none" w:sz="0" w:space="0" w:color="auto"/>
        <w:right w:val="none" w:sz="0" w:space="0" w:color="auto"/>
      </w:divBdr>
    </w:div>
    <w:div w:id="887183922">
      <w:bodyDiv w:val="1"/>
      <w:marLeft w:val="0"/>
      <w:marRight w:val="0"/>
      <w:marTop w:val="0"/>
      <w:marBottom w:val="0"/>
      <w:divBdr>
        <w:top w:val="none" w:sz="0" w:space="0" w:color="auto"/>
        <w:left w:val="none" w:sz="0" w:space="0" w:color="auto"/>
        <w:bottom w:val="none" w:sz="0" w:space="0" w:color="auto"/>
        <w:right w:val="none" w:sz="0" w:space="0" w:color="auto"/>
      </w:divBdr>
    </w:div>
    <w:div w:id="980305506">
      <w:bodyDiv w:val="1"/>
      <w:marLeft w:val="0"/>
      <w:marRight w:val="0"/>
      <w:marTop w:val="0"/>
      <w:marBottom w:val="0"/>
      <w:divBdr>
        <w:top w:val="none" w:sz="0" w:space="0" w:color="auto"/>
        <w:left w:val="none" w:sz="0" w:space="0" w:color="auto"/>
        <w:bottom w:val="none" w:sz="0" w:space="0" w:color="auto"/>
        <w:right w:val="none" w:sz="0" w:space="0" w:color="auto"/>
      </w:divBdr>
    </w:div>
    <w:div w:id="1239632225">
      <w:bodyDiv w:val="1"/>
      <w:marLeft w:val="0"/>
      <w:marRight w:val="0"/>
      <w:marTop w:val="0"/>
      <w:marBottom w:val="0"/>
      <w:divBdr>
        <w:top w:val="none" w:sz="0" w:space="0" w:color="auto"/>
        <w:left w:val="none" w:sz="0" w:space="0" w:color="auto"/>
        <w:bottom w:val="none" w:sz="0" w:space="0" w:color="auto"/>
        <w:right w:val="none" w:sz="0" w:space="0" w:color="auto"/>
      </w:divBdr>
    </w:div>
    <w:div w:id="1376857229">
      <w:bodyDiv w:val="1"/>
      <w:marLeft w:val="0"/>
      <w:marRight w:val="0"/>
      <w:marTop w:val="0"/>
      <w:marBottom w:val="0"/>
      <w:divBdr>
        <w:top w:val="none" w:sz="0" w:space="0" w:color="auto"/>
        <w:left w:val="none" w:sz="0" w:space="0" w:color="auto"/>
        <w:bottom w:val="none" w:sz="0" w:space="0" w:color="auto"/>
        <w:right w:val="none" w:sz="0" w:space="0" w:color="auto"/>
      </w:divBdr>
    </w:div>
    <w:div w:id="1616132024">
      <w:bodyDiv w:val="1"/>
      <w:marLeft w:val="0"/>
      <w:marRight w:val="0"/>
      <w:marTop w:val="0"/>
      <w:marBottom w:val="0"/>
      <w:divBdr>
        <w:top w:val="none" w:sz="0" w:space="0" w:color="auto"/>
        <w:left w:val="none" w:sz="0" w:space="0" w:color="auto"/>
        <w:bottom w:val="none" w:sz="0" w:space="0" w:color="auto"/>
        <w:right w:val="none" w:sz="0" w:space="0" w:color="auto"/>
      </w:divBdr>
    </w:div>
    <w:div w:id="1620528704">
      <w:bodyDiv w:val="1"/>
      <w:marLeft w:val="0"/>
      <w:marRight w:val="0"/>
      <w:marTop w:val="0"/>
      <w:marBottom w:val="0"/>
      <w:divBdr>
        <w:top w:val="none" w:sz="0" w:space="0" w:color="auto"/>
        <w:left w:val="none" w:sz="0" w:space="0" w:color="auto"/>
        <w:bottom w:val="none" w:sz="0" w:space="0" w:color="auto"/>
        <w:right w:val="none" w:sz="0" w:space="0" w:color="auto"/>
      </w:divBdr>
    </w:div>
    <w:div w:id="1696735202">
      <w:bodyDiv w:val="1"/>
      <w:marLeft w:val="0"/>
      <w:marRight w:val="0"/>
      <w:marTop w:val="0"/>
      <w:marBottom w:val="0"/>
      <w:divBdr>
        <w:top w:val="none" w:sz="0" w:space="0" w:color="auto"/>
        <w:left w:val="none" w:sz="0" w:space="0" w:color="auto"/>
        <w:bottom w:val="none" w:sz="0" w:space="0" w:color="auto"/>
        <w:right w:val="none" w:sz="0" w:space="0" w:color="auto"/>
      </w:divBdr>
    </w:div>
    <w:div w:id="1939756299">
      <w:bodyDiv w:val="1"/>
      <w:marLeft w:val="0"/>
      <w:marRight w:val="0"/>
      <w:marTop w:val="0"/>
      <w:marBottom w:val="0"/>
      <w:divBdr>
        <w:top w:val="none" w:sz="0" w:space="0" w:color="auto"/>
        <w:left w:val="none" w:sz="0" w:space="0" w:color="auto"/>
        <w:bottom w:val="none" w:sz="0" w:space="0" w:color="auto"/>
        <w:right w:val="none" w:sz="0" w:space="0" w:color="auto"/>
      </w:divBdr>
      <w:divsChild>
        <w:div w:id="549197281">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2100104638">
      <w:bodyDiv w:val="1"/>
      <w:marLeft w:val="0"/>
      <w:marRight w:val="0"/>
      <w:marTop w:val="0"/>
      <w:marBottom w:val="0"/>
      <w:divBdr>
        <w:top w:val="none" w:sz="0" w:space="0" w:color="auto"/>
        <w:left w:val="none" w:sz="0" w:space="0" w:color="auto"/>
        <w:bottom w:val="none" w:sz="0" w:space="0" w:color="auto"/>
        <w:right w:val="none" w:sz="0" w:space="0" w:color="auto"/>
      </w:divBdr>
    </w:div>
    <w:div w:id="21276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f.org/knowledge-library/eu-minimum-hygiene-requirements-eu-mhr-practical-handboo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sf.org/gb/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eblist.economie.fgov.be/en/belac/PROD/788-PRO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dia@nsf.org" TargetMode="External"/><Relationship Id="rId5" Type="http://schemas.openxmlformats.org/officeDocument/2006/relationships/numbering" Target="numbering.xml"/><Relationship Id="rId15" Type="http://schemas.openxmlformats.org/officeDocument/2006/relationships/hyperlink" Target="https://www.nsf.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f.org/gb/en/water-systems/regional-certification-approvals/eu-drinking-water-directive-servic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9FAFE3B8CD6241BD6F260DED3959FE" ma:contentTypeVersion="19" ma:contentTypeDescription="Create a new document." ma:contentTypeScope="" ma:versionID="a0e30b2c0bc7880a4721c81236546acc">
  <xsd:schema xmlns:xsd="http://www.w3.org/2001/XMLSchema" xmlns:xs="http://www.w3.org/2001/XMLSchema" xmlns:p="http://schemas.microsoft.com/office/2006/metadata/properties" xmlns:ns2="119e3e18-5fb1-410f-96d1-6d6fae7a4b41" xmlns:ns3="b1ad8c5b-8734-430d-bb79-f2713a2cafdf" targetNamespace="http://schemas.microsoft.com/office/2006/metadata/properties" ma:root="true" ma:fieldsID="2994bb24a8075aec04e92b5d252e9a72" ns2:_="" ns3:_="">
    <xsd:import namespace="119e3e18-5fb1-410f-96d1-6d6fae7a4b41"/>
    <xsd:import namespace="b1ad8c5b-8734-430d-bb79-f2713a2caf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e3e18-5fb1-410f-96d1-6d6fae7a4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23e4c4-411f-42ba-9d13-9bac6b749c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ad8c5b-8734-430d-bb79-f2713a2cafd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5315c4-840c-4da0-9263-bd3cf7d3eb8f}" ma:internalName="TaxCatchAll" ma:showField="CatchAllData" ma:web="b1ad8c5b-8734-430d-bb79-f2713a2ca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ad8c5b-8734-430d-bb79-f2713a2cafdf" xsi:nil="true"/>
    <lcf76f155ced4ddcb4097134ff3c332f xmlns="119e3e18-5fb1-410f-96d1-6d6fae7a4b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10C433-FAB2-4D21-B63E-A3F80AEEB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e3e18-5fb1-410f-96d1-6d6fae7a4b41"/>
    <ds:schemaRef ds:uri="b1ad8c5b-8734-430d-bb79-f2713a2ca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2D2A4E-3E68-45C9-A4C0-21267B6CA456}">
  <ds:schemaRefs>
    <ds:schemaRef ds:uri="http://schemas.openxmlformats.org/officeDocument/2006/bibliography"/>
  </ds:schemaRefs>
</ds:datastoreItem>
</file>

<file path=customXml/itemProps3.xml><?xml version="1.0" encoding="utf-8"?>
<ds:datastoreItem xmlns:ds="http://schemas.openxmlformats.org/officeDocument/2006/customXml" ds:itemID="{9C147C81-001E-4DF1-BD4C-FBBDE5F04D7B}">
  <ds:schemaRefs>
    <ds:schemaRef ds:uri="http://schemas.microsoft.com/sharepoint/v3/contenttype/forms"/>
  </ds:schemaRefs>
</ds:datastoreItem>
</file>

<file path=customXml/itemProps4.xml><?xml version="1.0" encoding="utf-8"?>
<ds:datastoreItem xmlns:ds="http://schemas.openxmlformats.org/officeDocument/2006/customXml" ds:itemID="{22E9FB6C-E389-403E-BB20-419FFFEFCD94}">
  <ds:schemaRefs>
    <ds:schemaRef ds:uri="http://schemas.microsoft.com/office/2006/metadata/properties"/>
    <ds:schemaRef ds:uri="http://schemas.microsoft.com/office/infopath/2007/PartnerControls"/>
    <ds:schemaRef ds:uri="b1ad8c5b-8734-430d-bb79-f2713a2cafdf"/>
    <ds:schemaRef ds:uri="119e3e18-5fb1-410f-96d1-6d6fae7a4b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5923</Characters>
  <Application>Microsoft Office Word</Application>
  <DocSecurity>0</DocSecurity>
  <Lines>49</Lines>
  <Paragraphs>13</Paragraphs>
  <ScaleCrop>false</ScaleCrop>
  <Company/>
  <LinksUpToDate>false</LinksUpToDate>
  <CharactersWithSpaces>6949</CharactersWithSpaces>
  <SharedDoc>false</SharedDoc>
  <HLinks>
    <vt:vector size="84" baseType="variant">
      <vt:variant>
        <vt:i4>6619234</vt:i4>
      </vt:variant>
      <vt:variant>
        <vt:i4>15</vt:i4>
      </vt:variant>
      <vt:variant>
        <vt:i4>0</vt:i4>
      </vt:variant>
      <vt:variant>
        <vt:i4>5</vt:i4>
      </vt:variant>
      <vt:variant>
        <vt:lpwstr>https://weblist.economie.fgov.be/en/belac/PROD/788-PROD</vt:lpwstr>
      </vt:variant>
      <vt:variant>
        <vt:lpwstr/>
      </vt:variant>
      <vt:variant>
        <vt:i4>4718656</vt:i4>
      </vt:variant>
      <vt:variant>
        <vt:i4>9</vt:i4>
      </vt:variant>
      <vt:variant>
        <vt:i4>0</vt:i4>
      </vt:variant>
      <vt:variant>
        <vt:i4>5</vt:i4>
      </vt:variant>
      <vt:variant>
        <vt:lpwstr>https://www.nsf.org/</vt:lpwstr>
      </vt:variant>
      <vt:variant>
        <vt:lpwstr/>
      </vt:variant>
      <vt:variant>
        <vt:i4>4980744</vt:i4>
      </vt:variant>
      <vt:variant>
        <vt:i4>6</vt:i4>
      </vt:variant>
      <vt:variant>
        <vt:i4>0</vt:i4>
      </vt:variant>
      <vt:variant>
        <vt:i4>5</vt:i4>
      </vt:variant>
      <vt:variant>
        <vt:lpwstr>https://www.nsf.org/gb/en/water-systems/regional-certification-approvals/eu-drinking-water-directive-services</vt:lpwstr>
      </vt:variant>
      <vt:variant>
        <vt:lpwstr/>
      </vt:variant>
      <vt:variant>
        <vt:i4>5177352</vt:i4>
      </vt:variant>
      <vt:variant>
        <vt:i4>3</vt:i4>
      </vt:variant>
      <vt:variant>
        <vt:i4>0</vt:i4>
      </vt:variant>
      <vt:variant>
        <vt:i4>5</vt:i4>
      </vt:variant>
      <vt:variant>
        <vt:lpwstr>https://www.nsf.org/gb/en</vt:lpwstr>
      </vt:variant>
      <vt:variant>
        <vt:lpwstr/>
      </vt:variant>
      <vt:variant>
        <vt:i4>655401</vt:i4>
      </vt:variant>
      <vt:variant>
        <vt:i4>0</vt:i4>
      </vt:variant>
      <vt:variant>
        <vt:i4>0</vt:i4>
      </vt:variant>
      <vt:variant>
        <vt:i4>5</vt:i4>
      </vt:variant>
      <vt:variant>
        <vt:lpwstr>mailto:media@nsf.org</vt:lpwstr>
      </vt:variant>
      <vt:variant>
        <vt:lpwstr/>
      </vt:variant>
      <vt:variant>
        <vt:i4>6619234</vt:i4>
      </vt:variant>
      <vt:variant>
        <vt:i4>24</vt:i4>
      </vt:variant>
      <vt:variant>
        <vt:i4>0</vt:i4>
      </vt:variant>
      <vt:variant>
        <vt:i4>5</vt:i4>
      </vt:variant>
      <vt:variant>
        <vt:lpwstr>https://weblist.economie.fgov.be/en/belac/PROD/788-PROD</vt:lpwstr>
      </vt:variant>
      <vt:variant>
        <vt:lpwstr/>
      </vt:variant>
      <vt:variant>
        <vt:i4>2686984</vt:i4>
      </vt:variant>
      <vt:variant>
        <vt:i4>21</vt:i4>
      </vt:variant>
      <vt:variant>
        <vt:i4>0</vt:i4>
      </vt:variant>
      <vt:variant>
        <vt:i4>5</vt:i4>
      </vt:variant>
      <vt:variant>
        <vt:lpwstr>https://nsfinternational.widen.net/view/pdf/et4ikjn1yq/EU-Minimum-Hygiene-Requirements_Handbook_EN_LT.pdf?t.download=true&amp;x.portal_shortcode_generated=l2okniw7&amp;x.app=portals</vt:lpwstr>
      </vt:variant>
      <vt:variant>
        <vt:lpwstr/>
      </vt:variant>
      <vt:variant>
        <vt:i4>983073</vt:i4>
      </vt:variant>
      <vt:variant>
        <vt:i4>18</vt:i4>
      </vt:variant>
      <vt:variant>
        <vt:i4>0</vt:i4>
      </vt:variant>
      <vt:variant>
        <vt:i4>5</vt:i4>
      </vt:variant>
      <vt:variant>
        <vt:lpwstr>mailto:myou@nsf.org</vt:lpwstr>
      </vt:variant>
      <vt:variant>
        <vt:lpwstr/>
      </vt:variant>
      <vt:variant>
        <vt:i4>6160404</vt:i4>
      </vt:variant>
      <vt:variant>
        <vt:i4>15</vt:i4>
      </vt:variant>
      <vt:variant>
        <vt:i4>0</vt:i4>
      </vt:variant>
      <vt:variant>
        <vt:i4>5</vt:i4>
      </vt:variant>
      <vt:variant>
        <vt:lpwstr>https://chem.echa.europa.eu/obligation-lists/euPositiveList?pageIndex=1&amp;pageSize=100</vt:lpwstr>
      </vt:variant>
      <vt:variant>
        <vt:lpwstr/>
      </vt:variant>
      <vt:variant>
        <vt:i4>7143510</vt:i4>
      </vt:variant>
      <vt:variant>
        <vt:i4>12</vt:i4>
      </vt:variant>
      <vt:variant>
        <vt:i4>0</vt:i4>
      </vt:variant>
      <vt:variant>
        <vt:i4>5</vt:i4>
      </vt:variant>
      <vt:variant>
        <vt:lpwstr>mailto:sduffy@nsf.org</vt:lpwstr>
      </vt:variant>
      <vt:variant>
        <vt:lpwstr/>
      </vt:variant>
      <vt:variant>
        <vt:i4>7405621</vt:i4>
      </vt:variant>
      <vt:variant>
        <vt:i4>9</vt:i4>
      </vt:variant>
      <vt:variant>
        <vt:i4>0</vt:i4>
      </vt:variant>
      <vt:variant>
        <vt:i4>5</vt:i4>
      </vt:variant>
      <vt:variant>
        <vt:lpwstr>https://www.kiwa.com/en/services/certification/kiwa-dwd-consortium/</vt:lpwstr>
      </vt:variant>
      <vt:variant>
        <vt:lpwstr/>
      </vt:variant>
      <vt:variant>
        <vt:i4>1769530</vt:i4>
      </vt:variant>
      <vt:variant>
        <vt:i4>6</vt:i4>
      </vt:variant>
      <vt:variant>
        <vt:i4>0</vt:i4>
      </vt:variant>
      <vt:variant>
        <vt:i4>5</vt:i4>
      </vt:variant>
      <vt:variant>
        <vt:lpwstr>mailto:smacewan@nsf.org</vt:lpwstr>
      </vt:variant>
      <vt:variant>
        <vt:lpwstr/>
      </vt:variant>
      <vt:variant>
        <vt:i4>6619234</vt:i4>
      </vt:variant>
      <vt:variant>
        <vt:i4>3</vt:i4>
      </vt:variant>
      <vt:variant>
        <vt:i4>0</vt:i4>
      </vt:variant>
      <vt:variant>
        <vt:i4>5</vt:i4>
      </vt:variant>
      <vt:variant>
        <vt:lpwstr>https://weblist.economie.fgov.be/en/belac/PROD/788-PROD</vt:lpwstr>
      </vt:variant>
      <vt:variant>
        <vt:lpwstr/>
      </vt:variant>
      <vt:variant>
        <vt:i4>6619234</vt:i4>
      </vt:variant>
      <vt:variant>
        <vt:i4>0</vt:i4>
      </vt:variant>
      <vt:variant>
        <vt:i4>0</vt:i4>
      </vt:variant>
      <vt:variant>
        <vt:i4>5</vt:i4>
      </vt:variant>
      <vt:variant>
        <vt:lpwstr>https://weblist.economie.fgov.be/en/belac/PROD/788-PROD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MacEwan</dc:creator>
  <cp:keywords/>
  <dc:description/>
  <cp:lastModifiedBy>Steven MacEwan</cp:lastModifiedBy>
  <cp:revision>5</cp:revision>
  <dcterms:created xsi:type="dcterms:W3CDTF">2026-07-17T13:51:00Z</dcterms:created>
  <dcterms:modified xsi:type="dcterms:W3CDTF">2026-07-17T14:02:00Z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0517a3fd-a884-443d-910d-190bf4cfb26a</vt:lpwstr>
  </property>
  <property fmtid="{D5CDD505-2E9C-101B-9397-08002B2CF9AE}" pid="3" name="MSIP_Label_f2c848f1-078c-4e4f-8789-8a1259c542b8_Enabled">
    <vt:lpwstr>true</vt:lpwstr>
  </property>
  <property fmtid="{D5CDD505-2E9C-101B-9397-08002B2CF9AE}" pid="4" name="MSIP_Label_f2c848f1-078c-4e4f-8789-8a1259c542b8_SetDate">
    <vt:lpwstr>2023-10-04T16:47:11Z</vt:lpwstr>
  </property>
  <property fmtid="{D5CDD505-2E9C-101B-9397-08002B2CF9AE}" pid="5" name="MSIP_Label_f2c848f1-078c-4e4f-8789-8a1259c542b8_Method">
    <vt:lpwstr>Privileged</vt:lpwstr>
  </property>
  <property fmtid="{D5CDD505-2E9C-101B-9397-08002B2CF9AE}" pid="6" name="MSIP_Label_f2c848f1-078c-4e4f-8789-8a1259c542b8_Name">
    <vt:lpwstr>Public</vt:lpwstr>
  </property>
  <property fmtid="{D5CDD505-2E9C-101B-9397-08002B2CF9AE}" pid="7" name="MSIP_Label_f2c848f1-078c-4e4f-8789-8a1259c542b8_SiteId">
    <vt:lpwstr>400696bb-3ef5-44ed-b838-ceb5afd17d90</vt:lpwstr>
  </property>
  <property fmtid="{D5CDD505-2E9C-101B-9397-08002B2CF9AE}" pid="8" name="MSIP_Label_f2c848f1-078c-4e4f-8789-8a1259c542b8_ActionId">
    <vt:lpwstr>9a22d4da-cf7d-42d0-b189-8f9287fabd69</vt:lpwstr>
  </property>
  <property fmtid="{D5CDD505-2E9C-101B-9397-08002B2CF9AE}" pid="9" name="MSIP_Label_f2c848f1-078c-4e4f-8789-8a1259c542b8_ContentBits">
    <vt:lpwstr>0</vt:lpwstr>
  </property>
  <property fmtid="{D5CDD505-2E9C-101B-9397-08002B2CF9AE}" pid="10" name="ContentTypeId">
    <vt:lpwstr>0x0101002B9FAFE3B8CD6241BD6F260DED3959FE</vt:lpwstr>
  </property>
</Properties>
</file>