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EF47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b/>
          <w:bCs/>
          <w:sz w:val="28"/>
          <w:szCs w:val="28"/>
        </w:rPr>
      </w:pPr>
      <w:bookmarkStart w:id="0" w:name="OLE_LINK1"/>
      <w:bookmarkStart w:id="1" w:name="OLE_LINK2"/>
      <w:r w:rsidRPr="003C111E">
        <w:rPr>
          <w:rFonts w:asciiTheme="minorHAnsi" w:hAnsiTheme="minorHAnsi"/>
          <w:b/>
          <w:bCs/>
          <w:sz w:val="28"/>
          <w:szCs w:val="28"/>
        </w:rPr>
        <w:t>Co trzeci dorosły Polak nie wie, jak pomóc dziecku w sytuacji zagrożenia. Eksperci ostrzegają po tragicznej serii utonięć</w:t>
      </w:r>
    </w:p>
    <w:p w14:paraId="1D7C403A" w14:textId="3750A5AF" w:rsidR="00A42B86" w:rsidRPr="003C111E" w:rsidRDefault="00A42B86" w:rsidP="00F460AD">
      <w:pPr>
        <w:spacing w:before="240"/>
        <w:jc w:val="both"/>
        <w:rPr>
          <w:rFonts w:asciiTheme="minorHAnsi" w:hAnsiTheme="minorHAnsi"/>
          <w:b/>
          <w:bCs/>
          <w:sz w:val="24"/>
          <w:szCs w:val="24"/>
        </w:rPr>
      </w:pPr>
      <w:r w:rsidRPr="003C111E">
        <w:rPr>
          <w:rFonts w:asciiTheme="minorHAnsi" w:hAnsiTheme="minorHAnsi"/>
          <w:b/>
          <w:bCs/>
          <w:sz w:val="24"/>
          <w:szCs w:val="24"/>
        </w:rPr>
        <w:t>Od początku czerwca w polskich wodach utonęło już 79 osób, z czego aż 19 w ostatnią niedzielę czerwca, wynika z danych Komendy Głównej Policji. Wakacje, które się rozkręcają, to statystycznie najgroźniejszy okres w roku, a na ryzyko narażeni są szczególnie najmłodsi. Eksperci Fundacji MultiSport podpowiadają, jak uczyć dzieci zasad bezpieczeństwa. Taka lekcja przyda się także dorosłym.</w:t>
      </w:r>
    </w:p>
    <w:p w14:paraId="42B8A4D9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>Latem znaczna część Polaków zamierza wypocząć nad wodą – z badania programu MultiSport z 2026 roku wynika, że wśród planujących urlop w kraju 47 procent wybierze wyjazd nad morze, a 16 procent na Mazury. To właśnie w wakacje, według danych Policji, dochodzi do największej liczby utonięć w roku – w całym 2025 roku życie w wodzie straciły 292 osoby, rok wcześniej 444.</w:t>
      </w:r>
    </w:p>
    <w:p w14:paraId="4098E004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>Skala utonięć w Polsce w ostatnich latach niepokoi również na tle Europy. W zestawieniu Eurostatu za 2022 rok więcej utonięć niż w Polsce odnotowano tylko we Francji i w Niemczech, państwach o znacznie większej populacji. Z analiz Narodowego Instytutu Zdrowia Publicznego PZH wynika, że średnie ryzyko utonięcia jest u nas mniej więcej dwukrotnie wyższe niż w innych państwach Unii Europejskiej.</w:t>
      </w:r>
    </w:p>
    <w:p w14:paraId="43D6C25C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 xml:space="preserve">– </w:t>
      </w:r>
      <w:r w:rsidRPr="003C111E">
        <w:rPr>
          <w:rFonts w:asciiTheme="minorHAnsi" w:hAnsiTheme="minorHAnsi"/>
          <w:i/>
          <w:iCs/>
          <w:sz w:val="24"/>
          <w:szCs w:val="24"/>
        </w:rPr>
        <w:t xml:space="preserve">W latach 2020–2024 w polskich wodach utonęło 106 osób do 18. roku życia. Za każdą z tych liczb stoi tragedia dziecka, jego rodziny i najbliższych. Bezpieczeństwo najmłodszych nad wodą wymaga przede wszystkim aktywnego nadzoru osoby dorosłej, wyboru wyznaczonych i strzeżonych kąpielisk, właściwie dobranego sprzętu wypornościowego oraz systematycznej edukacji. Dziecko powinno znać zasady, ale odpowiedzialność za jego bezpieczeństwo zawsze spoczywa na dorosłych </w:t>
      </w:r>
      <w:r w:rsidRPr="003C111E">
        <w:rPr>
          <w:rFonts w:asciiTheme="minorHAnsi" w:hAnsiTheme="minorHAnsi"/>
          <w:sz w:val="24"/>
          <w:szCs w:val="24"/>
        </w:rPr>
        <w:t>– mówi Paweł Błasiak, prezes Wodnego Ochotniczego Pogotowia Ratunkowego.</w:t>
      </w:r>
    </w:p>
    <w:p w14:paraId="20EB1326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b/>
          <w:bCs/>
          <w:sz w:val="24"/>
          <w:szCs w:val="24"/>
        </w:rPr>
      </w:pPr>
      <w:r w:rsidRPr="003C111E">
        <w:rPr>
          <w:rFonts w:asciiTheme="minorHAnsi" w:hAnsiTheme="minorHAnsi"/>
          <w:b/>
          <w:bCs/>
          <w:sz w:val="24"/>
          <w:szCs w:val="24"/>
        </w:rPr>
        <w:t>Jak uczyć dzieci zasad bezpieczeństwa?</w:t>
      </w:r>
    </w:p>
    <w:p w14:paraId="754A5678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i/>
          <w:iCs/>
          <w:sz w:val="24"/>
          <w:szCs w:val="24"/>
        </w:rPr>
        <w:t>– Chcąc chronić dzieci, zbyt często uczymy je bać się zagrożeń, zamiast je rozumieć. Strach blokuje przyswajanie wiedzy – pod wpływem stresu mózg nie utrwala informacji, tylko się wycofuje. Dziecko, które słyszało wyłącznie zakazy, w momencie realnego zagrożenia po prostu nie wie, jak się zachować</w:t>
      </w:r>
      <w:r w:rsidRPr="003C111E">
        <w:rPr>
          <w:rFonts w:asciiTheme="minorHAnsi" w:hAnsiTheme="minorHAnsi"/>
          <w:sz w:val="24"/>
          <w:szCs w:val="24"/>
        </w:rPr>
        <w:t xml:space="preserve"> – mówi Ilona Gregorczyk, nauczycielka, specjalistka w dziedzinie innowacyjnych metod nauczania, ekspertka Fundacji MultiSport.</w:t>
      </w:r>
    </w:p>
    <w:p w14:paraId="3FE4263D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>Ten mechanizm blokady może uaktywnić się także w sytuacji zagrożenia – ciało reaguje na kontakt z wodą w sposób, którego rodzice i nauczyciele często nie doceniają, a który dla dziecka może być decydujący.</w:t>
      </w:r>
    </w:p>
    <w:p w14:paraId="3CF66649" w14:textId="18D6871A" w:rsidR="00F460AD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i/>
          <w:iCs/>
          <w:sz w:val="24"/>
          <w:szCs w:val="24"/>
        </w:rPr>
        <w:t xml:space="preserve">– Szok termiczny, nagłe wejście rozgrzanego ciała do zimnej wody, potrafi doprowadzić nawet do zatrzymania akcji serca. Prądy wodne, wiry i cofki to siły, z którymi nie wygra ludzkie ciało. Ale jeśli dziecko rozumie, dlaczego i jak działają takie mechanizmy, uczy się jednocześnie wyciągania wniosków i skuteczniej zapamiętuje zasady niż kolejny zakaz, a jeśli dojdzie do niebezpieczeństwa, potrafi zareagować </w:t>
      </w:r>
      <w:r w:rsidRPr="003C111E">
        <w:rPr>
          <w:rFonts w:asciiTheme="minorHAnsi" w:hAnsiTheme="minorHAnsi"/>
          <w:sz w:val="24"/>
          <w:szCs w:val="24"/>
        </w:rPr>
        <w:t>– dodaje Gregorczyk.</w:t>
      </w:r>
    </w:p>
    <w:p w14:paraId="2C215453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b/>
          <w:bCs/>
          <w:sz w:val="24"/>
          <w:szCs w:val="24"/>
        </w:rPr>
      </w:pPr>
      <w:r w:rsidRPr="003C111E">
        <w:rPr>
          <w:rFonts w:asciiTheme="minorHAnsi" w:hAnsiTheme="minorHAnsi"/>
          <w:b/>
          <w:bCs/>
          <w:sz w:val="24"/>
          <w:szCs w:val="24"/>
        </w:rPr>
        <w:t>Niewłaściwe udzielanie pomocy też jest niebezpieczne</w:t>
      </w:r>
    </w:p>
    <w:p w14:paraId="15ACCB72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lastRenderedPageBreak/>
        <w:t>Wiedza o przyczynach to jedno – równie ważna jest umiejętność rozpoznania samego zagrożenia w momencie, gdy do niego dochodzi, bo od tego zależy, jak szybko i w jakim stopniu właściwie zareagują osoby z brzegu.</w:t>
      </w:r>
    </w:p>
    <w:p w14:paraId="21059F58" w14:textId="4DC39EA2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>–</w:t>
      </w:r>
      <w:r w:rsidR="002761A2" w:rsidRPr="003C111E">
        <w:rPr>
          <w:rFonts w:asciiTheme="minorHAnsi" w:hAnsiTheme="minorHAnsi"/>
          <w:sz w:val="24"/>
          <w:szCs w:val="24"/>
        </w:rPr>
        <w:t xml:space="preserve"> </w:t>
      </w:r>
      <w:r w:rsidRPr="003C111E">
        <w:rPr>
          <w:rFonts w:asciiTheme="minorHAnsi" w:hAnsiTheme="minorHAnsi"/>
          <w:bCs/>
          <w:i/>
          <w:iCs/>
          <w:sz w:val="24"/>
          <w:szCs w:val="24"/>
        </w:rPr>
        <w:t>Ratownik wodny nadzoruje całe kąpielisko i reaguje na zagrożenia, ale nie zastępuje rodzica ani opiekuna. Przed wejściem dzieci do wody warto jasno ustalić, który dorosły w danym momencie odpowiada za ich obserwowanie. Nie możemy zakładać, że patrzy ktoś inny. W sytuacji zagrożenia liczą się sekundy</w:t>
      </w:r>
      <w:r w:rsidRPr="003C111E">
        <w:rPr>
          <w:rFonts w:asciiTheme="minorHAnsi" w:hAnsiTheme="minorHAnsi"/>
          <w:b/>
          <w:sz w:val="24"/>
          <w:szCs w:val="24"/>
        </w:rPr>
        <w:t xml:space="preserve"> </w:t>
      </w:r>
      <w:r w:rsidRPr="003C111E">
        <w:rPr>
          <w:rFonts w:asciiTheme="minorHAnsi" w:hAnsiTheme="minorHAnsi"/>
          <w:sz w:val="24"/>
          <w:szCs w:val="24"/>
        </w:rPr>
        <w:t>– mówi Błasiak.</w:t>
      </w:r>
    </w:p>
    <w:p w14:paraId="6FBEBF05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i/>
          <w:iCs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 xml:space="preserve">– </w:t>
      </w:r>
      <w:r w:rsidRPr="003C111E">
        <w:rPr>
          <w:rFonts w:asciiTheme="minorHAnsi" w:hAnsiTheme="minorHAnsi"/>
          <w:i/>
          <w:iCs/>
          <w:sz w:val="24"/>
          <w:szCs w:val="24"/>
        </w:rPr>
        <w:t xml:space="preserve">Z badań Fundacji MultiSport wiemy, że aż co trzeci dorosły Polak nie zna zasad udzielania pomocy dzieciom w sytuacji zagrożenia – </w:t>
      </w:r>
      <w:r w:rsidRPr="003C111E">
        <w:rPr>
          <w:rFonts w:asciiTheme="minorHAnsi" w:hAnsiTheme="minorHAnsi"/>
          <w:sz w:val="24"/>
          <w:szCs w:val="24"/>
        </w:rPr>
        <w:t>wskazuje Justyna Rysiak, prezeska Fundacji MultiSport, i dodaje</w:t>
      </w:r>
      <w:r w:rsidRPr="003C111E">
        <w:rPr>
          <w:rFonts w:asciiTheme="minorHAnsi" w:hAnsiTheme="minorHAnsi"/>
          <w:i/>
          <w:iCs/>
          <w:sz w:val="24"/>
          <w:szCs w:val="24"/>
        </w:rPr>
        <w:t xml:space="preserve">: Aby wesprzeć opiekunów, rodziców i nauczycieli w budowaniu świadomości o bezpieczeństwie, w ramach programu MultiBezpieczeństwo przygotowaliśmy bezpłatny przewodnik oraz scenariusze lekcji do przeprowadzenia zarówno w szkole, jak i w domu. Jeden ze scenariuszy poświęciliśmy w całości bezpieczeństwu nad wodą – obejmuje rozpoznawanie zagrożeń na jeziorach, rzekach i nad morzem oraz właściwe zachowanie w obliczu wypadku. </w:t>
      </w:r>
    </w:p>
    <w:p w14:paraId="03B30AAC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  <w:u w:val="single"/>
        </w:rPr>
      </w:pPr>
      <w:r w:rsidRPr="003C111E">
        <w:rPr>
          <w:rFonts w:asciiTheme="minorHAnsi" w:hAnsiTheme="minorHAnsi"/>
          <w:sz w:val="24"/>
          <w:szCs w:val="24"/>
        </w:rPr>
        <w:t>Materiały edukacyjne zostały opracowane z myślą o dzieciach w wieku 10–14 lat i są dostępne do pobrania na stronie internetowej </w:t>
      </w:r>
      <w:hyperlink r:id="rId7" w:history="1">
        <w:r w:rsidRPr="003C111E">
          <w:rPr>
            <w:rStyle w:val="Hipercze"/>
            <w:rFonts w:asciiTheme="minorHAnsi" w:hAnsiTheme="minorHAnsi"/>
            <w:sz w:val="24"/>
            <w:szCs w:val="24"/>
          </w:rPr>
          <w:t>www.multibezpieczenstwo.pl</w:t>
        </w:r>
      </w:hyperlink>
      <w:r w:rsidRPr="003C111E">
        <w:rPr>
          <w:rFonts w:asciiTheme="minorHAnsi" w:hAnsiTheme="minorHAnsi"/>
          <w:sz w:val="24"/>
          <w:szCs w:val="24"/>
        </w:rPr>
        <w:t xml:space="preserve">. </w:t>
      </w:r>
    </w:p>
    <w:p w14:paraId="06AD12AC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 xml:space="preserve">– </w:t>
      </w:r>
      <w:r w:rsidRPr="003C111E">
        <w:rPr>
          <w:rFonts w:asciiTheme="minorHAnsi" w:hAnsiTheme="minorHAnsi"/>
          <w:i/>
          <w:iCs/>
          <w:sz w:val="24"/>
          <w:szCs w:val="24"/>
        </w:rPr>
        <w:t xml:space="preserve">Z badania przeprowadzonego przez Fundację MultiSport wynika także, że 57,5 procent Polaków uważa, że szkoły powinny bardziej angażować się w edukację dzieci na temat bezpieczeństwa – i to się sukcesywnie dzieje. Z poradników i scenariuszy lekcji projektu MultiBezpieczeństwo skorzystało już ponad 650 nauczycieli, a lekcje objęły blisko 15 tysięcy uczniów w całej Polsce. Bezpieczeństwo nad wodą nie zaczyna się od tabliczki z zakazem, tylko od rozmowy, którą można przeprowadzić jeszcze przed wyjazdem </w:t>
      </w:r>
      <w:r w:rsidRPr="003C111E">
        <w:rPr>
          <w:rFonts w:asciiTheme="minorHAnsi" w:hAnsiTheme="minorHAnsi"/>
          <w:sz w:val="24"/>
          <w:szCs w:val="24"/>
        </w:rPr>
        <w:t xml:space="preserve">– podsumowuje Justyna Rysiak. </w:t>
      </w:r>
    </w:p>
    <w:p w14:paraId="38B20E14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  <w:sz w:val="24"/>
          <w:szCs w:val="24"/>
        </w:rPr>
      </w:pPr>
      <w:r w:rsidRPr="003C111E">
        <w:rPr>
          <w:rFonts w:asciiTheme="minorHAnsi" w:hAnsiTheme="minorHAnsi"/>
          <w:sz w:val="24"/>
          <w:szCs w:val="24"/>
        </w:rPr>
        <w:t xml:space="preserve">Program MultiBezpieczeństwo realizowany jest pod patronatem Ośrodka Rozwoju Edukacji, WOPR, Policji i Komendy Głównej Państwowej Straży Pożarnej. </w:t>
      </w:r>
    </w:p>
    <w:bookmarkEnd w:id="0"/>
    <w:p w14:paraId="21D2D495" w14:textId="77777777" w:rsidR="00A42B86" w:rsidRPr="003C111E" w:rsidRDefault="00A42B86" w:rsidP="00F460AD">
      <w:pPr>
        <w:spacing w:before="240"/>
        <w:jc w:val="both"/>
        <w:rPr>
          <w:rFonts w:asciiTheme="minorHAnsi" w:hAnsiTheme="minorHAnsi"/>
        </w:rPr>
      </w:pPr>
      <w:r w:rsidRPr="003C111E">
        <w:rPr>
          <w:rFonts w:asciiTheme="minorHAnsi" w:hAnsiTheme="minorHAnsi"/>
          <w:b/>
          <w:bCs/>
        </w:rPr>
        <w:t>Fundacja MultiSport</w:t>
      </w:r>
      <w:r w:rsidRPr="003C111E">
        <w:rPr>
          <w:rFonts w:asciiTheme="minorHAnsi" w:hAnsiTheme="minorHAnsi"/>
        </w:rPr>
        <w:t xml:space="preserve"> to organizacja non-profit, której misją jest popularyzacja zdrowego i aktywnego stylu życia wśród wszystkich grup społecznych, ze szczególnym uwzględnieniem dzieci, młodzieży, seniorów oraz osób z niepełnosprawnościami. Fundacja realizuje programy edukacyjne i sportowe, takie jak "Aktywne Szkoły MultiSport" czy "Pełni Sportu", które rocznie angażują dziesiątki tysięcy uczestników w całej Polsce i wspierają profilaktykę zdrowotną oraz integrację społeczną. Organizacja współpracuje z ośrodkami naukowymi, szkołami, sportowcami oraz partnerami biznesowymi, stale rozwijając ofertę programów odpowiadających na aktualne wyzwania zdrowotne społeczeństwa.</w:t>
      </w:r>
      <w:bookmarkEnd w:id="1"/>
    </w:p>
    <w:p w14:paraId="053B5048" w14:textId="77777777" w:rsidR="00795693" w:rsidRPr="003C111E" w:rsidRDefault="00795693">
      <w:pPr>
        <w:rPr>
          <w:rFonts w:asciiTheme="minorHAnsi" w:hAnsiTheme="minorHAnsi"/>
          <w:sz w:val="24"/>
          <w:szCs w:val="24"/>
        </w:rPr>
      </w:pPr>
    </w:p>
    <w:sectPr w:rsidR="00795693" w:rsidRPr="003C111E">
      <w:footerReference w:type="default" r:id="rId8"/>
      <w:pgSz w:w="11906" w:h="16838"/>
      <w:pgMar w:top="567" w:right="991" w:bottom="1417" w:left="993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470A" w14:textId="77777777" w:rsidR="006F2A83" w:rsidRDefault="006F2A83">
      <w:r>
        <w:separator/>
      </w:r>
    </w:p>
  </w:endnote>
  <w:endnote w:type="continuationSeparator" w:id="0">
    <w:p w14:paraId="3FECE36B" w14:textId="77777777" w:rsidR="006F2A83" w:rsidRDefault="006F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600"/>
      <w:gridCol w:w="3322"/>
    </w:tblGrid>
    <w:tr w:rsidR="00795693" w14:paraId="053B504D" w14:textId="77777777">
      <w:tc>
        <w:tcPr>
          <w:tcW w:w="66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053B5049" w14:textId="77777777" w:rsidR="00795693" w:rsidRDefault="00000000">
          <w:pPr>
            <w:spacing w:after="20"/>
          </w:pPr>
          <w:r>
            <w:rPr>
              <w:rFonts w:ascii="Calibri" w:eastAsia="Calibri" w:hAnsi="Calibri" w:cs="Calibri"/>
              <w:color w:val="343738"/>
              <w:sz w:val="15"/>
              <w:szCs w:val="15"/>
            </w:rPr>
            <w:t>Fundacja MultiSport</w:t>
          </w:r>
        </w:p>
        <w:p w14:paraId="053B504B" w14:textId="0183A9F7" w:rsidR="007628C3" w:rsidRPr="007628C3" w:rsidRDefault="00000000">
          <w:pPr>
            <w:spacing w:after="20"/>
            <w:rPr>
              <w:rFonts w:ascii="Calibri" w:eastAsia="Calibri" w:hAnsi="Calibri" w:cs="Calibri"/>
              <w:color w:val="343738"/>
              <w:sz w:val="15"/>
              <w:szCs w:val="15"/>
            </w:rPr>
          </w:pPr>
          <w:r>
            <w:rPr>
              <w:rFonts w:ascii="Calibri" w:eastAsia="Calibri" w:hAnsi="Calibri" w:cs="Calibri"/>
              <w:color w:val="343738"/>
              <w:sz w:val="15"/>
              <w:szCs w:val="15"/>
            </w:rPr>
            <w:t>Plac Europejski 2, 00-844 Warszawa</w:t>
          </w:r>
        </w:p>
      </w:tc>
      <w:tc>
        <w:tcPr>
          <w:tcW w:w="3322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053B504C" w14:textId="77777777" w:rsidR="00795693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053B504F" wp14:editId="053B5050">
                <wp:extent cx="1876425" cy="5524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3B504E" w14:textId="77777777" w:rsidR="00795693" w:rsidRDefault="00000000">
    <w:pPr>
      <w:spacing w:before="160"/>
    </w:pPr>
    <w:r>
      <w:rPr>
        <w:noProof/>
      </w:rPr>
      <w:drawing>
        <wp:inline distT="0" distB="0" distL="0" distR="0" wp14:anchorId="053B5051" wp14:editId="053B5052">
          <wp:extent cx="6296025" cy="123825"/>
          <wp:effectExtent l="0" t="0" r="0" b="0"/>
          <wp:docPr id="1321045508" name="Obraz 1321045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3EB3" w14:textId="77777777" w:rsidR="006F2A83" w:rsidRDefault="006F2A83">
      <w:r>
        <w:separator/>
      </w:r>
    </w:p>
  </w:footnote>
  <w:footnote w:type="continuationSeparator" w:id="0">
    <w:p w14:paraId="333115C3" w14:textId="77777777" w:rsidR="006F2A83" w:rsidRDefault="006F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20721"/>
    <w:multiLevelType w:val="hybridMultilevel"/>
    <w:tmpl w:val="7A383244"/>
    <w:lvl w:ilvl="0" w:tplc="D1C039EA">
      <w:start w:val="1"/>
      <w:numFmt w:val="bullet"/>
      <w:lvlText w:val="●"/>
      <w:lvlJc w:val="left"/>
      <w:pPr>
        <w:ind w:left="720" w:hanging="360"/>
      </w:pPr>
    </w:lvl>
    <w:lvl w:ilvl="1" w:tplc="3C90EB9A">
      <w:start w:val="1"/>
      <w:numFmt w:val="bullet"/>
      <w:lvlText w:val="○"/>
      <w:lvlJc w:val="left"/>
      <w:pPr>
        <w:ind w:left="1440" w:hanging="360"/>
      </w:pPr>
    </w:lvl>
    <w:lvl w:ilvl="2" w:tplc="07CC94AE">
      <w:start w:val="1"/>
      <w:numFmt w:val="bullet"/>
      <w:lvlText w:val="■"/>
      <w:lvlJc w:val="left"/>
      <w:pPr>
        <w:ind w:left="2160" w:hanging="360"/>
      </w:pPr>
    </w:lvl>
    <w:lvl w:ilvl="3" w:tplc="5B7E87CA">
      <w:start w:val="1"/>
      <w:numFmt w:val="bullet"/>
      <w:lvlText w:val="●"/>
      <w:lvlJc w:val="left"/>
      <w:pPr>
        <w:ind w:left="2880" w:hanging="360"/>
      </w:pPr>
    </w:lvl>
    <w:lvl w:ilvl="4" w:tplc="E81AD264">
      <w:start w:val="1"/>
      <w:numFmt w:val="bullet"/>
      <w:lvlText w:val="○"/>
      <w:lvlJc w:val="left"/>
      <w:pPr>
        <w:ind w:left="3600" w:hanging="360"/>
      </w:pPr>
    </w:lvl>
    <w:lvl w:ilvl="5" w:tplc="EA58D8C2">
      <w:start w:val="1"/>
      <w:numFmt w:val="bullet"/>
      <w:lvlText w:val="■"/>
      <w:lvlJc w:val="left"/>
      <w:pPr>
        <w:ind w:left="4320" w:hanging="360"/>
      </w:pPr>
    </w:lvl>
    <w:lvl w:ilvl="6" w:tplc="244A8672">
      <w:start w:val="1"/>
      <w:numFmt w:val="bullet"/>
      <w:lvlText w:val="●"/>
      <w:lvlJc w:val="left"/>
      <w:pPr>
        <w:ind w:left="5040" w:hanging="360"/>
      </w:pPr>
    </w:lvl>
    <w:lvl w:ilvl="7" w:tplc="3DF65D1E">
      <w:start w:val="1"/>
      <w:numFmt w:val="bullet"/>
      <w:lvlText w:val="●"/>
      <w:lvlJc w:val="left"/>
      <w:pPr>
        <w:ind w:left="5760" w:hanging="360"/>
      </w:pPr>
    </w:lvl>
    <w:lvl w:ilvl="8" w:tplc="A8D699DA">
      <w:start w:val="1"/>
      <w:numFmt w:val="bullet"/>
      <w:lvlText w:val="●"/>
      <w:lvlJc w:val="left"/>
      <w:pPr>
        <w:ind w:left="6480" w:hanging="360"/>
      </w:pPr>
    </w:lvl>
  </w:abstractNum>
  <w:num w:numId="1" w16cid:durableId="197622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93"/>
    <w:rsid w:val="002761A2"/>
    <w:rsid w:val="003918BD"/>
    <w:rsid w:val="003C111E"/>
    <w:rsid w:val="004E61DB"/>
    <w:rsid w:val="006A4C03"/>
    <w:rsid w:val="006F2A83"/>
    <w:rsid w:val="007628C3"/>
    <w:rsid w:val="00795693"/>
    <w:rsid w:val="00A42B86"/>
    <w:rsid w:val="00BC1EF9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5048"/>
  <w15:docId w15:val="{AEB9D72D-B3C4-44B4-9E7C-71D2EDA8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B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62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8C3"/>
  </w:style>
  <w:style w:type="paragraph" w:styleId="Stopka">
    <w:name w:val="footer"/>
    <w:basedOn w:val="Normalny"/>
    <w:link w:val="StopkaZnak"/>
    <w:uiPriority w:val="99"/>
    <w:unhideWhenUsed/>
    <w:rsid w:val="00762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ltibezpieczenst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Marcin Walendziak</cp:lastModifiedBy>
  <cp:revision>7</cp:revision>
  <dcterms:created xsi:type="dcterms:W3CDTF">2026-07-09T14:41:00Z</dcterms:created>
  <dcterms:modified xsi:type="dcterms:W3CDTF">2026-07-15T08:52:00Z</dcterms:modified>
</cp:coreProperties>
</file>