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73D8" w14:textId="3584F74B" w:rsidR="00222DB4" w:rsidRPr="006F6A0B" w:rsidRDefault="00222DB4" w:rsidP="00222DB4">
      <w:pPr>
        <w:spacing w:after="0" w:line="276" w:lineRule="auto"/>
        <w:jc w:val="center"/>
        <w:rPr>
          <w:rStyle w:val="ui-provider"/>
          <w:rFonts w:ascii="MarkForMCNrw" w:eastAsia="MarkForMC Nrw O" w:hAnsi="MarkForMCNrw"/>
          <w:b/>
          <w:bCs/>
          <w:sz w:val="28"/>
          <w:szCs w:val="28"/>
        </w:rPr>
      </w:pPr>
      <w:r w:rsidRPr="006F6A0B">
        <w:rPr>
          <w:noProof/>
        </w:rPr>
        <w:drawing>
          <wp:anchor distT="0" distB="0" distL="114300" distR="114300" simplePos="0" relativeHeight="251658240" behindDoc="0" locked="0" layoutInCell="1" allowOverlap="1" wp14:anchorId="0196E908" wp14:editId="157686D0">
            <wp:simplePos x="0" y="0"/>
            <wp:positionH relativeFrom="margin">
              <wp:align>left</wp:align>
            </wp:positionH>
            <wp:positionV relativeFrom="margin">
              <wp:posOffset>-715010</wp:posOffset>
            </wp:positionV>
            <wp:extent cx="2115047" cy="594670"/>
            <wp:effectExtent l="0" t="0" r="0" b="0"/>
            <wp:wrapSquare wrapText="bothSides"/>
            <wp:docPr id="1037076835" name="Imagem 1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80524" name="Imagem 1" descr="Uma imagem com preto, escurid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47" cy="5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2973F" w14:textId="77777777" w:rsidR="00EF6BF8" w:rsidRPr="00EF6BF8" w:rsidRDefault="00EF6BF8" w:rsidP="00EF6BF8">
      <w:pPr>
        <w:spacing w:after="240" w:line="360" w:lineRule="auto"/>
        <w:jc w:val="center"/>
        <w:rPr>
          <w:rFonts w:ascii="Calibri" w:eastAsia="MarkForMC Nrw O" w:hAnsi="Calibri" w:cs="Calibri"/>
          <w:b/>
          <w:bCs/>
          <w:sz w:val="35"/>
          <w:szCs w:val="35"/>
        </w:rPr>
      </w:pPr>
      <w:r w:rsidRPr="00EF6BF8">
        <w:rPr>
          <w:rFonts w:ascii="Calibri" w:eastAsia="MarkForMC Nrw O" w:hAnsi="Calibri" w:cs="Calibri"/>
          <w:b/>
          <w:bCs/>
          <w:sz w:val="35"/>
          <w:szCs w:val="35"/>
        </w:rPr>
        <w:t>UNICRE selecionada para integrar projeto-piloto do euro digital</w:t>
      </w:r>
    </w:p>
    <w:p w14:paraId="7FA52538" w14:textId="23F364E8" w:rsidR="00EF6BF8" w:rsidRPr="00EF6BF8" w:rsidRDefault="004617E2" w:rsidP="00EF6BF8">
      <w:pPr>
        <w:spacing w:after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="00EF6BF8" w:rsidRPr="00EF6BF8">
        <w:rPr>
          <w:rFonts w:ascii="Calibri" w:hAnsi="Calibri" w:cs="Calibri"/>
          <w:b/>
          <w:bCs/>
          <w:sz w:val="22"/>
          <w:szCs w:val="22"/>
        </w:rPr>
        <w:t xml:space="preserve">NICRE participa no projeto-piloto do euro digital e integra grupo de entidades selecionadas pelo </w:t>
      </w:r>
      <w:proofErr w:type="spellStart"/>
      <w:r w:rsidR="00EF6BF8" w:rsidRPr="00EF6BF8">
        <w:rPr>
          <w:rFonts w:ascii="Calibri" w:hAnsi="Calibri" w:cs="Calibri"/>
          <w:b/>
          <w:bCs/>
          <w:sz w:val="22"/>
          <w:szCs w:val="22"/>
        </w:rPr>
        <w:t>Eurosistema</w:t>
      </w:r>
      <w:proofErr w:type="spellEnd"/>
      <w:r w:rsidR="00EF6BF8" w:rsidRPr="00EF6BF8">
        <w:rPr>
          <w:rFonts w:ascii="Calibri" w:hAnsi="Calibri" w:cs="Calibri"/>
          <w:b/>
          <w:bCs/>
          <w:sz w:val="22"/>
          <w:szCs w:val="22"/>
        </w:rPr>
        <w:t xml:space="preserve"> para testar uma versão beta da nova moeda digital europeia.</w:t>
      </w:r>
    </w:p>
    <w:p w14:paraId="1D3CAB8A" w14:textId="4C95E2C0" w:rsidR="003A4321" w:rsidRDefault="002A2819" w:rsidP="00EF6BF8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6F6A0B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Lisboa, </w:t>
      </w:r>
      <w:r w:rsidR="00112A53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>14</w:t>
      </w:r>
      <w:r w:rsidRPr="006F6A0B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de ju</w:t>
      </w:r>
      <w:r w:rsidR="0058204B" w:rsidRPr="006F6A0B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>l</w:t>
      </w:r>
      <w:r w:rsidRPr="006F6A0B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ho de 2026 </w:t>
      </w:r>
      <w:r w:rsidRPr="006F6A0B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– </w:t>
      </w:r>
      <w:r w:rsidR="00815A58" w:rsidRPr="006F6A0B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A </w:t>
      </w:r>
      <w:hyperlink r:id="rId6" w:history="1">
        <w:r w:rsidR="00815A58" w:rsidRPr="006F6A0B">
          <w:rPr>
            <w:rStyle w:val="Hiperligao"/>
            <w:rFonts w:ascii="Calibri" w:eastAsiaTheme="minorEastAsia" w:hAnsi="Calibri" w:cs="Calibri"/>
            <w:kern w:val="0"/>
            <w:sz w:val="22"/>
            <w:szCs w:val="22"/>
            <w:lang w:eastAsia="zh-CN"/>
            <w14:ligatures w14:val="none"/>
          </w:rPr>
          <w:t>UNICRE</w:t>
        </w:r>
      </w:hyperlink>
      <w:r w:rsidR="00815A58" w:rsidRPr="006F6A0B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="00815A58" w:rsidRPr="006F6A0B">
        <w:rPr>
          <w:rFonts w:ascii="Calibri" w:hAnsi="Calibri" w:cs="Calibri"/>
          <w:sz w:val="22"/>
          <w:szCs w:val="22"/>
        </w:rPr>
        <w:t xml:space="preserve">instituição financeira especialista em soluções de pagamento e </w:t>
      </w:r>
      <w:r w:rsidR="00815A58" w:rsidRPr="006F6A0B">
        <w:rPr>
          <w:rFonts w:ascii="Calibri" w:hAnsi="Calibri" w:cs="Calibri"/>
          <w:i/>
          <w:iCs/>
          <w:sz w:val="22"/>
          <w:szCs w:val="22"/>
        </w:rPr>
        <w:t>acquiring</w:t>
      </w:r>
      <w:r w:rsidR="00815A58" w:rsidRPr="006F6A0B">
        <w:rPr>
          <w:rFonts w:ascii="Calibri" w:hAnsi="Calibri" w:cs="Calibri"/>
          <w:sz w:val="22"/>
          <w:szCs w:val="22"/>
        </w:rPr>
        <w:t>,</w:t>
      </w:r>
      <w:r w:rsidR="000F583C" w:rsidRPr="000F583C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 foi selecionada para integrar o projeto-piloto do euro digital, </w:t>
      </w:r>
      <w:r w:rsidR="00EF6BF8"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iniciativa coordenada pelo Banco Central Europeu (BCE) que envolverá 3</w:t>
      </w:r>
      <w:r w:rsidR="003A4321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6</w:t>
      </w:r>
      <w:r w:rsidR="00EF6BF8"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 prestadores de serviços de pagamento e 19 bancos centrais nacionais do </w:t>
      </w:r>
      <w:proofErr w:type="spellStart"/>
      <w:r w:rsidR="00EF6BF8"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Eurosistema</w:t>
      </w:r>
      <w:proofErr w:type="spellEnd"/>
      <w:r w:rsidR="003A4321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, incluindo o Banco de Portugal</w:t>
      </w:r>
      <w:r w:rsidR="00EF6BF8"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.</w:t>
      </w:r>
      <w:r w:rsidR="003A4321" w:rsidRPr="003A4321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408B3709" w14:textId="5F19D656" w:rsidR="00EF6BF8" w:rsidRPr="00EF6BF8" w:rsidRDefault="003A4321" w:rsidP="00EF6BF8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A UNICRE </w:t>
      </w:r>
      <w:r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participar</w:t>
      </w:r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á</w:t>
      </w:r>
      <w:r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 enquanto </w:t>
      </w:r>
      <w:r w:rsidR="002F46FF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PSP</w:t>
      </w:r>
      <w:r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adquirente (</w:t>
      </w:r>
      <w:proofErr w:type="spellStart"/>
      <w:r w:rsidRPr="00345C22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acquirer</w:t>
      </w:r>
      <w:proofErr w:type="spellEnd"/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)</w:t>
      </w:r>
      <w:r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disponibilizando serviços do euro digital beta aos comerciantes selecionados, permitindo-lhes receber pagamentos em euro digital beta e contribuindo para a avaliação operacional da solução em contexto real. </w:t>
      </w:r>
    </w:p>
    <w:p w14:paraId="6F85B24D" w14:textId="624103A1" w:rsidR="00E621CC" w:rsidRPr="0027134A" w:rsidRDefault="00ED5E67" w:rsidP="005E6504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ED5E6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Promovido pelo </w:t>
      </w:r>
      <w:proofErr w:type="spellStart"/>
      <w:r w:rsidRPr="00ED5E6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Eurosistema</w:t>
      </w:r>
      <w:proofErr w:type="spellEnd"/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Pr="00ED5E6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constituído pelo Banco Central Europeu (BCE) e pelos bancos centrais nacionais da </w:t>
      </w:r>
      <w:r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Zona Euro</w:t>
      </w:r>
      <w:r w:rsidRPr="00ED5E6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incluindo o Banco de Portugal, este projeto representa uma etapa determinante dos trabalhos preparatórios para uma eventual emissão do euro digital. </w:t>
      </w:r>
      <w:r w:rsidR="00E621CC" w:rsidRPr="00E621CC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Com início previsto para o segundo semestre de 2027 e uma duração de 12 meses, o projeto </w:t>
      </w:r>
      <w:r w:rsidR="00176AC4" w:rsidRPr="00EF6BF8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permitirá testar uma versão beta da solução em cenários reais de utilização, envolvendo utilizadores, comerciantes e entidades financeiras</w:t>
      </w:r>
      <w:r w:rsidR="00E621CC" w:rsidRPr="00E621CC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2F881150" w14:textId="00037AB8" w:rsidR="00A67718" w:rsidRPr="0027134A" w:rsidRDefault="00DF030F" w:rsidP="00A6144D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"Ao longo da minha carreira, tive o privilégio de participar em </w:t>
      </w:r>
      <w:r w:rsidR="003C300A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diferentes </w:t>
      </w: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momentos que marcaram o sistema financeiro europeu. Recordo, em particular, a entrada em vigor do euro</w:t>
      </w:r>
      <w:r w:rsidR="00A6144D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, </w:t>
      </w:r>
      <w:r w:rsidR="00E83D15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a 1 de janeiro de </w:t>
      </w:r>
      <w:r w:rsidR="008359A1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1999;</w:t>
      </w: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e a preparação do setor para a transição </w:t>
      </w:r>
      <w:r w:rsidR="00424322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do milénio</w:t>
      </w: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. Em ambos os casos, o sucesso foi construído através de uma preparação rigorosa, milhares de horas de testes e do extraordinário trabalho das equipas envolvidas.</w:t>
      </w:r>
      <w:r w:rsidR="003C300A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 w:rsidR="00A33930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Mais de 25 anos depois, é com especial orgulho que vejo a UNICRE participar num novo momento de transformação do setor</w:t>
      </w:r>
      <w:r w:rsidR="003C300A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”</w:t>
      </w:r>
      <w:r w:rsidR="003C300A" w:rsidRPr="0027134A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afirma </w:t>
      </w:r>
      <w:r w:rsidR="003C300A" w:rsidRPr="0027134A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>João Baptista Leite, Presidente da UNICRE</w:t>
      </w:r>
      <w:r w:rsidR="00A33930" w:rsidRPr="0027134A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118E5284" w14:textId="0580A144" w:rsidR="00FA7D9D" w:rsidRPr="0027134A" w:rsidRDefault="003C300A" w:rsidP="00A33930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>“</w:t>
      </w:r>
      <w:r w:rsidR="00A33930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A integração </w:t>
      </w:r>
      <w:r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da UNICRE </w:t>
      </w:r>
      <w:r w:rsidR="00A33930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no projeto-piloto do euro digital representa uma oportunidade para colocarmos a nossa experiência ao serviço de uma iniciativa com potencial para marcar o futuro dos pagamentos na Europa. A inovação não acontece por acaso: exige visão, preparação, colaboração e confiança. É com esse sentido de responsabilidade que queremos contribuir para </w:t>
      </w:r>
      <w:r w:rsidR="00A33930" w:rsidRPr="0027134A">
        <w:rPr>
          <w:rFonts w:ascii="Calibri" w:eastAsiaTheme="minorEastAsia" w:hAnsi="Calibri" w:cs="Calibri"/>
          <w:i/>
          <w:iCs/>
          <w:kern w:val="0"/>
          <w:sz w:val="22"/>
          <w:szCs w:val="22"/>
          <w:lang w:eastAsia="zh-CN"/>
          <w14:ligatures w14:val="none"/>
        </w:rPr>
        <w:lastRenderedPageBreak/>
        <w:t>testar e aperfeiçoar uma solução que deverá responder às necessidades dos cidadãos, dos comerciantes e de todo o ecossistema de pagamentos”</w:t>
      </w:r>
      <w:r w:rsidR="00A33930" w:rsidRPr="0027134A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, </w:t>
      </w:r>
      <w:r w:rsidRPr="0027134A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destaca </w:t>
      </w:r>
      <w:r w:rsidR="00D40F34" w:rsidRPr="0027134A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zh-CN"/>
          <w14:ligatures w14:val="none"/>
        </w:rPr>
        <w:t>João Baptista Leite</w:t>
      </w:r>
      <w:r w:rsidR="00A33930" w:rsidRPr="0027134A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3F72F19A" w14:textId="77777777" w:rsidR="000042A7" w:rsidRDefault="000042A7" w:rsidP="00A33930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0042A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Segundo o Eurosistema, a seleção das 36 entidades participantes teve por base as respetivas capacidades técnicas e operacionais, procurando assegurar uma representação equilibrada de instituições de diferentes dimensões, modelos de negócio e geografias da área do euro. </w:t>
      </w:r>
    </w:p>
    <w:p w14:paraId="72F31B21" w14:textId="77777777" w:rsidR="000042A7" w:rsidRDefault="000042A7" w:rsidP="00AB1384">
      <w:pPr>
        <w:spacing w:after="240" w:line="360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</w:pPr>
      <w:r w:rsidRPr="000042A7">
        <w:rPr>
          <w:rFonts w:ascii="Calibri" w:eastAsiaTheme="minorEastAsia" w:hAnsi="Calibri" w:cs="Calibri"/>
          <w:kern w:val="0"/>
          <w:sz w:val="22"/>
          <w:szCs w:val="22"/>
          <w:lang w:eastAsia="zh-CN"/>
          <w14:ligatures w14:val="none"/>
        </w:rPr>
        <w:t xml:space="preserve">A versão beta do euro digital utilizada durante o projeto não terá estatuto de curso legal e todas as transações serão realizadas exclusivamente para fins de teste. Os resultados obtidos contribuirão para aperfeiçoar o desenho funcional e técnico da solução, avaliar a sua adequação às necessidades de consumidores e comerciantes e melhorar a experiência de utilização. </w:t>
      </w:r>
    </w:p>
    <w:p w14:paraId="6713702C" w14:textId="77777777" w:rsidR="006422A8" w:rsidRDefault="006422A8" w:rsidP="00490E64">
      <w:pPr>
        <w:spacing w:after="0" w:line="360" w:lineRule="auto"/>
        <w:jc w:val="both"/>
        <w:rPr>
          <w:rFonts w:eastAsiaTheme="minorEastAsia" w:cstheme="minorHAnsi"/>
          <w:b/>
          <w:bCs/>
          <w:kern w:val="0"/>
          <w:sz w:val="22"/>
          <w:szCs w:val="22"/>
          <w:lang w:eastAsia="zh-CN"/>
          <w14:ligatures w14:val="none"/>
        </w:rPr>
      </w:pPr>
    </w:p>
    <w:p w14:paraId="5571FF05" w14:textId="77777777" w:rsidR="00507F03" w:rsidRPr="00674209" w:rsidRDefault="00507F03" w:rsidP="00507F03">
      <w:pPr>
        <w:pBdr>
          <w:between w:val="nil"/>
        </w:pBdr>
        <w:spacing w:after="120" w:line="288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674209">
        <w:rPr>
          <w:rFonts w:ascii="Calibri" w:hAnsi="Calibri" w:cs="Calibri"/>
          <w:b/>
          <w:color w:val="000000"/>
          <w:sz w:val="18"/>
          <w:szCs w:val="18"/>
        </w:rPr>
        <w:t>Sobre a UNICRE:</w:t>
      </w:r>
    </w:p>
    <w:p w14:paraId="0F1C33B6" w14:textId="6D4C07A6" w:rsidR="00507F03" w:rsidRPr="00674209" w:rsidRDefault="00507F03" w:rsidP="00507F03">
      <w:pPr>
        <w:pBdr>
          <w:between w:val="nil"/>
        </w:pBdr>
        <w:tabs>
          <w:tab w:val="right" w:pos="8478"/>
        </w:tabs>
        <w:spacing w:after="120" w:line="288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674209">
        <w:rPr>
          <w:rFonts w:ascii="Calibri" w:hAnsi="Calibri" w:cs="Calibri"/>
          <w:color w:val="000000"/>
          <w:sz w:val="18"/>
          <w:szCs w:val="18"/>
        </w:rPr>
        <w:t xml:space="preserve">A </w:t>
      </w:r>
      <w:hyperlink r:id="rId7" w:history="1">
        <w:r w:rsidRPr="00674209">
          <w:rPr>
            <w:rFonts w:ascii="Calibri" w:hAnsi="Calibri" w:cs="Calibri"/>
            <w:sz w:val="18"/>
            <w:szCs w:val="18"/>
          </w:rPr>
          <w:t>UNICRE</w:t>
        </w:r>
      </w:hyperlink>
      <w:r w:rsidRPr="00674209">
        <w:rPr>
          <w:rFonts w:ascii="Calibri" w:hAnsi="Calibri" w:cs="Calibri"/>
          <w:color w:val="000000"/>
          <w:sz w:val="18"/>
          <w:szCs w:val="18"/>
        </w:rPr>
        <w:t xml:space="preserve"> é uma instituição portuguesa</w:t>
      </w:r>
      <w:r w:rsidR="003A4321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674209">
        <w:rPr>
          <w:rFonts w:ascii="Calibri" w:hAnsi="Calibri" w:cs="Calibri"/>
          <w:color w:val="000000"/>
          <w:sz w:val="18"/>
          <w:szCs w:val="18"/>
        </w:rPr>
        <w:t xml:space="preserve">que atua no setor financeiro, especialista na gestão, emissão e disponibilização de soluções inovadoras de pagamento, cartões de pagamento e crédito ao consumo. Com mais de 50 anos de experiência no mercado português, a empresa detém atualmente as marcas: REDUNIQ, que disponibiliza soluções de aceitação de pagamentos para loja física ou comércio </w:t>
      </w:r>
      <w:r w:rsidRPr="00674209">
        <w:rPr>
          <w:rFonts w:ascii="Calibri" w:hAnsi="Calibri" w:cs="Calibri"/>
          <w:i/>
          <w:color w:val="000000"/>
          <w:sz w:val="18"/>
          <w:szCs w:val="18"/>
        </w:rPr>
        <w:t xml:space="preserve">online; </w:t>
      </w:r>
      <w:r w:rsidRPr="00674209">
        <w:rPr>
          <w:rFonts w:ascii="Calibri" w:hAnsi="Calibri" w:cs="Calibri"/>
          <w:iCs/>
          <w:color w:val="000000"/>
          <w:sz w:val="18"/>
          <w:szCs w:val="18"/>
        </w:rPr>
        <w:t>e o U</w:t>
      </w:r>
      <w:r w:rsidRPr="00674209">
        <w:rPr>
          <w:rFonts w:ascii="Calibri" w:hAnsi="Calibri" w:cs="Calibri"/>
          <w:color w:val="000000"/>
          <w:sz w:val="18"/>
          <w:szCs w:val="18"/>
        </w:rPr>
        <w:t>NIBANCO, responsável pela emissão de cartões de crédito, cartões pré-pagos, cartões refeição, crédito pessoal e crédito consolidado.</w:t>
      </w:r>
    </w:p>
    <w:p w14:paraId="25CB7D7A" w14:textId="77777777" w:rsidR="00507F03" w:rsidRPr="00674209" w:rsidRDefault="00507F03" w:rsidP="00507F03">
      <w:pPr>
        <w:pBdr>
          <w:between w:val="nil"/>
        </w:pBdr>
        <w:tabs>
          <w:tab w:val="right" w:pos="8478"/>
        </w:tabs>
        <w:spacing w:after="120" w:line="288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75F6A5E" w14:textId="47F8907A" w:rsidR="00507F03" w:rsidRPr="00674209" w:rsidRDefault="00507F03" w:rsidP="00507F03">
      <w:pPr>
        <w:pBdr>
          <w:between w:val="nil"/>
        </w:pBdr>
        <w:tabs>
          <w:tab w:val="right" w:pos="8478"/>
        </w:tabs>
        <w:spacing w:after="120" w:line="288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674209">
        <w:rPr>
          <w:rFonts w:ascii="Calibri" w:hAnsi="Calibri" w:cs="Calibri"/>
          <w:b/>
          <w:color w:val="000000"/>
          <w:sz w:val="18"/>
          <w:szCs w:val="18"/>
        </w:rPr>
        <w:t>Para mais informações, contacte:</w:t>
      </w:r>
    </w:p>
    <w:p w14:paraId="22809D73" w14:textId="77777777" w:rsidR="00507F03" w:rsidRPr="00674209" w:rsidRDefault="00507F03" w:rsidP="00507F03">
      <w:pPr>
        <w:pBdr>
          <w:between w:val="nil"/>
        </w:pBdr>
        <w:tabs>
          <w:tab w:val="center" w:pos="4252"/>
          <w:tab w:val="right" w:pos="8504"/>
          <w:tab w:val="right" w:pos="8478"/>
        </w:tabs>
        <w:spacing w:after="40" w:line="288" w:lineRule="auto"/>
        <w:rPr>
          <w:rFonts w:ascii="Calibri" w:hAnsi="Calibri" w:cs="Calibri"/>
          <w:color w:val="000000"/>
          <w:sz w:val="18"/>
          <w:szCs w:val="18"/>
          <w:u w:val="single"/>
        </w:rPr>
      </w:pPr>
      <w:r w:rsidRPr="00674209">
        <w:rPr>
          <w:rFonts w:ascii="Calibri" w:hAnsi="Calibri" w:cs="Calibri"/>
          <w:color w:val="000000"/>
          <w:sz w:val="18"/>
          <w:szCs w:val="18"/>
          <w:u w:val="single"/>
        </w:rPr>
        <w:t>Lift Consulting</w:t>
      </w:r>
    </w:p>
    <w:p w14:paraId="3B24FDA6" w14:textId="10A04252" w:rsidR="00507F03" w:rsidRPr="00674209" w:rsidRDefault="00507F03" w:rsidP="00507F03">
      <w:pPr>
        <w:widowControl w:val="0"/>
        <w:pBdr>
          <w:between w:val="nil"/>
        </w:pBdr>
        <w:tabs>
          <w:tab w:val="center" w:pos="4252"/>
          <w:tab w:val="right" w:pos="8504"/>
          <w:tab w:val="right" w:pos="8478"/>
        </w:tabs>
        <w:spacing w:line="288" w:lineRule="auto"/>
        <w:rPr>
          <w:rFonts w:ascii="Calibri" w:hAnsi="Calibri" w:cs="Calibri"/>
          <w:color w:val="000000"/>
          <w:sz w:val="18"/>
          <w:szCs w:val="18"/>
        </w:rPr>
      </w:pPr>
      <w:r w:rsidRPr="00674209">
        <w:rPr>
          <w:rFonts w:ascii="Calibri" w:hAnsi="Calibri" w:cs="Calibri"/>
          <w:color w:val="000000"/>
          <w:sz w:val="18"/>
          <w:szCs w:val="18"/>
        </w:rPr>
        <w:t xml:space="preserve">Patrícia Afonso | </w:t>
      </w:r>
      <w:hyperlink r:id="rId8" w:history="1">
        <w:r w:rsidRPr="00674209">
          <w:rPr>
            <w:rFonts w:ascii="Calibri" w:hAnsi="Calibri" w:cs="Calibri"/>
            <w:sz w:val="18"/>
            <w:szCs w:val="18"/>
          </w:rPr>
          <w:t>patricia.afonso @lift.com.pt</w:t>
        </w:r>
      </w:hyperlink>
      <w:r w:rsidRPr="00674209">
        <w:rPr>
          <w:rFonts w:ascii="Calibri" w:hAnsi="Calibri" w:cs="Calibri"/>
          <w:color w:val="000000"/>
          <w:sz w:val="18"/>
          <w:szCs w:val="18"/>
        </w:rPr>
        <w:t xml:space="preserve"> | </w:t>
      </w:r>
      <w:r w:rsidRPr="00674209">
        <w:rPr>
          <w:rFonts w:ascii="Calibri" w:hAnsi="Calibri" w:cs="Calibri"/>
          <w:bCs/>
          <w:color w:val="000000"/>
          <w:sz w:val="18"/>
          <w:szCs w:val="18"/>
        </w:rPr>
        <w:t>913 385 935</w:t>
      </w:r>
    </w:p>
    <w:p w14:paraId="1024C4E7" w14:textId="1B242A28" w:rsidR="002E516F" w:rsidRDefault="002E516F"/>
    <w:sectPr w:rsidR="002E5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kForMCNrw">
    <w:altName w:val="Calibri"/>
    <w:charset w:val="00"/>
    <w:family w:val="swiss"/>
    <w:pitch w:val="variable"/>
    <w:sig w:usb0="A00000FF" w:usb1="5000E4FB" w:usb2="00000000" w:usb3="00000000" w:csb0="00000093" w:csb1="00000000"/>
  </w:font>
  <w:font w:name="MarkForMC Nrw O">
    <w:altName w:val="Calibri"/>
    <w:charset w:val="4D"/>
    <w:family w:val="swiss"/>
    <w:pitch w:val="variable"/>
    <w:sig w:usb0="A00000FF" w:usb1="5000E4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581D"/>
    <w:multiLevelType w:val="multilevel"/>
    <w:tmpl w:val="194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0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19"/>
    <w:rsid w:val="000042A7"/>
    <w:rsid w:val="000070D6"/>
    <w:rsid w:val="00020BF7"/>
    <w:rsid w:val="0002577E"/>
    <w:rsid w:val="0002733E"/>
    <w:rsid w:val="00042B70"/>
    <w:rsid w:val="00047ED6"/>
    <w:rsid w:val="00054DAC"/>
    <w:rsid w:val="00062B12"/>
    <w:rsid w:val="00065DA7"/>
    <w:rsid w:val="0007315F"/>
    <w:rsid w:val="00077B2B"/>
    <w:rsid w:val="000865F7"/>
    <w:rsid w:val="000A113C"/>
    <w:rsid w:val="000A128C"/>
    <w:rsid w:val="000A3E42"/>
    <w:rsid w:val="000A410E"/>
    <w:rsid w:val="000B0345"/>
    <w:rsid w:val="000B1571"/>
    <w:rsid w:val="000B3EA9"/>
    <w:rsid w:val="000C46AA"/>
    <w:rsid w:val="000C5820"/>
    <w:rsid w:val="000D71FE"/>
    <w:rsid w:val="000E6C10"/>
    <w:rsid w:val="000F0169"/>
    <w:rsid w:val="000F45EB"/>
    <w:rsid w:val="000F4788"/>
    <w:rsid w:val="000F4C9A"/>
    <w:rsid w:val="000F583C"/>
    <w:rsid w:val="0010596D"/>
    <w:rsid w:val="00112A53"/>
    <w:rsid w:val="0011386E"/>
    <w:rsid w:val="0014747F"/>
    <w:rsid w:val="00174E22"/>
    <w:rsid w:val="00176AC4"/>
    <w:rsid w:val="00187601"/>
    <w:rsid w:val="00192E2B"/>
    <w:rsid w:val="001B19CF"/>
    <w:rsid w:val="001B25AA"/>
    <w:rsid w:val="001B282E"/>
    <w:rsid w:val="001B6229"/>
    <w:rsid w:val="001B6994"/>
    <w:rsid w:val="001C2413"/>
    <w:rsid w:val="001C35D3"/>
    <w:rsid w:val="001D58D1"/>
    <w:rsid w:val="001D78CB"/>
    <w:rsid w:val="001E047F"/>
    <w:rsid w:val="001F25EF"/>
    <w:rsid w:val="001F3236"/>
    <w:rsid w:val="001F6021"/>
    <w:rsid w:val="00200F8F"/>
    <w:rsid w:val="00210FEB"/>
    <w:rsid w:val="00213E8C"/>
    <w:rsid w:val="00222DB4"/>
    <w:rsid w:val="00224FC1"/>
    <w:rsid w:val="00232884"/>
    <w:rsid w:val="0024131A"/>
    <w:rsid w:val="00265AC8"/>
    <w:rsid w:val="00270244"/>
    <w:rsid w:val="0027134A"/>
    <w:rsid w:val="002866DF"/>
    <w:rsid w:val="00286E77"/>
    <w:rsid w:val="00297FB2"/>
    <w:rsid w:val="002A2819"/>
    <w:rsid w:val="002A37FB"/>
    <w:rsid w:val="002B51EA"/>
    <w:rsid w:val="002B52B5"/>
    <w:rsid w:val="002B55C0"/>
    <w:rsid w:val="002B614B"/>
    <w:rsid w:val="002B6600"/>
    <w:rsid w:val="002E06E2"/>
    <w:rsid w:val="002E516F"/>
    <w:rsid w:val="002E7953"/>
    <w:rsid w:val="002F0A04"/>
    <w:rsid w:val="002F46FF"/>
    <w:rsid w:val="00301ABC"/>
    <w:rsid w:val="003027BE"/>
    <w:rsid w:val="00303442"/>
    <w:rsid w:val="00306D71"/>
    <w:rsid w:val="00310DFB"/>
    <w:rsid w:val="00311ACA"/>
    <w:rsid w:val="00317D1B"/>
    <w:rsid w:val="003246A1"/>
    <w:rsid w:val="00325BB3"/>
    <w:rsid w:val="00345C22"/>
    <w:rsid w:val="0034652F"/>
    <w:rsid w:val="00346EF5"/>
    <w:rsid w:val="00355064"/>
    <w:rsid w:val="00361022"/>
    <w:rsid w:val="00367114"/>
    <w:rsid w:val="00371877"/>
    <w:rsid w:val="003718AE"/>
    <w:rsid w:val="00380F7D"/>
    <w:rsid w:val="0039341B"/>
    <w:rsid w:val="003956C9"/>
    <w:rsid w:val="003A3778"/>
    <w:rsid w:val="003A4321"/>
    <w:rsid w:val="003C300A"/>
    <w:rsid w:val="003E29F4"/>
    <w:rsid w:val="003E7625"/>
    <w:rsid w:val="003F0550"/>
    <w:rsid w:val="004000F3"/>
    <w:rsid w:val="004010DE"/>
    <w:rsid w:val="00405A92"/>
    <w:rsid w:val="004115D4"/>
    <w:rsid w:val="00411912"/>
    <w:rsid w:val="00415DF3"/>
    <w:rsid w:val="00424322"/>
    <w:rsid w:val="004327A8"/>
    <w:rsid w:val="004330C1"/>
    <w:rsid w:val="0044594B"/>
    <w:rsid w:val="00453DF5"/>
    <w:rsid w:val="00453EA3"/>
    <w:rsid w:val="004617E2"/>
    <w:rsid w:val="00462E29"/>
    <w:rsid w:val="00464AB4"/>
    <w:rsid w:val="00465054"/>
    <w:rsid w:val="004658EC"/>
    <w:rsid w:val="00470C69"/>
    <w:rsid w:val="00471A1E"/>
    <w:rsid w:val="00475FCA"/>
    <w:rsid w:val="00476D88"/>
    <w:rsid w:val="00483B75"/>
    <w:rsid w:val="00485D61"/>
    <w:rsid w:val="00490E64"/>
    <w:rsid w:val="00495503"/>
    <w:rsid w:val="004A08D4"/>
    <w:rsid w:val="004A2833"/>
    <w:rsid w:val="004A716B"/>
    <w:rsid w:val="004A7F1A"/>
    <w:rsid w:val="004B3AA9"/>
    <w:rsid w:val="004B3E09"/>
    <w:rsid w:val="004B7652"/>
    <w:rsid w:val="004C09FD"/>
    <w:rsid w:val="004C6477"/>
    <w:rsid w:val="004D529E"/>
    <w:rsid w:val="004D7D7C"/>
    <w:rsid w:val="004F00CB"/>
    <w:rsid w:val="004F077B"/>
    <w:rsid w:val="00507F03"/>
    <w:rsid w:val="00523CD9"/>
    <w:rsid w:val="00524CA9"/>
    <w:rsid w:val="0054449D"/>
    <w:rsid w:val="005448CC"/>
    <w:rsid w:val="00546DD1"/>
    <w:rsid w:val="00551A4F"/>
    <w:rsid w:val="0056240B"/>
    <w:rsid w:val="005637E6"/>
    <w:rsid w:val="00566CAF"/>
    <w:rsid w:val="00572793"/>
    <w:rsid w:val="0058204B"/>
    <w:rsid w:val="0058219B"/>
    <w:rsid w:val="00583AE2"/>
    <w:rsid w:val="00583D36"/>
    <w:rsid w:val="0058448A"/>
    <w:rsid w:val="00592E6A"/>
    <w:rsid w:val="005B7492"/>
    <w:rsid w:val="005C2CCF"/>
    <w:rsid w:val="005C5BD8"/>
    <w:rsid w:val="005D120E"/>
    <w:rsid w:val="005D254C"/>
    <w:rsid w:val="005E6504"/>
    <w:rsid w:val="005F1E1A"/>
    <w:rsid w:val="00612A1D"/>
    <w:rsid w:val="00613C02"/>
    <w:rsid w:val="006176A8"/>
    <w:rsid w:val="00623D88"/>
    <w:rsid w:val="00625F66"/>
    <w:rsid w:val="00637999"/>
    <w:rsid w:val="006422A8"/>
    <w:rsid w:val="00646408"/>
    <w:rsid w:val="00652C63"/>
    <w:rsid w:val="00660B01"/>
    <w:rsid w:val="00665CC2"/>
    <w:rsid w:val="00674209"/>
    <w:rsid w:val="00677196"/>
    <w:rsid w:val="0068290E"/>
    <w:rsid w:val="006832C2"/>
    <w:rsid w:val="0068714B"/>
    <w:rsid w:val="006921B1"/>
    <w:rsid w:val="00694856"/>
    <w:rsid w:val="006A1A24"/>
    <w:rsid w:val="006B2659"/>
    <w:rsid w:val="006D6679"/>
    <w:rsid w:val="006D68AC"/>
    <w:rsid w:val="006E745F"/>
    <w:rsid w:val="006F4458"/>
    <w:rsid w:val="006F6A0B"/>
    <w:rsid w:val="006F7413"/>
    <w:rsid w:val="007007D9"/>
    <w:rsid w:val="00702F5D"/>
    <w:rsid w:val="007078D3"/>
    <w:rsid w:val="007144C0"/>
    <w:rsid w:val="007146FF"/>
    <w:rsid w:val="007246D5"/>
    <w:rsid w:val="00725C56"/>
    <w:rsid w:val="0073317C"/>
    <w:rsid w:val="00734B59"/>
    <w:rsid w:val="00741CF6"/>
    <w:rsid w:val="007517F2"/>
    <w:rsid w:val="007567AF"/>
    <w:rsid w:val="007624B3"/>
    <w:rsid w:val="00773D74"/>
    <w:rsid w:val="00775598"/>
    <w:rsid w:val="00786D6D"/>
    <w:rsid w:val="00795B17"/>
    <w:rsid w:val="007A0785"/>
    <w:rsid w:val="007A7D67"/>
    <w:rsid w:val="007C0A80"/>
    <w:rsid w:val="007C2988"/>
    <w:rsid w:val="007D5AB0"/>
    <w:rsid w:val="007D7184"/>
    <w:rsid w:val="007D7F59"/>
    <w:rsid w:val="007E1D7E"/>
    <w:rsid w:val="007E7D75"/>
    <w:rsid w:val="007F1904"/>
    <w:rsid w:val="007F4612"/>
    <w:rsid w:val="00803ED5"/>
    <w:rsid w:val="008049F9"/>
    <w:rsid w:val="008103F2"/>
    <w:rsid w:val="00811954"/>
    <w:rsid w:val="00815A58"/>
    <w:rsid w:val="00820BC4"/>
    <w:rsid w:val="008240B9"/>
    <w:rsid w:val="008359A1"/>
    <w:rsid w:val="0085124C"/>
    <w:rsid w:val="00861BD1"/>
    <w:rsid w:val="00864E1A"/>
    <w:rsid w:val="008679C5"/>
    <w:rsid w:val="0087495E"/>
    <w:rsid w:val="00876493"/>
    <w:rsid w:val="00883F50"/>
    <w:rsid w:val="008C0611"/>
    <w:rsid w:val="008C0656"/>
    <w:rsid w:val="008C42FB"/>
    <w:rsid w:val="008C5A1C"/>
    <w:rsid w:val="008D7149"/>
    <w:rsid w:val="008F132F"/>
    <w:rsid w:val="008F2342"/>
    <w:rsid w:val="008F6BF8"/>
    <w:rsid w:val="008F70FE"/>
    <w:rsid w:val="00900503"/>
    <w:rsid w:val="009133AF"/>
    <w:rsid w:val="009227E3"/>
    <w:rsid w:val="009369E2"/>
    <w:rsid w:val="009550C0"/>
    <w:rsid w:val="00962AEC"/>
    <w:rsid w:val="00964B00"/>
    <w:rsid w:val="0097024D"/>
    <w:rsid w:val="00975416"/>
    <w:rsid w:val="0098010A"/>
    <w:rsid w:val="00982C82"/>
    <w:rsid w:val="00983DEF"/>
    <w:rsid w:val="009862E3"/>
    <w:rsid w:val="00990488"/>
    <w:rsid w:val="00991AE0"/>
    <w:rsid w:val="009A2AAD"/>
    <w:rsid w:val="009B41F3"/>
    <w:rsid w:val="009B727A"/>
    <w:rsid w:val="009D0E0C"/>
    <w:rsid w:val="009D4F0E"/>
    <w:rsid w:val="009D6010"/>
    <w:rsid w:val="009D6422"/>
    <w:rsid w:val="009D6433"/>
    <w:rsid w:val="009E0F33"/>
    <w:rsid w:val="009E170B"/>
    <w:rsid w:val="00A00FC6"/>
    <w:rsid w:val="00A04784"/>
    <w:rsid w:val="00A21F21"/>
    <w:rsid w:val="00A33930"/>
    <w:rsid w:val="00A4040D"/>
    <w:rsid w:val="00A42BBD"/>
    <w:rsid w:val="00A452D8"/>
    <w:rsid w:val="00A50146"/>
    <w:rsid w:val="00A53773"/>
    <w:rsid w:val="00A6144D"/>
    <w:rsid w:val="00A67718"/>
    <w:rsid w:val="00A71A00"/>
    <w:rsid w:val="00A73E47"/>
    <w:rsid w:val="00A8049C"/>
    <w:rsid w:val="00A83658"/>
    <w:rsid w:val="00A84B27"/>
    <w:rsid w:val="00A914CE"/>
    <w:rsid w:val="00A91A36"/>
    <w:rsid w:val="00AA797C"/>
    <w:rsid w:val="00AB1384"/>
    <w:rsid w:val="00AB70AC"/>
    <w:rsid w:val="00AC527D"/>
    <w:rsid w:val="00AC57F5"/>
    <w:rsid w:val="00AD4CBC"/>
    <w:rsid w:val="00AD50F6"/>
    <w:rsid w:val="00AD51D5"/>
    <w:rsid w:val="00AE4A62"/>
    <w:rsid w:val="00AF7FCA"/>
    <w:rsid w:val="00B00AB6"/>
    <w:rsid w:val="00B02DFF"/>
    <w:rsid w:val="00B238CE"/>
    <w:rsid w:val="00B263B9"/>
    <w:rsid w:val="00B4327E"/>
    <w:rsid w:val="00B60173"/>
    <w:rsid w:val="00B606D9"/>
    <w:rsid w:val="00B62D24"/>
    <w:rsid w:val="00B70B89"/>
    <w:rsid w:val="00B71B3E"/>
    <w:rsid w:val="00B72C73"/>
    <w:rsid w:val="00B76A13"/>
    <w:rsid w:val="00B81A23"/>
    <w:rsid w:val="00B83EBC"/>
    <w:rsid w:val="00B84A35"/>
    <w:rsid w:val="00B85BE3"/>
    <w:rsid w:val="00B913F0"/>
    <w:rsid w:val="00BA2F3A"/>
    <w:rsid w:val="00BA7EB0"/>
    <w:rsid w:val="00BB2F3A"/>
    <w:rsid w:val="00BB50F4"/>
    <w:rsid w:val="00BC34A7"/>
    <w:rsid w:val="00BD69AE"/>
    <w:rsid w:val="00BD70C1"/>
    <w:rsid w:val="00BD7FE6"/>
    <w:rsid w:val="00BE6C31"/>
    <w:rsid w:val="00BF61B5"/>
    <w:rsid w:val="00C078F5"/>
    <w:rsid w:val="00C10012"/>
    <w:rsid w:val="00C15684"/>
    <w:rsid w:val="00C25307"/>
    <w:rsid w:val="00C260C2"/>
    <w:rsid w:val="00C30FD2"/>
    <w:rsid w:val="00C33134"/>
    <w:rsid w:val="00C33EF2"/>
    <w:rsid w:val="00C35207"/>
    <w:rsid w:val="00C430D9"/>
    <w:rsid w:val="00C50388"/>
    <w:rsid w:val="00C52D11"/>
    <w:rsid w:val="00C54392"/>
    <w:rsid w:val="00C56179"/>
    <w:rsid w:val="00CA78B7"/>
    <w:rsid w:val="00CB3985"/>
    <w:rsid w:val="00CB62C4"/>
    <w:rsid w:val="00CE2D44"/>
    <w:rsid w:val="00CE44D8"/>
    <w:rsid w:val="00CE5FD9"/>
    <w:rsid w:val="00CF6A9A"/>
    <w:rsid w:val="00D12526"/>
    <w:rsid w:val="00D171FD"/>
    <w:rsid w:val="00D17D0C"/>
    <w:rsid w:val="00D270BA"/>
    <w:rsid w:val="00D40F34"/>
    <w:rsid w:val="00D42613"/>
    <w:rsid w:val="00D42E01"/>
    <w:rsid w:val="00D5379E"/>
    <w:rsid w:val="00D5385D"/>
    <w:rsid w:val="00D54419"/>
    <w:rsid w:val="00D678A8"/>
    <w:rsid w:val="00D76376"/>
    <w:rsid w:val="00D857B2"/>
    <w:rsid w:val="00D86E78"/>
    <w:rsid w:val="00D86F16"/>
    <w:rsid w:val="00D936DF"/>
    <w:rsid w:val="00D95656"/>
    <w:rsid w:val="00DA3FAE"/>
    <w:rsid w:val="00DF030F"/>
    <w:rsid w:val="00E01083"/>
    <w:rsid w:val="00E01835"/>
    <w:rsid w:val="00E01BE2"/>
    <w:rsid w:val="00E22713"/>
    <w:rsid w:val="00E25505"/>
    <w:rsid w:val="00E3060B"/>
    <w:rsid w:val="00E33D03"/>
    <w:rsid w:val="00E34492"/>
    <w:rsid w:val="00E36617"/>
    <w:rsid w:val="00E36699"/>
    <w:rsid w:val="00E621CC"/>
    <w:rsid w:val="00E64BF8"/>
    <w:rsid w:val="00E70747"/>
    <w:rsid w:val="00E77FA3"/>
    <w:rsid w:val="00E83D15"/>
    <w:rsid w:val="00E9143A"/>
    <w:rsid w:val="00E94ECE"/>
    <w:rsid w:val="00E97D35"/>
    <w:rsid w:val="00EB5D19"/>
    <w:rsid w:val="00EC08B6"/>
    <w:rsid w:val="00ED5E67"/>
    <w:rsid w:val="00EE6F54"/>
    <w:rsid w:val="00EF1EC0"/>
    <w:rsid w:val="00EF4508"/>
    <w:rsid w:val="00EF6A07"/>
    <w:rsid w:val="00EF6BF8"/>
    <w:rsid w:val="00F11052"/>
    <w:rsid w:val="00F143E0"/>
    <w:rsid w:val="00F520B8"/>
    <w:rsid w:val="00F6207F"/>
    <w:rsid w:val="00F73876"/>
    <w:rsid w:val="00F87FFA"/>
    <w:rsid w:val="00F93A2A"/>
    <w:rsid w:val="00FA283B"/>
    <w:rsid w:val="00FA57AD"/>
    <w:rsid w:val="00FA5C18"/>
    <w:rsid w:val="00FA7D9D"/>
    <w:rsid w:val="00FB377D"/>
    <w:rsid w:val="00FB73A6"/>
    <w:rsid w:val="00FD1D99"/>
    <w:rsid w:val="00FE3A14"/>
    <w:rsid w:val="00FE67A0"/>
    <w:rsid w:val="00FE69F2"/>
    <w:rsid w:val="02A8D384"/>
    <w:rsid w:val="1A482283"/>
    <w:rsid w:val="29EC4E23"/>
    <w:rsid w:val="33E87990"/>
    <w:rsid w:val="69D49F54"/>
    <w:rsid w:val="6F7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8890"/>
  <w15:chartTrackingRefBased/>
  <w15:docId w15:val="{7AE800F1-4906-40DE-BC42-210AA9F3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7A7D67"/>
  </w:style>
  <w:style w:type="paragraph" w:styleId="Ttulo1">
    <w:name w:val="heading 1"/>
    <w:basedOn w:val="Normal"/>
    <w:next w:val="Normal"/>
    <w:link w:val="Ttulo1Carter"/>
    <w:uiPriority w:val="9"/>
    <w:qFormat/>
    <w:rsid w:val="002A2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2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2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2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2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2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2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2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F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F4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F461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F4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F461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F4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F4612"/>
    <w:rPr>
      <w:rFonts w:eastAsiaTheme="majorEastAsia" w:cstheme="majorBidi"/>
      <w:color w:val="272727" w:themeColor="text1" w:themeTint="D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520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520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520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520B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281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281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28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2A281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2A2819"/>
    <w:rPr>
      <w:color w:val="0000FF"/>
      <w:u w:val="single"/>
    </w:rPr>
  </w:style>
  <w:style w:type="character" w:customStyle="1" w:styleId="ui-provider">
    <w:name w:val="ui-provider"/>
    <w:basedOn w:val="Tipodeletrapredefinidodopargrafo"/>
    <w:uiPriority w:val="1"/>
    <w:rsid w:val="005C2CCF"/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674209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B85BE3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afonso%20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cre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re.p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3345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Links>
    <vt:vector size="12" baseType="variant"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mailto:patricia.afonso @lift.com.pt</vt:lpwstr>
      </vt:variant>
      <vt:variant>
        <vt:lpwstr/>
      </vt:variant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https://www.unicre.pt/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Santo</dc:creator>
  <cp:keywords/>
  <dc:description/>
  <cp:lastModifiedBy>Patrícia Afonso</cp:lastModifiedBy>
  <cp:revision>2</cp:revision>
  <dcterms:created xsi:type="dcterms:W3CDTF">2026-07-14T14:26:00Z</dcterms:created>
  <dcterms:modified xsi:type="dcterms:W3CDTF">2026-07-14T14:26:00Z</dcterms:modified>
</cp:coreProperties>
</file>