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b w:val="1"/>
          <w:bCs w:val="1"/>
          <w:color w:val="002060"/>
          <w:sz w:val="32"/>
          <w:szCs w:val="32"/>
          <w:rtl w:val="0"/>
        </w:rPr>
        <w:t xml:space="preserve">The new DayOne Kapar project will generate more than 5,000 jobs and drive Malaysia as the main AI hub in Southeast Asia</w:t>
      </w:r>
      <w:r w:rsidDel="00000000" w:rsidR="00000000" w:rsidRPr="00000000">
        <w:rPr>
          <w:rFonts w:ascii="Calibri" w:cs="Calibri" w:eastAsia="Calibri" w:hAnsi="Calibri"/>
          <w:b w:val="1"/>
          <w:bCs w:val="1"/>
          <w:sz w:val="32"/>
          <w:szCs w:val="32"/>
          <w:rtl w:val="0"/>
        </w:rPr>
        <w:br w:type="textWrapping"/>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initiative is part of the new Malaysia Digital 2030 plan, which seeks to raise the digital economy's contribution to 30% of the country's GDP and generate more than 500,000 high-value tech jobs in the country before the end of the decade.</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DayOne Data Centers Kapar megaproject stands as one of the cornerstones supporting Malaysia's commitment to technological infrastructure, with an investment close to RM 688 million.</w:t>
      </w:r>
    </w:p>
    <w:p w:rsidR="00000000" w:rsidDel="00000000" w:rsidP="00000000" w:rsidRDefault="00000000" w:rsidRPr="00000000" w14:paraId="00000004">
      <w:pPr>
        <w:spacing w:after="240" w:before="240" w:lineRule="auto"/>
        <w:jc w:val="both"/>
        <w:rPr>
          <w:rFonts w:ascii="Calibri" w:cs="Calibri" w:eastAsia="Calibri" w:hAnsi="Calibri"/>
        </w:rPr>
      </w:pPr>
      <w:r w:rsidDel="00000000" w:rsidR="00000000" w:rsidRPr="00000000">
        <w:rPr>
          <w:rFonts w:ascii="Calibri" w:cs="Calibri" w:eastAsia="Calibri" w:hAnsi="Calibri"/>
          <w:i w:val="1"/>
          <w:iCs w:val="1"/>
          <w:color w:val="002060"/>
          <w:rtl w:val="0"/>
        </w:rPr>
        <w:t xml:space="preserve">Sarens is participating in the construction works of this project with a state-of-the-art XCMG XLC 450 crane with a capacity of 450 tons, carrying out the lifting, transport, and positioning of the precast concrete elements that will form the base structure and the building envelope of the data center.</w:t>
      </w:r>
      <w:r w:rsidDel="00000000" w:rsidR="00000000" w:rsidRPr="00000000">
        <w:rPr>
          <w:rFonts w:ascii="Calibri" w:cs="Calibri" w:eastAsia="Calibri" w:hAnsi="Calibri"/>
          <w:i w:val="1"/>
          <w:iCs w:val="1"/>
          <w:rtl w:val="0"/>
        </w:rPr>
        <w:br w:type="textWrapping"/>
      </w: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Malaysia has embarked on a major race to boost its technological and digital development, with its sights set on the year 2030. One of the projects considered a cornerstone of this technological commitment is the new DayOne Kapar Project, which will generate more than 5,000 jobs in the local supply chain ecosystem, more than 1,200 direct jobs requiring high technical qualifications, and will train more than 1,000 engineers specialized in AI-ready infrastructure, in addition to mobilizing an investment close to RM 688 million.</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initiative, which occupies 157 acres of industrial land in Kapar, directly contributes to reactivating the construction sector in Selangor while attracting investment from local engineering suppliers. This project is part of the new Malaysia Digital 2030 plan, which seeks to directly increase the digital economy's contribution to 30% of the country's GDP, as well as generate more than 500,000 high-value tech jobs in the country before the end of the decade, and drive Malaysia as the main AI hub in Southeast Asia.</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is participating directly in the construction works of Block A of the project on behalf of its client China Construction Yangtze River (CCYR), providing a state-of-the-art XCMG XLC 450 crawler crane with a capacity of 450 tons. Sarens will be responsible, until August, for carrying out the lifting, transport, and positioning of the precast concrete elements that will form the base structure and the building envelope of the data center.</w:t>
      </w:r>
    </w:p>
    <w:p w:rsidR="00000000" w:rsidDel="00000000" w:rsidP="00000000" w:rsidRDefault="00000000" w:rsidRPr="00000000" w14:paraId="00000008">
      <w:pPr>
        <w:spacing w:after="240" w:before="240" w:lineRule="auto"/>
        <w:jc w:val="both"/>
        <w:rPr>
          <w:rFonts w:ascii="Calibri" w:cs="Calibri" w:eastAsia="Calibri" w:hAnsi="Calibri"/>
          <w:color w:val="ff0000"/>
        </w:rPr>
      </w:pPr>
      <w:r w:rsidDel="00000000" w:rsidR="00000000" w:rsidRPr="00000000">
        <w:rPr>
          <w:rFonts w:ascii="Calibri" w:cs="Calibri" w:eastAsia="Calibri" w:hAnsi="Calibri"/>
          <w:color w:val="002060"/>
          <w:rtl w:val="0"/>
        </w:rPr>
        <w:t xml:space="preserve">To carry out these works, Sarens chose its new XLC 450 crane unit due to its load capacity, stability, and mobility in confined environments. To this end, the crane was configured with a 30-meter main boom coupled to a 48-meter luffing jib (HW 30m + 48m luffing jib), which provides the stability and reach radius required for perimeter assembly.</w:t>
      </w:r>
      <w:r w:rsidDel="00000000" w:rsidR="00000000" w:rsidRPr="00000000">
        <w:rPr>
          <w:rtl w:val="0"/>
        </w:rPr>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Yi Heng Ching, Key Account Manager at Sarens, "Malaysia is in a momentous phase of its history, with a very significant investment for the country's technological development. For this reason, we are proud to participate in projects like this DayOne Kapar Project and contribute our experience to ensure that all lifting and installation tasks are carried out with the highest safety guarantees while strictly meeting the established deadlines. We thank China Construction Yangtze River for their trust in our professionals and our work, and we look forward to collaborating with them on new projects in the near future."</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project will not only have a significant social impact in terms of job creation. By expanding massive data processing capacity on national soil once it becomes operational during 2027, this project—which will support the national technological ecosystem—will allow local industries and SMEs to integrate into the global value chain, within a national data center market that is estimated to reach $13,600 million dollars by 2030.</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Sarens has a solid international track record in the execution of critical technological infrastructures, highlighting its participation in the assembly of the Microsoft Data Center in Warsaw (Poland), where they installed heavy modules using high-capacity cranes under strict deadlines, as well as the Facebook (Meta) Data Center megaproject in Odense (Denmark), where they managed the logistics and lifting of critical HVAC structures. Likewise, in the field of high-precision modular infrastructure in the Asia-Pacific region, the company successfully executed the positioning of equipment at the Sydney Data Centre Campus (Australia) —utilizing advanced robotic skate technology to accelerate assembly times—, a global experience in heavy engineering that they now apply directly to the development of the DayOne Kapar campus in Malaysia.</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70 countries operating without borders, Sarens is an ideal partner for small to large-scale projects. Sarens currently employs 6,500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-266697</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qJJBknuGFx/N2ZcF4vCC1QdCzA==">CgMxLjA4AHIhMXJpbTNkVDFwanJ0Z2F2ZllxbTNqZHpRY2FVTHFFalV5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