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A1B0" w14:textId="77777777" w:rsidR="002750C0" w:rsidRPr="004703CC" w:rsidRDefault="002750C0" w:rsidP="002750C0">
      <w:pPr>
        <w:jc w:val="center"/>
        <w:rPr>
          <w:rFonts w:ascii="Aptos Display" w:hAnsi="Aptos Display"/>
          <w:sz w:val="28"/>
          <w:szCs w:val="28"/>
        </w:rPr>
      </w:pPr>
      <w:r w:rsidRPr="004703CC">
        <w:rPr>
          <w:rFonts w:ascii="Aptos Display" w:hAnsi="Aptos Display"/>
          <w:b/>
          <w:sz w:val="28"/>
          <w:szCs w:val="28"/>
        </w:rPr>
        <w:t>Benefity urlopowe? Pracownicy coraz bardziej doceniają firmy, które realnie wspierają wypoczynek</w:t>
      </w:r>
    </w:p>
    <w:p w14:paraId="38D1C0EE" w14:textId="757E8EDE" w:rsidR="00336210" w:rsidRPr="004703CC" w:rsidRDefault="00DD5812" w:rsidP="004703CC">
      <w:pPr>
        <w:jc w:val="both"/>
        <w:rPr>
          <w:rFonts w:ascii="Aptos Display" w:hAnsi="Aptos Display"/>
          <w:b/>
          <w:bCs/>
        </w:rPr>
      </w:pPr>
      <w:r w:rsidRPr="00DD5812">
        <w:rPr>
          <w:rFonts w:ascii="Aptos Display" w:hAnsi="Aptos Display"/>
          <w:b/>
        </w:rPr>
        <w:t xml:space="preserve">Dodatkowe dni wolne, dofinansowanie </w:t>
      </w:r>
      <w:r w:rsidR="001A7A22">
        <w:rPr>
          <w:rFonts w:ascii="Aptos Display" w:hAnsi="Aptos Display"/>
          <w:b/>
        </w:rPr>
        <w:t>urlopu</w:t>
      </w:r>
      <w:r w:rsidRPr="00DD5812">
        <w:rPr>
          <w:rFonts w:ascii="Aptos Display" w:hAnsi="Aptos Display"/>
          <w:b/>
        </w:rPr>
        <w:t xml:space="preserve"> czy </w:t>
      </w:r>
      <w:proofErr w:type="spellStart"/>
      <w:r w:rsidRPr="00DD5812">
        <w:rPr>
          <w:rFonts w:ascii="Aptos Display" w:hAnsi="Aptos Display"/>
          <w:b/>
        </w:rPr>
        <w:t>workation</w:t>
      </w:r>
      <w:proofErr w:type="spellEnd"/>
      <w:r w:rsidRPr="00DD5812">
        <w:rPr>
          <w:rFonts w:ascii="Aptos Display" w:hAnsi="Aptos Display"/>
          <w:b/>
        </w:rPr>
        <w:t xml:space="preserve"> wciąż pozostają benefitem dostępnym dla nielicznych. Z badania HRK</w:t>
      </w:r>
      <w:r>
        <w:rPr>
          <w:rFonts w:ascii="Aptos Display" w:hAnsi="Aptos Display"/>
          <w:b/>
        </w:rPr>
        <w:t xml:space="preserve"> </w:t>
      </w:r>
      <w:r w:rsidRPr="00DD5812">
        <w:rPr>
          <w:rFonts w:ascii="Aptos Display" w:hAnsi="Aptos Display"/>
          <w:b/>
        </w:rPr>
        <w:t xml:space="preserve">„Regeneracja czy tryb czuwania? Urlopy specjalistów i managerów w 2026 roku” wynika, że </w:t>
      </w:r>
      <w:r w:rsidR="003C3103">
        <w:rPr>
          <w:rFonts w:ascii="Aptos Display" w:hAnsi="Aptos Display"/>
          <w:b/>
        </w:rPr>
        <w:t>blisko 60%</w:t>
      </w:r>
      <w:r w:rsidRPr="00DD5812">
        <w:rPr>
          <w:rFonts w:ascii="Aptos Display" w:hAnsi="Aptos Display"/>
          <w:b/>
        </w:rPr>
        <w:t xml:space="preserve"> </w:t>
      </w:r>
      <w:r w:rsidR="001A7A22">
        <w:rPr>
          <w:rFonts w:ascii="Aptos Display" w:hAnsi="Aptos Display"/>
          <w:b/>
        </w:rPr>
        <w:t xml:space="preserve">pracowników </w:t>
      </w:r>
      <w:r w:rsidRPr="00DD5812">
        <w:rPr>
          <w:rFonts w:ascii="Aptos Display" w:hAnsi="Aptos Display"/>
          <w:b/>
        </w:rPr>
        <w:t xml:space="preserve">nie otrzymuje od pracodawcy żadnego wsparcia związanego z wakacyjnym wypoczynkiem. </w:t>
      </w:r>
    </w:p>
    <w:p w14:paraId="6638F5B9" w14:textId="0E6A892A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Mimo coraz częstszych deklaracji dotyczących dbałości o </w:t>
      </w:r>
      <w:proofErr w:type="spellStart"/>
      <w:r w:rsidRPr="004703CC">
        <w:rPr>
          <w:rFonts w:ascii="Aptos Display" w:hAnsi="Aptos Display"/>
          <w:bCs/>
        </w:rPr>
        <w:t>wellbeing</w:t>
      </w:r>
      <w:proofErr w:type="spellEnd"/>
      <w:r w:rsidRPr="004703CC">
        <w:rPr>
          <w:rFonts w:ascii="Aptos Display" w:hAnsi="Aptos Display"/>
          <w:bCs/>
        </w:rPr>
        <w:t xml:space="preserve"> i </w:t>
      </w:r>
      <w:proofErr w:type="spellStart"/>
      <w:r w:rsidRPr="004703CC">
        <w:rPr>
          <w:rFonts w:ascii="Aptos Display" w:hAnsi="Aptos Display"/>
          <w:bCs/>
        </w:rPr>
        <w:t>work</w:t>
      </w:r>
      <w:proofErr w:type="spellEnd"/>
      <w:r w:rsidRPr="004703CC">
        <w:rPr>
          <w:rFonts w:ascii="Aptos Display" w:hAnsi="Aptos Display"/>
          <w:bCs/>
        </w:rPr>
        <w:t xml:space="preserve">-life </w:t>
      </w:r>
      <w:proofErr w:type="spellStart"/>
      <w:r w:rsidRPr="004703CC">
        <w:rPr>
          <w:rFonts w:ascii="Aptos Display" w:hAnsi="Aptos Display"/>
          <w:bCs/>
        </w:rPr>
        <w:t>balance</w:t>
      </w:r>
      <w:proofErr w:type="spellEnd"/>
      <w:r w:rsidRPr="004703CC">
        <w:rPr>
          <w:rFonts w:ascii="Aptos Display" w:hAnsi="Aptos Display"/>
          <w:bCs/>
        </w:rPr>
        <w:t>, wyniki badania</w:t>
      </w:r>
      <w:r w:rsidR="000D138B">
        <w:rPr>
          <w:rFonts w:ascii="Aptos Display" w:hAnsi="Aptos Display"/>
          <w:bCs/>
        </w:rPr>
        <w:t xml:space="preserve"> HRK</w:t>
      </w:r>
      <w:r w:rsidRPr="004703CC">
        <w:rPr>
          <w:rFonts w:ascii="Aptos Display" w:hAnsi="Aptos Display"/>
          <w:bCs/>
        </w:rPr>
        <w:t xml:space="preserve"> pokazują, że benefity wspierające wypoczynek nie są jeszcze powszechnym elementem oferty pracodawców. Aż 58% specjalistów i managerów przyznaje, że ich pracodawc</w:t>
      </w:r>
      <w:r w:rsidR="003C3103">
        <w:rPr>
          <w:rFonts w:ascii="Aptos Display" w:hAnsi="Aptos Display"/>
          <w:bCs/>
        </w:rPr>
        <w:t>a</w:t>
      </w:r>
      <w:r w:rsidRPr="004703CC">
        <w:rPr>
          <w:rFonts w:ascii="Aptos Display" w:hAnsi="Aptos Display"/>
          <w:bCs/>
        </w:rPr>
        <w:t xml:space="preserve"> nie </w:t>
      </w:r>
      <w:r w:rsidR="003C3103" w:rsidRPr="004703CC">
        <w:rPr>
          <w:rFonts w:ascii="Aptos Display" w:hAnsi="Aptos Display"/>
          <w:bCs/>
        </w:rPr>
        <w:t>oferuje</w:t>
      </w:r>
      <w:r w:rsidRPr="004703CC">
        <w:rPr>
          <w:rFonts w:ascii="Aptos Display" w:hAnsi="Aptos Display"/>
          <w:bCs/>
        </w:rPr>
        <w:t xml:space="preserve"> żadnych benefitów związanych z wakacyjnym wypoczynkiem. Jedynie 2</w:t>
      </w:r>
      <w:r w:rsidR="003C3103">
        <w:rPr>
          <w:rFonts w:ascii="Aptos Display" w:hAnsi="Aptos Display"/>
          <w:bCs/>
        </w:rPr>
        <w:t>9</w:t>
      </w:r>
      <w:r w:rsidRPr="004703CC">
        <w:rPr>
          <w:rFonts w:ascii="Aptos Display" w:hAnsi="Aptos Display"/>
          <w:bCs/>
        </w:rPr>
        <w:t>% respondentów wskazuje na dostępność takich świadczeń, a 13% nie wie, czy ich firma w ogóle je zapewnia.</w:t>
      </w:r>
      <w:r w:rsidR="0004025D">
        <w:rPr>
          <w:rFonts w:ascii="Aptos Display" w:hAnsi="Aptos Display"/>
          <w:bCs/>
        </w:rPr>
        <w:t xml:space="preserve"> </w:t>
      </w:r>
      <w:r w:rsidRPr="004703CC">
        <w:rPr>
          <w:rFonts w:ascii="Aptos Display" w:hAnsi="Aptos Display"/>
          <w:bCs/>
        </w:rPr>
        <w:t>Fakt, że część pracowników nie potrafi odpowiedzieć na pytanie o dostępność benefitów urlopowych, może wskazywać na potrzebę lepszej komunikacji wewnętrznej dotyczącej oferowanych świadczeń.</w:t>
      </w:r>
    </w:p>
    <w:p w14:paraId="32379579" w14:textId="77777777" w:rsidR="00336210" w:rsidRPr="003A0DAD" w:rsidRDefault="00336210" w:rsidP="004703CC">
      <w:pPr>
        <w:jc w:val="both"/>
        <w:rPr>
          <w:rFonts w:ascii="Aptos Display" w:hAnsi="Aptos Display"/>
          <w:b/>
        </w:rPr>
      </w:pPr>
      <w:r w:rsidRPr="003A0DAD">
        <w:rPr>
          <w:rFonts w:ascii="Aptos Display" w:hAnsi="Aptos Display"/>
          <w:b/>
        </w:rPr>
        <w:t>Finansowa klasyka wciąż na czele</w:t>
      </w:r>
    </w:p>
    <w:p w14:paraId="196DFF94" w14:textId="538405D3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W </w:t>
      </w:r>
      <w:r w:rsidR="003A0DAD">
        <w:rPr>
          <w:rFonts w:ascii="Aptos Display" w:hAnsi="Aptos Display"/>
          <w:bCs/>
        </w:rPr>
        <w:t>organizacjach</w:t>
      </w:r>
      <w:r w:rsidRPr="004703CC">
        <w:rPr>
          <w:rFonts w:ascii="Aptos Display" w:hAnsi="Aptos Display"/>
          <w:bCs/>
        </w:rPr>
        <w:t>, które aktywnie wspierają pracowników w okresie urlopowym, nadal dominują rozwiązania o charakterze finansowym. Wśród osób mających dostęp do benefitów wakacyjnych najczęściej wskazywanym świadczeniem jest dofinansowanie wypoczynku (2</w:t>
      </w:r>
      <w:r w:rsidR="003A0DAD">
        <w:rPr>
          <w:rFonts w:ascii="Aptos Display" w:hAnsi="Aptos Display"/>
          <w:bCs/>
        </w:rPr>
        <w:t>7</w:t>
      </w:r>
      <w:r w:rsidRPr="004703CC">
        <w:rPr>
          <w:rFonts w:ascii="Aptos Display" w:hAnsi="Aptos Display"/>
          <w:bCs/>
        </w:rPr>
        <w:t>%).</w:t>
      </w:r>
    </w:p>
    <w:p w14:paraId="2BF28238" w14:textId="77777777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Kolejne miejsca zajmują:</w:t>
      </w:r>
    </w:p>
    <w:p w14:paraId="117A73B1" w14:textId="5B9DDF5B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bony turystyczne – 19%, </w:t>
      </w:r>
    </w:p>
    <w:p w14:paraId="21B4FC82" w14:textId="40A7E266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ubezpieczenia wakacyjne – 15%, </w:t>
      </w:r>
    </w:p>
    <w:p w14:paraId="3747CB56" w14:textId="43E521E6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dofinansowanie wypoczynku dzieci (kolonie, obozy) – 1</w:t>
      </w:r>
      <w:r w:rsidR="003A0DAD">
        <w:rPr>
          <w:rFonts w:ascii="Aptos Display" w:hAnsi="Aptos Display"/>
          <w:bCs/>
        </w:rPr>
        <w:t>3</w:t>
      </w:r>
      <w:r w:rsidRPr="004703CC">
        <w:rPr>
          <w:rFonts w:ascii="Aptos Display" w:hAnsi="Aptos Display"/>
          <w:bCs/>
        </w:rPr>
        <w:t xml:space="preserve">%, </w:t>
      </w:r>
    </w:p>
    <w:p w14:paraId="5850805A" w14:textId="19066552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możliwość skorzystania z </w:t>
      </w:r>
      <w:proofErr w:type="spellStart"/>
      <w:r w:rsidRPr="004703CC">
        <w:rPr>
          <w:rFonts w:ascii="Aptos Display" w:hAnsi="Aptos Display"/>
          <w:bCs/>
        </w:rPr>
        <w:t>workation</w:t>
      </w:r>
      <w:proofErr w:type="spellEnd"/>
      <w:r w:rsidRPr="004703CC">
        <w:rPr>
          <w:rFonts w:ascii="Aptos Display" w:hAnsi="Aptos Display"/>
          <w:bCs/>
        </w:rPr>
        <w:t xml:space="preserve"> – 11%, </w:t>
      </w:r>
    </w:p>
    <w:p w14:paraId="2358DBEE" w14:textId="66E6E37B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dodatkowe dni urlopu – 6%, </w:t>
      </w:r>
    </w:p>
    <w:p w14:paraId="22FA0E22" w14:textId="385AE5DC" w:rsidR="00336210" w:rsidRPr="004703CC" w:rsidRDefault="00336210" w:rsidP="004703CC">
      <w:pPr>
        <w:numPr>
          <w:ilvl w:val="0"/>
          <w:numId w:val="17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nielimitowane dni urlopu – 1%. </w:t>
      </w:r>
    </w:p>
    <w:p w14:paraId="6DFCEB91" w14:textId="4EDE9BF6" w:rsidR="00336210" w:rsidRPr="004703CC" w:rsidRDefault="00F4542A" w:rsidP="004703CC">
      <w:pPr>
        <w:jc w:val="both"/>
        <w:rPr>
          <w:rFonts w:ascii="Aptos Display" w:hAnsi="Aptos Display"/>
          <w:bCs/>
        </w:rPr>
      </w:pPr>
      <w:r>
        <w:rPr>
          <w:rFonts w:ascii="Aptos Display" w:hAnsi="Aptos Display"/>
          <w:bCs/>
        </w:rPr>
        <w:t>Świadczenia</w:t>
      </w:r>
      <w:r w:rsidR="00336210" w:rsidRPr="004703CC">
        <w:rPr>
          <w:rFonts w:ascii="Aptos Display" w:hAnsi="Aptos Display"/>
          <w:bCs/>
        </w:rPr>
        <w:t xml:space="preserve"> finansowe pozostaj</w:t>
      </w:r>
      <w:r>
        <w:rPr>
          <w:rFonts w:ascii="Aptos Display" w:hAnsi="Aptos Display"/>
          <w:bCs/>
        </w:rPr>
        <w:t>ą</w:t>
      </w:r>
      <w:r w:rsidR="00336210" w:rsidRPr="004703CC">
        <w:rPr>
          <w:rFonts w:ascii="Aptos Display" w:hAnsi="Aptos Display"/>
          <w:bCs/>
        </w:rPr>
        <w:t xml:space="preserve"> najczęściej spotykaną formą benefitu urlopowego. Jednocześnie coraz większego znaczenia nabiera sposób, w jaki organizacje podchodzą do samego korzystania z urlopu i budowania kultury sprzyjającej odpoczynkowi.</w:t>
      </w:r>
    </w:p>
    <w:p w14:paraId="1AE602E1" w14:textId="5410968D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– </w:t>
      </w:r>
      <w:r w:rsidRPr="003A0DAD">
        <w:rPr>
          <w:rFonts w:ascii="Aptos Display" w:hAnsi="Aptos Display"/>
          <w:bCs/>
          <w:i/>
          <w:iCs/>
        </w:rPr>
        <w:t xml:space="preserve">Potrzeba wsparcia wypoczynku ze strony pracodawcy wykracza dziś daleko poza tradycyjne ramy. Pracownicy coraz częściej dostrzegają, że nawet najbardziej atrakcyjne </w:t>
      </w:r>
      <w:r w:rsidR="00344848">
        <w:rPr>
          <w:rFonts w:ascii="Aptos Display" w:hAnsi="Aptos Display"/>
          <w:bCs/>
          <w:i/>
          <w:iCs/>
        </w:rPr>
        <w:t xml:space="preserve">benefity </w:t>
      </w:r>
      <w:r w:rsidRPr="003A0DAD">
        <w:rPr>
          <w:rFonts w:ascii="Aptos Display" w:hAnsi="Aptos Display"/>
          <w:bCs/>
          <w:i/>
          <w:iCs/>
        </w:rPr>
        <w:t>trac</w:t>
      </w:r>
      <w:r w:rsidR="00F4542A">
        <w:rPr>
          <w:rFonts w:ascii="Aptos Display" w:hAnsi="Aptos Display"/>
          <w:bCs/>
          <w:i/>
          <w:iCs/>
        </w:rPr>
        <w:t>ą</w:t>
      </w:r>
      <w:r w:rsidRPr="003A0DAD">
        <w:rPr>
          <w:rFonts w:ascii="Aptos Display" w:hAnsi="Aptos Display"/>
          <w:bCs/>
          <w:i/>
          <w:iCs/>
        </w:rPr>
        <w:t xml:space="preserve"> na wartości, jeśli organizacja nie daje im realnego, kulturowego przyzwolenia na pełne wylogowanie się z obowiązków. Nowoczesny benefit urlopowy to przede wszystkim jasne zasady zastępstw i brak oczekiwania ciągłej dostępności pod telefonem. Osoba, która potrafi się wyłączyć, nie jest mniej odpowiedzialna – ona po prostu skutecznie dba o zasoby, które pozwolą jej wrócić do firmy z wyższą koncentracją i odpornością psychiczną</w:t>
      </w:r>
      <w:r w:rsidRPr="004703CC">
        <w:rPr>
          <w:rFonts w:ascii="Aptos Display" w:hAnsi="Aptos Display"/>
          <w:bCs/>
        </w:rPr>
        <w:t xml:space="preserve"> – mówi Anna Wygaś, ekspertka ds. rekrutacji i managerka</w:t>
      </w:r>
      <w:r w:rsidR="00F4542A">
        <w:rPr>
          <w:rFonts w:ascii="Aptos Display" w:hAnsi="Aptos Display"/>
          <w:bCs/>
        </w:rPr>
        <w:t>,</w:t>
      </w:r>
      <w:r w:rsidRPr="004703CC">
        <w:rPr>
          <w:rFonts w:ascii="Aptos Display" w:hAnsi="Aptos Display"/>
          <w:bCs/>
        </w:rPr>
        <w:t xml:space="preserve"> HRK Katowice.</w:t>
      </w:r>
    </w:p>
    <w:p w14:paraId="0509261E" w14:textId="77777777" w:rsidR="00336210" w:rsidRPr="00F4542A" w:rsidRDefault="00336210" w:rsidP="004703CC">
      <w:pPr>
        <w:jc w:val="both"/>
        <w:rPr>
          <w:rFonts w:ascii="Aptos Display" w:hAnsi="Aptos Display"/>
          <w:b/>
        </w:rPr>
      </w:pPr>
      <w:proofErr w:type="spellStart"/>
      <w:r w:rsidRPr="00F4542A">
        <w:rPr>
          <w:rFonts w:ascii="Aptos Display" w:hAnsi="Aptos Display"/>
          <w:b/>
        </w:rPr>
        <w:t>Workation</w:t>
      </w:r>
      <w:proofErr w:type="spellEnd"/>
      <w:r w:rsidRPr="00F4542A">
        <w:rPr>
          <w:rFonts w:ascii="Aptos Display" w:hAnsi="Aptos Display"/>
          <w:b/>
        </w:rPr>
        <w:t xml:space="preserve"> traci na popularności</w:t>
      </w:r>
    </w:p>
    <w:p w14:paraId="4B07FF1A" w14:textId="77777777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Badanie pokazuje również zmianę w podejściu do </w:t>
      </w:r>
      <w:proofErr w:type="spellStart"/>
      <w:r w:rsidRPr="004703CC">
        <w:rPr>
          <w:rFonts w:ascii="Aptos Display" w:hAnsi="Aptos Display"/>
          <w:bCs/>
        </w:rPr>
        <w:t>workation</w:t>
      </w:r>
      <w:proofErr w:type="spellEnd"/>
      <w:r w:rsidRPr="004703CC">
        <w:rPr>
          <w:rFonts w:ascii="Aptos Display" w:hAnsi="Aptos Display"/>
          <w:bCs/>
        </w:rPr>
        <w:t>, czyli łączenia pracy z pobytem poza miejscem zamieszkania. Odsetek osób planujących taką formę pracy zmniejszył się z 19,3% w 2025 roku do 15,6% w 2026 roku.</w:t>
      </w:r>
    </w:p>
    <w:p w14:paraId="7C56B01B" w14:textId="5070C432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lastRenderedPageBreak/>
        <w:t xml:space="preserve">Podobny trend widać po stronie pracodawców. Odsetek firm oferujących </w:t>
      </w:r>
      <w:proofErr w:type="spellStart"/>
      <w:r w:rsidRPr="004703CC">
        <w:rPr>
          <w:rFonts w:ascii="Aptos Display" w:hAnsi="Aptos Display"/>
          <w:bCs/>
        </w:rPr>
        <w:t>workation</w:t>
      </w:r>
      <w:proofErr w:type="spellEnd"/>
      <w:r w:rsidRPr="004703CC">
        <w:rPr>
          <w:rFonts w:ascii="Aptos Display" w:hAnsi="Aptos Display"/>
          <w:bCs/>
        </w:rPr>
        <w:t xml:space="preserve"> jako benefit urlopowy spadł z 7,1% do 4%.</w:t>
      </w:r>
      <w:r w:rsidR="00410F0A">
        <w:rPr>
          <w:rFonts w:ascii="Aptos Display" w:hAnsi="Aptos Display"/>
          <w:bCs/>
        </w:rPr>
        <w:t xml:space="preserve"> </w:t>
      </w:r>
      <w:r w:rsidRPr="004703CC">
        <w:rPr>
          <w:rFonts w:ascii="Aptos Display" w:hAnsi="Aptos Display"/>
          <w:bCs/>
        </w:rPr>
        <w:t>Spadek zainteresowania tym rozwiązaniem może świadczyć o zmianie oczekiwań wobec urlopu i większej potrzebie wyraźnego oddzielenia czasu pracy od czasu przeznaczonego na odpoczynek.</w:t>
      </w:r>
    </w:p>
    <w:p w14:paraId="24AEEA08" w14:textId="77777777" w:rsidR="00336210" w:rsidRPr="00410F0A" w:rsidRDefault="00336210" w:rsidP="004703CC">
      <w:pPr>
        <w:jc w:val="both"/>
        <w:rPr>
          <w:rFonts w:ascii="Aptos Display" w:hAnsi="Aptos Display"/>
          <w:b/>
        </w:rPr>
      </w:pPr>
      <w:r w:rsidRPr="00410F0A">
        <w:rPr>
          <w:rFonts w:ascii="Aptos Display" w:hAnsi="Aptos Display"/>
          <w:b/>
        </w:rPr>
        <w:t>Coraz więcej firm szuka nowych rozwiązań</w:t>
      </w:r>
    </w:p>
    <w:p w14:paraId="6554EFDF" w14:textId="77777777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Eksperci HRK obserwują, że część organizacji zaczyna rozszerzać ofertę benefitów urlopowych o mniej standardowe rozwiązania. Wśród nich pojawiają się m.in.:</w:t>
      </w:r>
    </w:p>
    <w:p w14:paraId="06833C58" w14:textId="4BA67329" w:rsidR="00336210" w:rsidRPr="004703CC" w:rsidRDefault="00336210" w:rsidP="004703CC">
      <w:pPr>
        <w:numPr>
          <w:ilvl w:val="0"/>
          <w:numId w:val="18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firmowe apartamenty lub dom</w:t>
      </w:r>
      <w:r w:rsidR="00410F0A">
        <w:rPr>
          <w:rFonts w:ascii="Aptos Display" w:hAnsi="Aptos Display"/>
          <w:bCs/>
        </w:rPr>
        <w:t>y</w:t>
      </w:r>
      <w:r w:rsidRPr="004703CC">
        <w:rPr>
          <w:rFonts w:ascii="Aptos Display" w:hAnsi="Aptos Display"/>
          <w:bCs/>
        </w:rPr>
        <w:t xml:space="preserve"> dostępne dla pracowników na preferencyjnych warunkach, </w:t>
      </w:r>
    </w:p>
    <w:p w14:paraId="73AEB8E2" w14:textId="77777777" w:rsidR="00336210" w:rsidRPr="004703CC" w:rsidRDefault="00336210" w:rsidP="004703CC">
      <w:pPr>
        <w:numPr>
          <w:ilvl w:val="0"/>
          <w:numId w:val="18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vouchery na krótkie wyjazdy, atrakcje turystyczne czy wydarzenia kulturalne, </w:t>
      </w:r>
    </w:p>
    <w:p w14:paraId="10F7A9CB" w14:textId="77777777" w:rsidR="00336210" w:rsidRPr="004703CC" w:rsidRDefault="00336210" w:rsidP="004703CC">
      <w:pPr>
        <w:numPr>
          <w:ilvl w:val="0"/>
          <w:numId w:val="18"/>
        </w:num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 xml:space="preserve">dłuższe urlopy regeneracyjne (sabbatical) dla pracowników z odpowiednim stażem. </w:t>
      </w:r>
    </w:p>
    <w:p w14:paraId="0839959C" w14:textId="77777777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Choć rozwiązania tego typu nie należą jeszcze do standardu, pokazują kierunek, w którym może rozwijać się oferta benefitów pozapłacowych.</w:t>
      </w:r>
    </w:p>
    <w:p w14:paraId="242D3261" w14:textId="77777777" w:rsidR="00336210" w:rsidRPr="004703CC" w:rsidRDefault="00336210" w:rsidP="004703CC">
      <w:pPr>
        <w:jc w:val="both"/>
        <w:rPr>
          <w:rFonts w:ascii="Aptos Display" w:hAnsi="Aptos Display"/>
          <w:bCs/>
        </w:rPr>
      </w:pPr>
      <w:r w:rsidRPr="004703CC">
        <w:rPr>
          <w:rFonts w:ascii="Aptos Display" w:hAnsi="Aptos Display"/>
          <w:bCs/>
        </w:rPr>
        <w:t>Jak podkreślają eksperci HRK, nawet najbardziej rozbudowany pakiet świadczeń nie zastąpi kultury organizacyjnej, która pozwala pracownikom w pełni korzystać z urlopu. Możliwość odpoczynku bez poczucia konieczności pozostawania w stałej gotowości zawodowej staje się dziś jednym z ważniejszych elementów budowania dobrych doświadczeń pracowników.</w:t>
      </w:r>
    </w:p>
    <w:p w14:paraId="2719011B" w14:textId="77777777" w:rsidR="002750C0" w:rsidRPr="002750C0" w:rsidRDefault="002750C0" w:rsidP="002750C0">
      <w:pPr>
        <w:rPr>
          <w:rFonts w:ascii="Aptos Display" w:hAnsi="Aptos Display"/>
        </w:rPr>
      </w:pPr>
    </w:p>
    <w:p w14:paraId="59E2AF6C" w14:textId="77777777" w:rsidR="00A66926" w:rsidRDefault="002750C0" w:rsidP="00A66926">
      <w:pPr>
        <w:rPr>
          <w:rFonts w:ascii="Aptos Display" w:hAnsi="Aptos Display"/>
          <w:b/>
          <w:bCs/>
        </w:rPr>
      </w:pPr>
      <w:r w:rsidRPr="002750C0">
        <w:rPr>
          <w:rFonts w:ascii="Aptos Display" w:hAnsi="Aptos Display"/>
          <w:b/>
          <w:bCs/>
        </w:rPr>
        <w:t>O badaniu:</w:t>
      </w:r>
    </w:p>
    <w:p w14:paraId="34373CE3" w14:textId="240B4D35" w:rsidR="002750C0" w:rsidRPr="00020FF3" w:rsidRDefault="002750C0" w:rsidP="00020FF3">
      <w:pPr>
        <w:rPr>
          <w:rFonts w:ascii="Aptos Display" w:hAnsi="Aptos Display"/>
        </w:rPr>
      </w:pPr>
      <w:r w:rsidRPr="002750C0">
        <w:rPr>
          <w:rFonts w:ascii="Aptos Display" w:hAnsi="Aptos Display"/>
        </w:rPr>
        <w:t>Informacja powstała na bazie badania „Regeneracja czy tryb czuwania? Urlopy specjalistów i managerów w 2026 roku”. W badaniu wzięło udział 276 respondentów. Ankieta została przeprowadzona wśród specjalistów i managerów</w:t>
      </w:r>
      <w:r w:rsidR="00020FF3">
        <w:rPr>
          <w:rFonts w:ascii="Aptos Display" w:hAnsi="Aptos Display"/>
        </w:rPr>
        <w:t xml:space="preserve">. </w:t>
      </w:r>
      <w:r w:rsidRPr="002750C0">
        <w:rPr>
          <w:rFonts w:ascii="Aptos Display" w:hAnsi="Aptos Display"/>
        </w:rPr>
        <w:t>Badanie prowadzone było w maju 2026 metodą CAWI. Partnerem badania są Wakacje.pl.</w:t>
      </w:r>
      <w:r w:rsidRPr="002750C0">
        <w:rPr>
          <w:rFonts w:ascii="Aptos Display" w:hAnsi="Aptos Display"/>
        </w:rPr>
        <w:br/>
      </w:r>
    </w:p>
    <w:p w14:paraId="31DD3713" w14:textId="098C71EC" w:rsidR="00001D34" w:rsidRPr="002750C0" w:rsidRDefault="00001D34" w:rsidP="31F137E3">
      <w:pPr>
        <w:spacing w:line="276" w:lineRule="auto"/>
        <w:jc w:val="center"/>
        <w:rPr>
          <w:rFonts w:ascii="Aptos Display" w:hAnsi="Aptos Display"/>
          <w:b/>
          <w:bCs/>
        </w:rPr>
      </w:pPr>
      <w:r w:rsidRPr="002750C0">
        <w:rPr>
          <w:rFonts w:ascii="Aptos Display" w:hAnsi="Aptos Display"/>
        </w:rPr>
        <w:t>###</w:t>
      </w:r>
    </w:p>
    <w:p w14:paraId="72F4324D" w14:textId="2E67429E" w:rsidR="00001D34" w:rsidRPr="002750C0" w:rsidRDefault="00001D34" w:rsidP="31F137E3">
      <w:pPr>
        <w:spacing w:line="276" w:lineRule="auto"/>
        <w:rPr>
          <w:rFonts w:ascii="Aptos Display" w:hAnsi="Aptos Display"/>
          <w:b/>
          <w:bCs/>
          <w:u w:val="single"/>
        </w:rPr>
      </w:pPr>
      <w:r w:rsidRPr="002750C0">
        <w:rPr>
          <w:rFonts w:ascii="Aptos Display" w:hAnsi="Aptos Display"/>
          <w:b/>
          <w:bCs/>
          <w:u w:val="single"/>
        </w:rPr>
        <w:t>Kontakt</w:t>
      </w:r>
    </w:p>
    <w:tbl>
      <w:tblPr>
        <w:tblW w:w="3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</w:tblGrid>
      <w:tr w:rsidR="00001D34" w:rsidRPr="002750C0" w14:paraId="6F52DD33" w14:textId="77777777" w:rsidTr="746319AE">
        <w:trPr>
          <w:trHeight w:val="300"/>
        </w:trPr>
        <w:tc>
          <w:tcPr>
            <w:tcW w:w="3720" w:type="dxa"/>
            <w:vAlign w:val="center"/>
            <w:hideMark/>
          </w:tcPr>
          <w:p w14:paraId="1D3AAEDC" w14:textId="6D292FD7" w:rsidR="00001D34" w:rsidRPr="002750C0" w:rsidRDefault="00001D34" w:rsidP="00001D34">
            <w:pPr>
              <w:spacing w:line="276" w:lineRule="auto"/>
              <w:rPr>
                <w:rFonts w:ascii="Aptos Display" w:hAnsi="Aptos Display"/>
                <w:lang w:val="en-US"/>
              </w:rPr>
            </w:pPr>
            <w:r w:rsidRPr="002750C0">
              <w:rPr>
                <w:rFonts w:ascii="Aptos Display" w:hAnsi="Aptos Display"/>
                <w:lang w:val="en-US"/>
              </w:rPr>
              <w:t>Paula Kowalcze</w:t>
            </w:r>
            <w:r w:rsidRPr="002750C0">
              <w:rPr>
                <w:rFonts w:ascii="Aptos Display" w:hAnsi="Aptos Display"/>
                <w:lang w:val="en-US"/>
              </w:rPr>
              <w:br/>
              <w:t>Media Relations &amp; Content</w:t>
            </w:r>
            <w:r w:rsidR="61B279DB" w:rsidRPr="002750C0">
              <w:rPr>
                <w:rFonts w:ascii="Aptos Display" w:hAnsi="Aptos Display"/>
                <w:lang w:val="en-US"/>
              </w:rPr>
              <w:t xml:space="preserve"> </w:t>
            </w:r>
            <w:r w:rsidRPr="002750C0">
              <w:rPr>
                <w:rFonts w:ascii="Aptos Display" w:hAnsi="Aptos Display"/>
                <w:lang w:val="en-US"/>
              </w:rPr>
              <w:t>Expert</w:t>
            </w:r>
            <w:r w:rsidRPr="002750C0">
              <w:rPr>
                <w:rFonts w:ascii="Aptos Display" w:hAnsi="Aptos Display"/>
                <w:lang w:val="en-US"/>
              </w:rPr>
              <w:br/>
              <w:t>+48 532 433</w:t>
            </w:r>
            <w:r w:rsidR="50EE0BC6" w:rsidRPr="002750C0">
              <w:rPr>
                <w:rFonts w:ascii="Aptos Display" w:hAnsi="Aptos Display"/>
                <w:lang w:val="en-US"/>
              </w:rPr>
              <w:t xml:space="preserve"> </w:t>
            </w:r>
            <w:r w:rsidRPr="002750C0">
              <w:rPr>
                <w:rFonts w:ascii="Aptos Display" w:hAnsi="Aptos Display"/>
                <w:lang w:val="en-US"/>
              </w:rPr>
              <w:t>645</w:t>
            </w:r>
            <w:r w:rsidRPr="002750C0">
              <w:rPr>
                <w:rFonts w:ascii="Aptos Display" w:hAnsi="Aptos Display"/>
                <w:lang w:val="en-US"/>
              </w:rPr>
              <w:br/>
              <w:t>paula.kowalcze@hrk.pl</w:t>
            </w:r>
          </w:p>
        </w:tc>
      </w:tr>
    </w:tbl>
    <w:p w14:paraId="58FCDEF8" w14:textId="77777777" w:rsidR="00001D34" w:rsidRPr="002750C0" w:rsidRDefault="00001D34" w:rsidP="00001D34">
      <w:pPr>
        <w:spacing w:line="276" w:lineRule="auto"/>
        <w:jc w:val="both"/>
        <w:rPr>
          <w:rFonts w:ascii="Aptos Display" w:hAnsi="Aptos Display"/>
          <w:lang w:val="en-US"/>
        </w:rPr>
      </w:pPr>
    </w:p>
    <w:p w14:paraId="7802AA3B" w14:textId="77777777" w:rsidR="00001D34" w:rsidRPr="002750C0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2750C0">
        <w:rPr>
          <w:rFonts w:ascii="Aptos Display" w:hAnsi="Aptos Display"/>
        </w:rPr>
        <w:t xml:space="preserve">HRK S.A. to jedna z największych firm doradczych z obszaru zarządzania kapitałem ludzkim. Oferujemy usługi rekrutacji kadry średniego i wyższego szczebla, badań i rozwoju potencjału zawodowego (łącznie z badaniami </w:t>
      </w:r>
      <w:proofErr w:type="spellStart"/>
      <w:r w:rsidRPr="002750C0">
        <w:rPr>
          <w:rFonts w:ascii="Aptos Display" w:hAnsi="Aptos Display"/>
        </w:rPr>
        <w:t>Assessment</w:t>
      </w:r>
      <w:proofErr w:type="spellEnd"/>
      <w:r w:rsidRPr="002750C0">
        <w:rPr>
          <w:rFonts w:ascii="Aptos Display" w:hAnsi="Aptos Display"/>
        </w:rPr>
        <w:t xml:space="preserve"> &amp; Development Center), budowanie ścieżek kariery, a także usługi z zakresu </w:t>
      </w:r>
      <w:proofErr w:type="spellStart"/>
      <w:r w:rsidRPr="002750C0">
        <w:rPr>
          <w:rFonts w:ascii="Aptos Display" w:hAnsi="Aptos Display"/>
        </w:rPr>
        <w:t>employer</w:t>
      </w:r>
      <w:proofErr w:type="spellEnd"/>
      <w:r w:rsidRPr="002750C0">
        <w:rPr>
          <w:rFonts w:ascii="Aptos Display" w:hAnsi="Aptos Display"/>
        </w:rPr>
        <w:t xml:space="preserve"> </w:t>
      </w:r>
      <w:proofErr w:type="spellStart"/>
      <w:r w:rsidRPr="002750C0">
        <w:rPr>
          <w:rFonts w:ascii="Aptos Display" w:hAnsi="Aptos Display"/>
        </w:rPr>
        <w:t>brandingu</w:t>
      </w:r>
      <w:proofErr w:type="spellEnd"/>
      <w:r w:rsidRPr="002750C0">
        <w:rPr>
          <w:rFonts w:ascii="Aptos Display" w:hAnsi="Aptos Display"/>
        </w:rPr>
        <w:t xml:space="preserve"> oraz obsługi kadr i płac.</w:t>
      </w:r>
    </w:p>
    <w:p w14:paraId="194986FB" w14:textId="77777777" w:rsidR="00001D34" w:rsidRPr="002750C0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2750C0">
        <w:rPr>
          <w:rFonts w:ascii="Aptos Display" w:hAnsi="Aptos Display"/>
        </w:rPr>
        <w:t xml:space="preserve"> </w:t>
      </w:r>
    </w:p>
    <w:p w14:paraId="07ADC8D9" w14:textId="0B550AD0" w:rsidR="00070B41" w:rsidRPr="002750C0" w:rsidRDefault="00070B41" w:rsidP="00001D34">
      <w:pPr>
        <w:spacing w:line="276" w:lineRule="auto"/>
        <w:rPr>
          <w:rFonts w:ascii="Aptos Display" w:hAnsi="Aptos Display"/>
        </w:rPr>
      </w:pPr>
    </w:p>
    <w:sectPr w:rsidR="00070B41" w:rsidRPr="002750C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B242" w14:textId="77777777" w:rsidR="0036181B" w:rsidRDefault="0036181B" w:rsidP="00934983">
      <w:pPr>
        <w:spacing w:after="0" w:line="240" w:lineRule="auto"/>
      </w:pPr>
      <w:r>
        <w:separator/>
      </w:r>
    </w:p>
  </w:endnote>
  <w:endnote w:type="continuationSeparator" w:id="0">
    <w:p w14:paraId="07357F07" w14:textId="77777777" w:rsidR="0036181B" w:rsidRDefault="0036181B" w:rsidP="0093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FD67" w14:textId="77777777" w:rsidR="0070242D" w:rsidRDefault="00702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D91" w14:textId="77777777" w:rsidR="0036181B" w:rsidRDefault="0036181B" w:rsidP="00934983">
      <w:pPr>
        <w:spacing w:after="0" w:line="240" w:lineRule="auto"/>
      </w:pPr>
      <w:r>
        <w:separator/>
      </w:r>
    </w:p>
  </w:footnote>
  <w:footnote w:type="continuationSeparator" w:id="0">
    <w:p w14:paraId="235B7C41" w14:textId="77777777" w:rsidR="0036181B" w:rsidRDefault="0036181B" w:rsidP="0093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E448" w14:textId="41AE545A" w:rsidR="0058273F" w:rsidRDefault="0058273F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AFF1167" wp14:editId="6F53E9A8">
          <wp:simplePos x="0" y="0"/>
          <wp:positionH relativeFrom="column">
            <wp:posOffset>5516245</wp:posOffset>
          </wp:positionH>
          <wp:positionV relativeFrom="paragraph">
            <wp:posOffset>-99060</wp:posOffset>
          </wp:positionV>
          <wp:extent cx="719859" cy="495300"/>
          <wp:effectExtent l="0" t="0" r="4445" b="0"/>
          <wp:wrapTight wrapText="bothSides">
            <wp:wrapPolygon edited="0">
              <wp:start x="0" y="0"/>
              <wp:lineTo x="0" y="20769"/>
              <wp:lineTo x="21162" y="20769"/>
              <wp:lineTo x="21162" y="0"/>
              <wp:lineTo x="0" y="0"/>
            </wp:wrapPolygon>
          </wp:wrapTight>
          <wp:docPr id="2" name="Obraz 2" descr="H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5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B33"/>
    <w:multiLevelType w:val="multilevel"/>
    <w:tmpl w:val="EA1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E7C85"/>
    <w:multiLevelType w:val="hybridMultilevel"/>
    <w:tmpl w:val="B87AC73A"/>
    <w:lvl w:ilvl="0" w:tplc="95EC12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6A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8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4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F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244C"/>
    <w:multiLevelType w:val="hybridMultilevel"/>
    <w:tmpl w:val="7402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03FC"/>
    <w:multiLevelType w:val="hybridMultilevel"/>
    <w:tmpl w:val="18A6F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B33BE"/>
    <w:multiLevelType w:val="multilevel"/>
    <w:tmpl w:val="62A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E1A08"/>
    <w:multiLevelType w:val="hybridMultilevel"/>
    <w:tmpl w:val="47DE9324"/>
    <w:lvl w:ilvl="0" w:tplc="33DC0E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B2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6E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7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3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8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4EDC"/>
    <w:multiLevelType w:val="hybridMultilevel"/>
    <w:tmpl w:val="2D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33643"/>
    <w:multiLevelType w:val="hybridMultilevel"/>
    <w:tmpl w:val="E578B856"/>
    <w:lvl w:ilvl="0" w:tplc="61149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42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7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F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2B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A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6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A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76203"/>
    <w:multiLevelType w:val="multilevel"/>
    <w:tmpl w:val="C3A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4D1FF"/>
    <w:multiLevelType w:val="hybridMultilevel"/>
    <w:tmpl w:val="839C7EC8"/>
    <w:lvl w:ilvl="0" w:tplc="500E95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43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4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AA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0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E5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7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8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3E7"/>
    <w:multiLevelType w:val="hybridMultilevel"/>
    <w:tmpl w:val="6642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D7BA2"/>
    <w:multiLevelType w:val="hybridMultilevel"/>
    <w:tmpl w:val="A4B0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77C2"/>
    <w:multiLevelType w:val="multilevel"/>
    <w:tmpl w:val="454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B465A"/>
    <w:multiLevelType w:val="multilevel"/>
    <w:tmpl w:val="4AA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7FA6D"/>
    <w:multiLevelType w:val="hybridMultilevel"/>
    <w:tmpl w:val="1304FF56"/>
    <w:lvl w:ilvl="0" w:tplc="34808E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165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7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7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22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D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0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DE58A"/>
    <w:multiLevelType w:val="hybridMultilevel"/>
    <w:tmpl w:val="B57A83D0"/>
    <w:lvl w:ilvl="0" w:tplc="53240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EE1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8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4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63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E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67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1AC9"/>
    <w:multiLevelType w:val="hybridMultilevel"/>
    <w:tmpl w:val="6E4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5222">
    <w:abstractNumId w:val="5"/>
  </w:num>
  <w:num w:numId="2" w16cid:durableId="333264056">
    <w:abstractNumId w:val="7"/>
  </w:num>
  <w:num w:numId="3" w16cid:durableId="538586523">
    <w:abstractNumId w:val="9"/>
  </w:num>
  <w:num w:numId="4" w16cid:durableId="96222430">
    <w:abstractNumId w:val="14"/>
  </w:num>
  <w:num w:numId="5" w16cid:durableId="739836220">
    <w:abstractNumId w:val="1"/>
  </w:num>
  <w:num w:numId="6" w16cid:durableId="1619488507">
    <w:abstractNumId w:val="15"/>
  </w:num>
  <w:num w:numId="7" w16cid:durableId="169372491">
    <w:abstractNumId w:val="6"/>
  </w:num>
  <w:num w:numId="8" w16cid:durableId="41447091">
    <w:abstractNumId w:val="2"/>
  </w:num>
  <w:num w:numId="9" w16cid:durableId="182118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852632">
    <w:abstractNumId w:val="10"/>
  </w:num>
  <w:num w:numId="11" w16cid:durableId="1617132034">
    <w:abstractNumId w:val="11"/>
  </w:num>
  <w:num w:numId="12" w16cid:durableId="1161851987">
    <w:abstractNumId w:val="8"/>
  </w:num>
  <w:num w:numId="13" w16cid:durableId="18748321">
    <w:abstractNumId w:val="12"/>
  </w:num>
  <w:num w:numId="14" w16cid:durableId="1568614165">
    <w:abstractNumId w:val="4"/>
  </w:num>
  <w:num w:numId="15" w16cid:durableId="398287444">
    <w:abstractNumId w:val="16"/>
  </w:num>
  <w:num w:numId="16" w16cid:durableId="543298215">
    <w:abstractNumId w:val="3"/>
  </w:num>
  <w:num w:numId="17" w16cid:durableId="440881226">
    <w:abstractNumId w:val="0"/>
  </w:num>
  <w:num w:numId="18" w16cid:durableId="873805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0"/>
    <w:rsid w:val="0000004E"/>
    <w:rsid w:val="00001D34"/>
    <w:rsid w:val="00003F25"/>
    <w:rsid w:val="000066CA"/>
    <w:rsid w:val="00006CA0"/>
    <w:rsid w:val="000102F6"/>
    <w:rsid w:val="00010BFF"/>
    <w:rsid w:val="0001227E"/>
    <w:rsid w:val="000131C3"/>
    <w:rsid w:val="00013A90"/>
    <w:rsid w:val="000146CC"/>
    <w:rsid w:val="00015591"/>
    <w:rsid w:val="00015A8A"/>
    <w:rsid w:val="00017BE8"/>
    <w:rsid w:val="00020FF3"/>
    <w:rsid w:val="00023206"/>
    <w:rsid w:val="00025986"/>
    <w:rsid w:val="00026FE7"/>
    <w:rsid w:val="000307F1"/>
    <w:rsid w:val="000309FA"/>
    <w:rsid w:val="00033E30"/>
    <w:rsid w:val="00033F1C"/>
    <w:rsid w:val="00034645"/>
    <w:rsid w:val="00037E14"/>
    <w:rsid w:val="0004025D"/>
    <w:rsid w:val="000408D4"/>
    <w:rsid w:val="00041E27"/>
    <w:rsid w:val="00042320"/>
    <w:rsid w:val="0004233A"/>
    <w:rsid w:val="000429E1"/>
    <w:rsid w:val="00043274"/>
    <w:rsid w:val="00046664"/>
    <w:rsid w:val="0005054C"/>
    <w:rsid w:val="00053A05"/>
    <w:rsid w:val="000563A3"/>
    <w:rsid w:val="00060DA9"/>
    <w:rsid w:val="00062103"/>
    <w:rsid w:val="00062600"/>
    <w:rsid w:val="00065B40"/>
    <w:rsid w:val="000709A9"/>
    <w:rsid w:val="00070B41"/>
    <w:rsid w:val="00071E33"/>
    <w:rsid w:val="00074AC5"/>
    <w:rsid w:val="00075D21"/>
    <w:rsid w:val="000804F5"/>
    <w:rsid w:val="00080A29"/>
    <w:rsid w:val="0008331D"/>
    <w:rsid w:val="00085955"/>
    <w:rsid w:val="000873C2"/>
    <w:rsid w:val="00091C4A"/>
    <w:rsid w:val="000944EC"/>
    <w:rsid w:val="00094609"/>
    <w:rsid w:val="00097EA0"/>
    <w:rsid w:val="000A2B2B"/>
    <w:rsid w:val="000A311B"/>
    <w:rsid w:val="000A4465"/>
    <w:rsid w:val="000A72A2"/>
    <w:rsid w:val="000A7BB2"/>
    <w:rsid w:val="000B69B5"/>
    <w:rsid w:val="000B6A23"/>
    <w:rsid w:val="000B7E76"/>
    <w:rsid w:val="000C1DEC"/>
    <w:rsid w:val="000C63A8"/>
    <w:rsid w:val="000D138B"/>
    <w:rsid w:val="000D3300"/>
    <w:rsid w:val="000D42D3"/>
    <w:rsid w:val="000E1404"/>
    <w:rsid w:val="000E3CED"/>
    <w:rsid w:val="000E4DF1"/>
    <w:rsid w:val="000F177E"/>
    <w:rsid w:val="000F227C"/>
    <w:rsid w:val="000F3C17"/>
    <w:rsid w:val="000F524B"/>
    <w:rsid w:val="000F6051"/>
    <w:rsid w:val="001002A3"/>
    <w:rsid w:val="00101CA8"/>
    <w:rsid w:val="00107550"/>
    <w:rsid w:val="00110876"/>
    <w:rsid w:val="0011621A"/>
    <w:rsid w:val="00117A71"/>
    <w:rsid w:val="00120441"/>
    <w:rsid w:val="00121AF6"/>
    <w:rsid w:val="0012208E"/>
    <w:rsid w:val="00124AB8"/>
    <w:rsid w:val="001279B1"/>
    <w:rsid w:val="0013278E"/>
    <w:rsid w:val="00135D2E"/>
    <w:rsid w:val="0013610E"/>
    <w:rsid w:val="00137987"/>
    <w:rsid w:val="00142A79"/>
    <w:rsid w:val="0014401B"/>
    <w:rsid w:val="00155275"/>
    <w:rsid w:val="00155CFB"/>
    <w:rsid w:val="0015771E"/>
    <w:rsid w:val="00161C85"/>
    <w:rsid w:val="00163CC0"/>
    <w:rsid w:val="00166CC0"/>
    <w:rsid w:val="001678DE"/>
    <w:rsid w:val="001712EA"/>
    <w:rsid w:val="00172B74"/>
    <w:rsid w:val="00173067"/>
    <w:rsid w:val="001738FE"/>
    <w:rsid w:val="00173E58"/>
    <w:rsid w:val="001765E7"/>
    <w:rsid w:val="00177088"/>
    <w:rsid w:val="00184B0E"/>
    <w:rsid w:val="001876FF"/>
    <w:rsid w:val="00190BB1"/>
    <w:rsid w:val="001921F5"/>
    <w:rsid w:val="001A2FF4"/>
    <w:rsid w:val="001A75D7"/>
    <w:rsid w:val="001A7A22"/>
    <w:rsid w:val="001A7D85"/>
    <w:rsid w:val="001B3516"/>
    <w:rsid w:val="001B6CD3"/>
    <w:rsid w:val="001B7B67"/>
    <w:rsid w:val="001C2ABC"/>
    <w:rsid w:val="001D3BAC"/>
    <w:rsid w:val="001D504F"/>
    <w:rsid w:val="001D5CBF"/>
    <w:rsid w:val="001E1169"/>
    <w:rsid w:val="001E6BED"/>
    <w:rsid w:val="001F2546"/>
    <w:rsid w:val="001F344B"/>
    <w:rsid w:val="001F40CB"/>
    <w:rsid w:val="001F48F7"/>
    <w:rsid w:val="001F5430"/>
    <w:rsid w:val="001F680F"/>
    <w:rsid w:val="002007B5"/>
    <w:rsid w:val="00201FB8"/>
    <w:rsid w:val="00203FEA"/>
    <w:rsid w:val="00205F95"/>
    <w:rsid w:val="00210F5A"/>
    <w:rsid w:val="002147A1"/>
    <w:rsid w:val="00215C41"/>
    <w:rsid w:val="00220A3A"/>
    <w:rsid w:val="00221F91"/>
    <w:rsid w:val="002225E5"/>
    <w:rsid w:val="00222CCC"/>
    <w:rsid w:val="00223902"/>
    <w:rsid w:val="002274AB"/>
    <w:rsid w:val="00232011"/>
    <w:rsid w:val="00233FE1"/>
    <w:rsid w:val="00236EED"/>
    <w:rsid w:val="0024074E"/>
    <w:rsid w:val="002417D3"/>
    <w:rsid w:val="002425FB"/>
    <w:rsid w:val="00254E50"/>
    <w:rsid w:val="00257CF6"/>
    <w:rsid w:val="00260B42"/>
    <w:rsid w:val="00263687"/>
    <w:rsid w:val="00264A7D"/>
    <w:rsid w:val="00265D63"/>
    <w:rsid w:val="0027278A"/>
    <w:rsid w:val="00272DE1"/>
    <w:rsid w:val="002750C0"/>
    <w:rsid w:val="00275B66"/>
    <w:rsid w:val="00281545"/>
    <w:rsid w:val="00281DF3"/>
    <w:rsid w:val="00286C6C"/>
    <w:rsid w:val="002913A2"/>
    <w:rsid w:val="002931BC"/>
    <w:rsid w:val="002944C5"/>
    <w:rsid w:val="00294997"/>
    <w:rsid w:val="00295986"/>
    <w:rsid w:val="002965C7"/>
    <w:rsid w:val="002A34E0"/>
    <w:rsid w:val="002A6AE6"/>
    <w:rsid w:val="002B1F53"/>
    <w:rsid w:val="002B43DE"/>
    <w:rsid w:val="002B6BF0"/>
    <w:rsid w:val="002C157A"/>
    <w:rsid w:val="002C5B76"/>
    <w:rsid w:val="002D0A65"/>
    <w:rsid w:val="002D169A"/>
    <w:rsid w:val="002E4C9A"/>
    <w:rsid w:val="002E62A8"/>
    <w:rsid w:val="002E71C2"/>
    <w:rsid w:val="002F10AB"/>
    <w:rsid w:val="002F3369"/>
    <w:rsid w:val="002F4BDE"/>
    <w:rsid w:val="002F6E4B"/>
    <w:rsid w:val="003006CA"/>
    <w:rsid w:val="00300980"/>
    <w:rsid w:val="00301E8E"/>
    <w:rsid w:val="00301ECC"/>
    <w:rsid w:val="00303A09"/>
    <w:rsid w:val="0031018A"/>
    <w:rsid w:val="00310452"/>
    <w:rsid w:val="00314709"/>
    <w:rsid w:val="00314B29"/>
    <w:rsid w:val="0031772B"/>
    <w:rsid w:val="00317F14"/>
    <w:rsid w:val="00321612"/>
    <w:rsid w:val="00321CB7"/>
    <w:rsid w:val="003235CA"/>
    <w:rsid w:val="00326085"/>
    <w:rsid w:val="003267A8"/>
    <w:rsid w:val="003271E5"/>
    <w:rsid w:val="00327BA0"/>
    <w:rsid w:val="00330620"/>
    <w:rsid w:val="00331FF4"/>
    <w:rsid w:val="00336210"/>
    <w:rsid w:val="003404A0"/>
    <w:rsid w:val="0034107F"/>
    <w:rsid w:val="00342F5E"/>
    <w:rsid w:val="00343B51"/>
    <w:rsid w:val="00344848"/>
    <w:rsid w:val="00345149"/>
    <w:rsid w:val="00347CB8"/>
    <w:rsid w:val="00350A61"/>
    <w:rsid w:val="00352B32"/>
    <w:rsid w:val="00353786"/>
    <w:rsid w:val="00361433"/>
    <w:rsid w:val="0036181B"/>
    <w:rsid w:val="00361D93"/>
    <w:rsid w:val="0036298B"/>
    <w:rsid w:val="003674B4"/>
    <w:rsid w:val="0037246A"/>
    <w:rsid w:val="0037402D"/>
    <w:rsid w:val="003741B1"/>
    <w:rsid w:val="00377206"/>
    <w:rsid w:val="003808CA"/>
    <w:rsid w:val="00381C76"/>
    <w:rsid w:val="003913AC"/>
    <w:rsid w:val="00392956"/>
    <w:rsid w:val="003A0DAD"/>
    <w:rsid w:val="003A26A6"/>
    <w:rsid w:val="003A5B11"/>
    <w:rsid w:val="003A63C8"/>
    <w:rsid w:val="003A6A7F"/>
    <w:rsid w:val="003C280D"/>
    <w:rsid w:val="003C3103"/>
    <w:rsid w:val="003C7B7C"/>
    <w:rsid w:val="003D0101"/>
    <w:rsid w:val="003D05F6"/>
    <w:rsid w:val="003D18C6"/>
    <w:rsid w:val="003D33D9"/>
    <w:rsid w:val="003E316B"/>
    <w:rsid w:val="003E3184"/>
    <w:rsid w:val="003E4ED4"/>
    <w:rsid w:val="003E7117"/>
    <w:rsid w:val="003F050B"/>
    <w:rsid w:val="003F1B9F"/>
    <w:rsid w:val="003F215F"/>
    <w:rsid w:val="003F3E4F"/>
    <w:rsid w:val="003F7508"/>
    <w:rsid w:val="00406FC0"/>
    <w:rsid w:val="004074AF"/>
    <w:rsid w:val="004075B8"/>
    <w:rsid w:val="00410F0A"/>
    <w:rsid w:val="00411A41"/>
    <w:rsid w:val="00414695"/>
    <w:rsid w:val="004171DA"/>
    <w:rsid w:val="00417CC4"/>
    <w:rsid w:val="00417D68"/>
    <w:rsid w:val="00420A03"/>
    <w:rsid w:val="00420D51"/>
    <w:rsid w:val="004210D0"/>
    <w:rsid w:val="00421CB1"/>
    <w:rsid w:val="00422A66"/>
    <w:rsid w:val="0042461A"/>
    <w:rsid w:val="00424862"/>
    <w:rsid w:val="004260A4"/>
    <w:rsid w:val="00426204"/>
    <w:rsid w:val="00427474"/>
    <w:rsid w:val="00432146"/>
    <w:rsid w:val="00432164"/>
    <w:rsid w:val="004331CE"/>
    <w:rsid w:val="00437483"/>
    <w:rsid w:val="00437C14"/>
    <w:rsid w:val="00440E44"/>
    <w:rsid w:val="00441E96"/>
    <w:rsid w:val="004422F1"/>
    <w:rsid w:val="004443E8"/>
    <w:rsid w:val="00451812"/>
    <w:rsid w:val="00451FD4"/>
    <w:rsid w:val="004566D3"/>
    <w:rsid w:val="004578A7"/>
    <w:rsid w:val="00460140"/>
    <w:rsid w:val="0047026C"/>
    <w:rsid w:val="004703CC"/>
    <w:rsid w:val="004725CF"/>
    <w:rsid w:val="00475ED2"/>
    <w:rsid w:val="0047689E"/>
    <w:rsid w:val="004807EF"/>
    <w:rsid w:val="00480BF2"/>
    <w:rsid w:val="00482CFD"/>
    <w:rsid w:val="004836A0"/>
    <w:rsid w:val="00495294"/>
    <w:rsid w:val="004A4784"/>
    <w:rsid w:val="004A5FDB"/>
    <w:rsid w:val="004A771A"/>
    <w:rsid w:val="004B1215"/>
    <w:rsid w:val="004B121B"/>
    <w:rsid w:val="004B17CF"/>
    <w:rsid w:val="004B3F84"/>
    <w:rsid w:val="004B5F88"/>
    <w:rsid w:val="004B62B3"/>
    <w:rsid w:val="004B6B8E"/>
    <w:rsid w:val="004C1F50"/>
    <w:rsid w:val="004C2FC3"/>
    <w:rsid w:val="004C35B7"/>
    <w:rsid w:val="004C4193"/>
    <w:rsid w:val="004C4356"/>
    <w:rsid w:val="004C4C59"/>
    <w:rsid w:val="004C57B4"/>
    <w:rsid w:val="004C5BC6"/>
    <w:rsid w:val="004C7012"/>
    <w:rsid w:val="004C7FB8"/>
    <w:rsid w:val="004D1B80"/>
    <w:rsid w:val="004D7B7E"/>
    <w:rsid w:val="004D7B8A"/>
    <w:rsid w:val="004E2ADF"/>
    <w:rsid w:val="004E3453"/>
    <w:rsid w:val="004E3A5A"/>
    <w:rsid w:val="004F4E95"/>
    <w:rsid w:val="004F5E7B"/>
    <w:rsid w:val="004F60F4"/>
    <w:rsid w:val="005036D6"/>
    <w:rsid w:val="00505A32"/>
    <w:rsid w:val="005103A1"/>
    <w:rsid w:val="0051094A"/>
    <w:rsid w:val="0051598E"/>
    <w:rsid w:val="00515FC5"/>
    <w:rsid w:val="005171DC"/>
    <w:rsid w:val="0051767A"/>
    <w:rsid w:val="00520791"/>
    <w:rsid w:val="00526188"/>
    <w:rsid w:val="005270A5"/>
    <w:rsid w:val="00530C28"/>
    <w:rsid w:val="00535464"/>
    <w:rsid w:val="00535553"/>
    <w:rsid w:val="0053686D"/>
    <w:rsid w:val="00537256"/>
    <w:rsid w:val="005372EB"/>
    <w:rsid w:val="00540E7E"/>
    <w:rsid w:val="005431AE"/>
    <w:rsid w:val="00545C9E"/>
    <w:rsid w:val="00546456"/>
    <w:rsid w:val="00546912"/>
    <w:rsid w:val="0055171D"/>
    <w:rsid w:val="005523F6"/>
    <w:rsid w:val="00552855"/>
    <w:rsid w:val="00553D25"/>
    <w:rsid w:val="005558B1"/>
    <w:rsid w:val="00555990"/>
    <w:rsid w:val="005639AA"/>
    <w:rsid w:val="005647EC"/>
    <w:rsid w:val="00565B68"/>
    <w:rsid w:val="00570C5F"/>
    <w:rsid w:val="00570EA1"/>
    <w:rsid w:val="00572FD9"/>
    <w:rsid w:val="00573C88"/>
    <w:rsid w:val="00574A05"/>
    <w:rsid w:val="00575C36"/>
    <w:rsid w:val="0058036F"/>
    <w:rsid w:val="0058273F"/>
    <w:rsid w:val="005872D3"/>
    <w:rsid w:val="00587994"/>
    <w:rsid w:val="005918C2"/>
    <w:rsid w:val="00595C3D"/>
    <w:rsid w:val="00595EB9"/>
    <w:rsid w:val="005A0316"/>
    <w:rsid w:val="005A5A05"/>
    <w:rsid w:val="005A6DED"/>
    <w:rsid w:val="005B1C0C"/>
    <w:rsid w:val="005B7AC0"/>
    <w:rsid w:val="005C0F3D"/>
    <w:rsid w:val="005C4170"/>
    <w:rsid w:val="005C548A"/>
    <w:rsid w:val="005D1BAC"/>
    <w:rsid w:val="005D295E"/>
    <w:rsid w:val="005D39A6"/>
    <w:rsid w:val="005E0B77"/>
    <w:rsid w:val="005E1951"/>
    <w:rsid w:val="005E1FD0"/>
    <w:rsid w:val="005E4ABD"/>
    <w:rsid w:val="005E705B"/>
    <w:rsid w:val="005F0FBA"/>
    <w:rsid w:val="005F2A98"/>
    <w:rsid w:val="005F36B8"/>
    <w:rsid w:val="005F579D"/>
    <w:rsid w:val="005F584C"/>
    <w:rsid w:val="005F5BE7"/>
    <w:rsid w:val="005F6E80"/>
    <w:rsid w:val="005F743E"/>
    <w:rsid w:val="006108B9"/>
    <w:rsid w:val="00610F78"/>
    <w:rsid w:val="00611260"/>
    <w:rsid w:val="00613699"/>
    <w:rsid w:val="00613F39"/>
    <w:rsid w:val="00621D1E"/>
    <w:rsid w:val="00623CC9"/>
    <w:rsid w:val="006275FB"/>
    <w:rsid w:val="006310D4"/>
    <w:rsid w:val="006363D7"/>
    <w:rsid w:val="00636934"/>
    <w:rsid w:val="00636F18"/>
    <w:rsid w:val="006441CA"/>
    <w:rsid w:val="006462C2"/>
    <w:rsid w:val="0065260A"/>
    <w:rsid w:val="00652F00"/>
    <w:rsid w:val="0065444D"/>
    <w:rsid w:val="00656300"/>
    <w:rsid w:val="006568E0"/>
    <w:rsid w:val="0066584B"/>
    <w:rsid w:val="00667279"/>
    <w:rsid w:val="00670A14"/>
    <w:rsid w:val="006712B7"/>
    <w:rsid w:val="006718EA"/>
    <w:rsid w:val="006803AC"/>
    <w:rsid w:val="00682F2C"/>
    <w:rsid w:val="00687C35"/>
    <w:rsid w:val="00687E81"/>
    <w:rsid w:val="006909C8"/>
    <w:rsid w:val="0069143A"/>
    <w:rsid w:val="00692F4C"/>
    <w:rsid w:val="00694D7F"/>
    <w:rsid w:val="006A1B76"/>
    <w:rsid w:val="006A3279"/>
    <w:rsid w:val="006A42B5"/>
    <w:rsid w:val="006A59B9"/>
    <w:rsid w:val="006B1575"/>
    <w:rsid w:val="006B1A7C"/>
    <w:rsid w:val="006B301E"/>
    <w:rsid w:val="006B3BD7"/>
    <w:rsid w:val="006B5394"/>
    <w:rsid w:val="006B62C0"/>
    <w:rsid w:val="006C3D0B"/>
    <w:rsid w:val="006C3D5A"/>
    <w:rsid w:val="006D3198"/>
    <w:rsid w:val="006D5BEE"/>
    <w:rsid w:val="006E2995"/>
    <w:rsid w:val="006E5CD8"/>
    <w:rsid w:val="006E6917"/>
    <w:rsid w:val="006E7334"/>
    <w:rsid w:val="006F511A"/>
    <w:rsid w:val="0070242D"/>
    <w:rsid w:val="00707850"/>
    <w:rsid w:val="0071029F"/>
    <w:rsid w:val="0071641C"/>
    <w:rsid w:val="007174A9"/>
    <w:rsid w:val="00723B15"/>
    <w:rsid w:val="0072417D"/>
    <w:rsid w:val="007249CD"/>
    <w:rsid w:val="00731CE0"/>
    <w:rsid w:val="007321A8"/>
    <w:rsid w:val="00733C78"/>
    <w:rsid w:val="007370C0"/>
    <w:rsid w:val="00737D7C"/>
    <w:rsid w:val="00744238"/>
    <w:rsid w:val="00753B71"/>
    <w:rsid w:val="00755E34"/>
    <w:rsid w:val="00756248"/>
    <w:rsid w:val="00761934"/>
    <w:rsid w:val="00763F4D"/>
    <w:rsid w:val="00765C99"/>
    <w:rsid w:val="00766479"/>
    <w:rsid w:val="007701FC"/>
    <w:rsid w:val="00770E02"/>
    <w:rsid w:val="00773778"/>
    <w:rsid w:val="007770F4"/>
    <w:rsid w:val="007777F8"/>
    <w:rsid w:val="00782F1C"/>
    <w:rsid w:val="007853CD"/>
    <w:rsid w:val="00785760"/>
    <w:rsid w:val="007861E2"/>
    <w:rsid w:val="00787837"/>
    <w:rsid w:val="00793793"/>
    <w:rsid w:val="007A122B"/>
    <w:rsid w:val="007A2E28"/>
    <w:rsid w:val="007A56B8"/>
    <w:rsid w:val="007A5D7B"/>
    <w:rsid w:val="007A7D61"/>
    <w:rsid w:val="007B311D"/>
    <w:rsid w:val="007B3AF0"/>
    <w:rsid w:val="007C03F1"/>
    <w:rsid w:val="007C1B8A"/>
    <w:rsid w:val="007C2379"/>
    <w:rsid w:val="007C4EF7"/>
    <w:rsid w:val="007C59A4"/>
    <w:rsid w:val="007D0369"/>
    <w:rsid w:val="007D756B"/>
    <w:rsid w:val="007D7960"/>
    <w:rsid w:val="007D7EA0"/>
    <w:rsid w:val="007E1644"/>
    <w:rsid w:val="007E321B"/>
    <w:rsid w:val="007E5EA1"/>
    <w:rsid w:val="007E6E49"/>
    <w:rsid w:val="007F3C0C"/>
    <w:rsid w:val="007F504F"/>
    <w:rsid w:val="007F6456"/>
    <w:rsid w:val="008003B8"/>
    <w:rsid w:val="00801FB8"/>
    <w:rsid w:val="008049D8"/>
    <w:rsid w:val="00805600"/>
    <w:rsid w:val="00805A97"/>
    <w:rsid w:val="00805FBB"/>
    <w:rsid w:val="00815A73"/>
    <w:rsid w:val="008201D8"/>
    <w:rsid w:val="00826B16"/>
    <w:rsid w:val="00831835"/>
    <w:rsid w:val="00832B48"/>
    <w:rsid w:val="00836665"/>
    <w:rsid w:val="00836851"/>
    <w:rsid w:val="0083707A"/>
    <w:rsid w:val="00837DB3"/>
    <w:rsid w:val="00841F32"/>
    <w:rsid w:val="00843C32"/>
    <w:rsid w:val="00845903"/>
    <w:rsid w:val="00847B78"/>
    <w:rsid w:val="00851E49"/>
    <w:rsid w:val="00852A51"/>
    <w:rsid w:val="00861870"/>
    <w:rsid w:val="00862732"/>
    <w:rsid w:val="00862C68"/>
    <w:rsid w:val="00867554"/>
    <w:rsid w:val="00867C2C"/>
    <w:rsid w:val="00867D90"/>
    <w:rsid w:val="0087214A"/>
    <w:rsid w:val="00876E85"/>
    <w:rsid w:val="00880606"/>
    <w:rsid w:val="00883F89"/>
    <w:rsid w:val="008862CB"/>
    <w:rsid w:val="0088757C"/>
    <w:rsid w:val="00890EAB"/>
    <w:rsid w:val="00895847"/>
    <w:rsid w:val="00897E5E"/>
    <w:rsid w:val="00897FE6"/>
    <w:rsid w:val="008A40C1"/>
    <w:rsid w:val="008A5E93"/>
    <w:rsid w:val="008B079D"/>
    <w:rsid w:val="008B07F1"/>
    <w:rsid w:val="008B266D"/>
    <w:rsid w:val="008B4921"/>
    <w:rsid w:val="008B6279"/>
    <w:rsid w:val="008C0C24"/>
    <w:rsid w:val="008C5F3B"/>
    <w:rsid w:val="008C6BF7"/>
    <w:rsid w:val="008C7E64"/>
    <w:rsid w:val="008C7F74"/>
    <w:rsid w:val="008D04A7"/>
    <w:rsid w:val="008D2540"/>
    <w:rsid w:val="008D654E"/>
    <w:rsid w:val="008D7DE1"/>
    <w:rsid w:val="008E0431"/>
    <w:rsid w:val="008E1BF7"/>
    <w:rsid w:val="008F7419"/>
    <w:rsid w:val="008F7F80"/>
    <w:rsid w:val="00902F7E"/>
    <w:rsid w:val="00904717"/>
    <w:rsid w:val="00904966"/>
    <w:rsid w:val="00904D45"/>
    <w:rsid w:val="009056D8"/>
    <w:rsid w:val="009061E7"/>
    <w:rsid w:val="0090651F"/>
    <w:rsid w:val="009071CB"/>
    <w:rsid w:val="00910574"/>
    <w:rsid w:val="009117C3"/>
    <w:rsid w:val="00911E19"/>
    <w:rsid w:val="009122D1"/>
    <w:rsid w:val="00912653"/>
    <w:rsid w:val="00915507"/>
    <w:rsid w:val="0091565B"/>
    <w:rsid w:val="0092019E"/>
    <w:rsid w:val="0092100A"/>
    <w:rsid w:val="009239E8"/>
    <w:rsid w:val="00925DC3"/>
    <w:rsid w:val="00925E07"/>
    <w:rsid w:val="00933D9A"/>
    <w:rsid w:val="009348A8"/>
    <w:rsid w:val="00934983"/>
    <w:rsid w:val="00936969"/>
    <w:rsid w:val="009419C5"/>
    <w:rsid w:val="009503AF"/>
    <w:rsid w:val="0095183A"/>
    <w:rsid w:val="00951DB6"/>
    <w:rsid w:val="00954BE4"/>
    <w:rsid w:val="00961AF9"/>
    <w:rsid w:val="0096251B"/>
    <w:rsid w:val="009626C7"/>
    <w:rsid w:val="00965D8C"/>
    <w:rsid w:val="009703E6"/>
    <w:rsid w:val="00970F7A"/>
    <w:rsid w:val="00974F00"/>
    <w:rsid w:val="009754C9"/>
    <w:rsid w:val="009814DC"/>
    <w:rsid w:val="00981FC4"/>
    <w:rsid w:val="00982B20"/>
    <w:rsid w:val="00983C35"/>
    <w:rsid w:val="00985281"/>
    <w:rsid w:val="00986A69"/>
    <w:rsid w:val="0098742B"/>
    <w:rsid w:val="00987AD2"/>
    <w:rsid w:val="009905A0"/>
    <w:rsid w:val="00993292"/>
    <w:rsid w:val="00994ADF"/>
    <w:rsid w:val="00996535"/>
    <w:rsid w:val="009A344C"/>
    <w:rsid w:val="009A3EB3"/>
    <w:rsid w:val="009A4336"/>
    <w:rsid w:val="009B0507"/>
    <w:rsid w:val="009B3FBE"/>
    <w:rsid w:val="009B4462"/>
    <w:rsid w:val="009B4D57"/>
    <w:rsid w:val="009C1C00"/>
    <w:rsid w:val="009D07CE"/>
    <w:rsid w:val="009D16EB"/>
    <w:rsid w:val="009D24C0"/>
    <w:rsid w:val="009D301F"/>
    <w:rsid w:val="009D5F1D"/>
    <w:rsid w:val="009D6EFF"/>
    <w:rsid w:val="009D7A59"/>
    <w:rsid w:val="009E6A5F"/>
    <w:rsid w:val="009F0322"/>
    <w:rsid w:val="009F08D6"/>
    <w:rsid w:val="009F2C05"/>
    <w:rsid w:val="009F3CC0"/>
    <w:rsid w:val="00A00660"/>
    <w:rsid w:val="00A0126F"/>
    <w:rsid w:val="00A01647"/>
    <w:rsid w:val="00A05356"/>
    <w:rsid w:val="00A078C3"/>
    <w:rsid w:val="00A078EC"/>
    <w:rsid w:val="00A134B6"/>
    <w:rsid w:val="00A202FC"/>
    <w:rsid w:val="00A2288F"/>
    <w:rsid w:val="00A229DD"/>
    <w:rsid w:val="00A27A17"/>
    <w:rsid w:val="00A35E75"/>
    <w:rsid w:val="00A419DD"/>
    <w:rsid w:val="00A4326E"/>
    <w:rsid w:val="00A473D8"/>
    <w:rsid w:val="00A5197C"/>
    <w:rsid w:val="00A53FD2"/>
    <w:rsid w:val="00A55556"/>
    <w:rsid w:val="00A61126"/>
    <w:rsid w:val="00A62D3A"/>
    <w:rsid w:val="00A66926"/>
    <w:rsid w:val="00A70CF2"/>
    <w:rsid w:val="00A75134"/>
    <w:rsid w:val="00A756AF"/>
    <w:rsid w:val="00A761F7"/>
    <w:rsid w:val="00A7643B"/>
    <w:rsid w:val="00A76869"/>
    <w:rsid w:val="00A776DF"/>
    <w:rsid w:val="00A809E8"/>
    <w:rsid w:val="00A8509A"/>
    <w:rsid w:val="00A85154"/>
    <w:rsid w:val="00A85E04"/>
    <w:rsid w:val="00A90067"/>
    <w:rsid w:val="00A94A91"/>
    <w:rsid w:val="00A94AA6"/>
    <w:rsid w:val="00A9589F"/>
    <w:rsid w:val="00AA22DE"/>
    <w:rsid w:val="00AA37AB"/>
    <w:rsid w:val="00AA5F6A"/>
    <w:rsid w:val="00AB24E1"/>
    <w:rsid w:val="00AB60B6"/>
    <w:rsid w:val="00AB6C8C"/>
    <w:rsid w:val="00AC4345"/>
    <w:rsid w:val="00AC55B4"/>
    <w:rsid w:val="00AC564C"/>
    <w:rsid w:val="00AC60C8"/>
    <w:rsid w:val="00AC68E0"/>
    <w:rsid w:val="00AD1924"/>
    <w:rsid w:val="00AD5881"/>
    <w:rsid w:val="00AD5E0B"/>
    <w:rsid w:val="00AD6541"/>
    <w:rsid w:val="00AE6CC6"/>
    <w:rsid w:val="00AF208D"/>
    <w:rsid w:val="00AF28B4"/>
    <w:rsid w:val="00AF34E4"/>
    <w:rsid w:val="00AF4037"/>
    <w:rsid w:val="00AF41ED"/>
    <w:rsid w:val="00AF74E0"/>
    <w:rsid w:val="00B03A98"/>
    <w:rsid w:val="00B07686"/>
    <w:rsid w:val="00B10349"/>
    <w:rsid w:val="00B11C90"/>
    <w:rsid w:val="00B130EA"/>
    <w:rsid w:val="00B13550"/>
    <w:rsid w:val="00B14D0E"/>
    <w:rsid w:val="00B1751F"/>
    <w:rsid w:val="00B24399"/>
    <w:rsid w:val="00B24BD0"/>
    <w:rsid w:val="00B24D7C"/>
    <w:rsid w:val="00B27B4E"/>
    <w:rsid w:val="00B3087F"/>
    <w:rsid w:val="00B30AA2"/>
    <w:rsid w:val="00B36260"/>
    <w:rsid w:val="00B40267"/>
    <w:rsid w:val="00B47E18"/>
    <w:rsid w:val="00B555F5"/>
    <w:rsid w:val="00B563B0"/>
    <w:rsid w:val="00B56C73"/>
    <w:rsid w:val="00B57AE7"/>
    <w:rsid w:val="00B61DFF"/>
    <w:rsid w:val="00B63BB9"/>
    <w:rsid w:val="00B66975"/>
    <w:rsid w:val="00B6B255"/>
    <w:rsid w:val="00B74349"/>
    <w:rsid w:val="00B74E9B"/>
    <w:rsid w:val="00B8055B"/>
    <w:rsid w:val="00B8180D"/>
    <w:rsid w:val="00B87CC7"/>
    <w:rsid w:val="00B87DE5"/>
    <w:rsid w:val="00B91D82"/>
    <w:rsid w:val="00BA61B7"/>
    <w:rsid w:val="00BA78F9"/>
    <w:rsid w:val="00BB2638"/>
    <w:rsid w:val="00BB3937"/>
    <w:rsid w:val="00BB3D85"/>
    <w:rsid w:val="00BB48A0"/>
    <w:rsid w:val="00BB4BFC"/>
    <w:rsid w:val="00BB6949"/>
    <w:rsid w:val="00BC47AA"/>
    <w:rsid w:val="00BC5BD7"/>
    <w:rsid w:val="00BD1680"/>
    <w:rsid w:val="00BD1B0F"/>
    <w:rsid w:val="00BD522C"/>
    <w:rsid w:val="00BD6B24"/>
    <w:rsid w:val="00BE0D84"/>
    <w:rsid w:val="00BE16FB"/>
    <w:rsid w:val="00BE64A4"/>
    <w:rsid w:val="00BE6CC5"/>
    <w:rsid w:val="00BF031B"/>
    <w:rsid w:val="00BF2028"/>
    <w:rsid w:val="00BF3917"/>
    <w:rsid w:val="00C035EA"/>
    <w:rsid w:val="00C03C22"/>
    <w:rsid w:val="00C03FE3"/>
    <w:rsid w:val="00C0420E"/>
    <w:rsid w:val="00C051C2"/>
    <w:rsid w:val="00C076F6"/>
    <w:rsid w:val="00C11D1C"/>
    <w:rsid w:val="00C11EBE"/>
    <w:rsid w:val="00C2072C"/>
    <w:rsid w:val="00C20986"/>
    <w:rsid w:val="00C25086"/>
    <w:rsid w:val="00C25934"/>
    <w:rsid w:val="00C2768D"/>
    <w:rsid w:val="00C3013F"/>
    <w:rsid w:val="00C31A5C"/>
    <w:rsid w:val="00C33899"/>
    <w:rsid w:val="00C35608"/>
    <w:rsid w:val="00C35F7A"/>
    <w:rsid w:val="00C367BF"/>
    <w:rsid w:val="00C409EE"/>
    <w:rsid w:val="00C412F4"/>
    <w:rsid w:val="00C52634"/>
    <w:rsid w:val="00C53B3D"/>
    <w:rsid w:val="00C53E29"/>
    <w:rsid w:val="00C55E6F"/>
    <w:rsid w:val="00C56CF5"/>
    <w:rsid w:val="00C61C0B"/>
    <w:rsid w:val="00C642D0"/>
    <w:rsid w:val="00C64974"/>
    <w:rsid w:val="00C6713D"/>
    <w:rsid w:val="00C7272C"/>
    <w:rsid w:val="00C73583"/>
    <w:rsid w:val="00C816E3"/>
    <w:rsid w:val="00C91840"/>
    <w:rsid w:val="00C95880"/>
    <w:rsid w:val="00C95B1C"/>
    <w:rsid w:val="00C96312"/>
    <w:rsid w:val="00C979C9"/>
    <w:rsid w:val="00C97C4C"/>
    <w:rsid w:val="00CA0B35"/>
    <w:rsid w:val="00CA3D1A"/>
    <w:rsid w:val="00CB20AF"/>
    <w:rsid w:val="00CB4F90"/>
    <w:rsid w:val="00CB7135"/>
    <w:rsid w:val="00CC26AA"/>
    <w:rsid w:val="00CD319F"/>
    <w:rsid w:val="00CD4DD3"/>
    <w:rsid w:val="00CD516A"/>
    <w:rsid w:val="00CE26E3"/>
    <w:rsid w:val="00CE7A18"/>
    <w:rsid w:val="00CF0B67"/>
    <w:rsid w:val="00CF1865"/>
    <w:rsid w:val="00CF3D5E"/>
    <w:rsid w:val="00D029A7"/>
    <w:rsid w:val="00D06E1D"/>
    <w:rsid w:val="00D11A7C"/>
    <w:rsid w:val="00D144C3"/>
    <w:rsid w:val="00D15E2F"/>
    <w:rsid w:val="00D165D7"/>
    <w:rsid w:val="00D16CDC"/>
    <w:rsid w:val="00D17FF7"/>
    <w:rsid w:val="00D21942"/>
    <w:rsid w:val="00D2254C"/>
    <w:rsid w:val="00D247BD"/>
    <w:rsid w:val="00D2598E"/>
    <w:rsid w:val="00D25C93"/>
    <w:rsid w:val="00D43EB4"/>
    <w:rsid w:val="00D45012"/>
    <w:rsid w:val="00D4661C"/>
    <w:rsid w:val="00D468C2"/>
    <w:rsid w:val="00D50E3B"/>
    <w:rsid w:val="00D51306"/>
    <w:rsid w:val="00D52E03"/>
    <w:rsid w:val="00D54F6C"/>
    <w:rsid w:val="00D5691F"/>
    <w:rsid w:val="00D60AA2"/>
    <w:rsid w:val="00D63022"/>
    <w:rsid w:val="00D72CE2"/>
    <w:rsid w:val="00D73BC5"/>
    <w:rsid w:val="00D74207"/>
    <w:rsid w:val="00D81AF8"/>
    <w:rsid w:val="00D83F75"/>
    <w:rsid w:val="00D86A67"/>
    <w:rsid w:val="00D86E10"/>
    <w:rsid w:val="00D877A8"/>
    <w:rsid w:val="00D87E86"/>
    <w:rsid w:val="00D87FDF"/>
    <w:rsid w:val="00D930E2"/>
    <w:rsid w:val="00D95BF3"/>
    <w:rsid w:val="00DA0416"/>
    <w:rsid w:val="00DA4352"/>
    <w:rsid w:val="00DA4B26"/>
    <w:rsid w:val="00DA6899"/>
    <w:rsid w:val="00DA7F0D"/>
    <w:rsid w:val="00DB3AC1"/>
    <w:rsid w:val="00DB46DC"/>
    <w:rsid w:val="00DB5842"/>
    <w:rsid w:val="00DB6BA5"/>
    <w:rsid w:val="00DB79E4"/>
    <w:rsid w:val="00DC04C5"/>
    <w:rsid w:val="00DC05F1"/>
    <w:rsid w:val="00DC6677"/>
    <w:rsid w:val="00DC6970"/>
    <w:rsid w:val="00DD52F6"/>
    <w:rsid w:val="00DD5357"/>
    <w:rsid w:val="00DD5812"/>
    <w:rsid w:val="00DD6BD5"/>
    <w:rsid w:val="00DD7A72"/>
    <w:rsid w:val="00DE0B96"/>
    <w:rsid w:val="00DE3AF4"/>
    <w:rsid w:val="00DE5A39"/>
    <w:rsid w:val="00DE71EA"/>
    <w:rsid w:val="00DF0BF7"/>
    <w:rsid w:val="00DF4BC7"/>
    <w:rsid w:val="00DF6344"/>
    <w:rsid w:val="00E010CF"/>
    <w:rsid w:val="00E01313"/>
    <w:rsid w:val="00E01E02"/>
    <w:rsid w:val="00E037CE"/>
    <w:rsid w:val="00E041A4"/>
    <w:rsid w:val="00E06AE3"/>
    <w:rsid w:val="00E06CB7"/>
    <w:rsid w:val="00E10301"/>
    <w:rsid w:val="00E111DF"/>
    <w:rsid w:val="00E14742"/>
    <w:rsid w:val="00E21492"/>
    <w:rsid w:val="00E2433B"/>
    <w:rsid w:val="00E251E7"/>
    <w:rsid w:val="00E25992"/>
    <w:rsid w:val="00E2726B"/>
    <w:rsid w:val="00E331A5"/>
    <w:rsid w:val="00E341A4"/>
    <w:rsid w:val="00E3487B"/>
    <w:rsid w:val="00E36D1E"/>
    <w:rsid w:val="00E469A4"/>
    <w:rsid w:val="00E50016"/>
    <w:rsid w:val="00E5094D"/>
    <w:rsid w:val="00E51BDB"/>
    <w:rsid w:val="00E54E94"/>
    <w:rsid w:val="00E5567C"/>
    <w:rsid w:val="00E57E14"/>
    <w:rsid w:val="00E615B8"/>
    <w:rsid w:val="00E637C8"/>
    <w:rsid w:val="00E649C3"/>
    <w:rsid w:val="00E7074E"/>
    <w:rsid w:val="00E710C0"/>
    <w:rsid w:val="00E7457F"/>
    <w:rsid w:val="00E82B32"/>
    <w:rsid w:val="00E8416F"/>
    <w:rsid w:val="00E879F2"/>
    <w:rsid w:val="00E93116"/>
    <w:rsid w:val="00E93655"/>
    <w:rsid w:val="00E95130"/>
    <w:rsid w:val="00E95A0A"/>
    <w:rsid w:val="00EA22DE"/>
    <w:rsid w:val="00EA37A3"/>
    <w:rsid w:val="00EB0619"/>
    <w:rsid w:val="00EB67C0"/>
    <w:rsid w:val="00EB730C"/>
    <w:rsid w:val="00ED0719"/>
    <w:rsid w:val="00ED116D"/>
    <w:rsid w:val="00ED1B41"/>
    <w:rsid w:val="00ED2C39"/>
    <w:rsid w:val="00ED3C7A"/>
    <w:rsid w:val="00ED6523"/>
    <w:rsid w:val="00EE2806"/>
    <w:rsid w:val="00EE38C1"/>
    <w:rsid w:val="00EE6FEB"/>
    <w:rsid w:val="00EF1408"/>
    <w:rsid w:val="00EF1670"/>
    <w:rsid w:val="00EF3631"/>
    <w:rsid w:val="00EF49DE"/>
    <w:rsid w:val="00F01530"/>
    <w:rsid w:val="00F02820"/>
    <w:rsid w:val="00F04DC8"/>
    <w:rsid w:val="00F07A1F"/>
    <w:rsid w:val="00F07A74"/>
    <w:rsid w:val="00F07E67"/>
    <w:rsid w:val="00F13F8B"/>
    <w:rsid w:val="00F233E7"/>
    <w:rsid w:val="00F24368"/>
    <w:rsid w:val="00F30D00"/>
    <w:rsid w:val="00F335D1"/>
    <w:rsid w:val="00F34FE7"/>
    <w:rsid w:val="00F35A1B"/>
    <w:rsid w:val="00F36F94"/>
    <w:rsid w:val="00F411D2"/>
    <w:rsid w:val="00F42680"/>
    <w:rsid w:val="00F4355D"/>
    <w:rsid w:val="00F44D1A"/>
    <w:rsid w:val="00F4542A"/>
    <w:rsid w:val="00F46911"/>
    <w:rsid w:val="00F56B50"/>
    <w:rsid w:val="00F613F9"/>
    <w:rsid w:val="00F6160A"/>
    <w:rsid w:val="00F6308F"/>
    <w:rsid w:val="00F63AD7"/>
    <w:rsid w:val="00F64074"/>
    <w:rsid w:val="00F653D9"/>
    <w:rsid w:val="00F703EA"/>
    <w:rsid w:val="00F71626"/>
    <w:rsid w:val="00F72898"/>
    <w:rsid w:val="00F8595C"/>
    <w:rsid w:val="00F85F68"/>
    <w:rsid w:val="00F87915"/>
    <w:rsid w:val="00F92DE4"/>
    <w:rsid w:val="00F930D3"/>
    <w:rsid w:val="00F948A0"/>
    <w:rsid w:val="00F950FF"/>
    <w:rsid w:val="00F960C6"/>
    <w:rsid w:val="00FA2DB9"/>
    <w:rsid w:val="00FA32B2"/>
    <w:rsid w:val="00FA45AA"/>
    <w:rsid w:val="00FA45CF"/>
    <w:rsid w:val="00FA4DB0"/>
    <w:rsid w:val="00FA6712"/>
    <w:rsid w:val="00FA7343"/>
    <w:rsid w:val="00FA7604"/>
    <w:rsid w:val="00FB0443"/>
    <w:rsid w:val="00FB17D8"/>
    <w:rsid w:val="00FB1A59"/>
    <w:rsid w:val="00FC0435"/>
    <w:rsid w:val="00FC0EDB"/>
    <w:rsid w:val="00FC2152"/>
    <w:rsid w:val="00FC28C8"/>
    <w:rsid w:val="00FC2EE8"/>
    <w:rsid w:val="00FC4689"/>
    <w:rsid w:val="00FC4AAF"/>
    <w:rsid w:val="00FC5648"/>
    <w:rsid w:val="00FC640E"/>
    <w:rsid w:val="00FC75FF"/>
    <w:rsid w:val="00FD0429"/>
    <w:rsid w:val="00FD22E1"/>
    <w:rsid w:val="00FD2443"/>
    <w:rsid w:val="00FD7892"/>
    <w:rsid w:val="00FE3614"/>
    <w:rsid w:val="00FE655F"/>
    <w:rsid w:val="00FE6F7F"/>
    <w:rsid w:val="00FE76BE"/>
    <w:rsid w:val="00FF03B3"/>
    <w:rsid w:val="00FF1FB8"/>
    <w:rsid w:val="00FF5F60"/>
    <w:rsid w:val="00FF60B3"/>
    <w:rsid w:val="00FF6E4E"/>
    <w:rsid w:val="00FF7E91"/>
    <w:rsid w:val="01D39FFB"/>
    <w:rsid w:val="01F94106"/>
    <w:rsid w:val="03099E0A"/>
    <w:rsid w:val="03A435E8"/>
    <w:rsid w:val="03AAABDB"/>
    <w:rsid w:val="0428F688"/>
    <w:rsid w:val="061075B4"/>
    <w:rsid w:val="06A7CED8"/>
    <w:rsid w:val="077BC25B"/>
    <w:rsid w:val="083BAF07"/>
    <w:rsid w:val="086F0088"/>
    <w:rsid w:val="090B9FCD"/>
    <w:rsid w:val="091C43AF"/>
    <w:rsid w:val="09781D89"/>
    <w:rsid w:val="09E8186F"/>
    <w:rsid w:val="09EB352D"/>
    <w:rsid w:val="0CCA9B7C"/>
    <w:rsid w:val="0DBA7A88"/>
    <w:rsid w:val="0DD5ADC5"/>
    <w:rsid w:val="0DFC59AD"/>
    <w:rsid w:val="0E12F894"/>
    <w:rsid w:val="0E4E3300"/>
    <w:rsid w:val="0E6DD769"/>
    <w:rsid w:val="0F86CFA3"/>
    <w:rsid w:val="11E4CD74"/>
    <w:rsid w:val="134567C2"/>
    <w:rsid w:val="13D6B5F5"/>
    <w:rsid w:val="140CE06D"/>
    <w:rsid w:val="1479042B"/>
    <w:rsid w:val="15420237"/>
    <w:rsid w:val="1546B5F5"/>
    <w:rsid w:val="1596214C"/>
    <w:rsid w:val="15CF2EC5"/>
    <w:rsid w:val="17D70BB2"/>
    <w:rsid w:val="1816B239"/>
    <w:rsid w:val="182E3252"/>
    <w:rsid w:val="18ADE452"/>
    <w:rsid w:val="1966B2A6"/>
    <w:rsid w:val="1D3463F2"/>
    <w:rsid w:val="1DD8E98F"/>
    <w:rsid w:val="1E868F9C"/>
    <w:rsid w:val="1F74B080"/>
    <w:rsid w:val="1FACBF5B"/>
    <w:rsid w:val="1FBC4E90"/>
    <w:rsid w:val="20213D26"/>
    <w:rsid w:val="206C04B4"/>
    <w:rsid w:val="20DAC1C1"/>
    <w:rsid w:val="21949089"/>
    <w:rsid w:val="2260EC6E"/>
    <w:rsid w:val="22721450"/>
    <w:rsid w:val="2280F360"/>
    <w:rsid w:val="23A5AFC7"/>
    <w:rsid w:val="23CC35F0"/>
    <w:rsid w:val="23E876EE"/>
    <w:rsid w:val="259A18E2"/>
    <w:rsid w:val="26E68194"/>
    <w:rsid w:val="26F10DCA"/>
    <w:rsid w:val="27688877"/>
    <w:rsid w:val="27A6616B"/>
    <w:rsid w:val="285BCB56"/>
    <w:rsid w:val="289D4196"/>
    <w:rsid w:val="28C6BEB5"/>
    <w:rsid w:val="28E5D3A6"/>
    <w:rsid w:val="294B490F"/>
    <w:rsid w:val="297296ED"/>
    <w:rsid w:val="2989A203"/>
    <w:rsid w:val="2AD98C61"/>
    <w:rsid w:val="2AED8190"/>
    <w:rsid w:val="2B9806BB"/>
    <w:rsid w:val="2C34D1FF"/>
    <w:rsid w:val="2E218D05"/>
    <w:rsid w:val="2E43A81D"/>
    <w:rsid w:val="2E7BB39C"/>
    <w:rsid w:val="2ED3DC75"/>
    <w:rsid w:val="2F33DE9E"/>
    <w:rsid w:val="2F4D4F0D"/>
    <w:rsid w:val="2F683598"/>
    <w:rsid w:val="304E14B3"/>
    <w:rsid w:val="30EF9C98"/>
    <w:rsid w:val="3102ECA3"/>
    <w:rsid w:val="31601CB1"/>
    <w:rsid w:val="3169E65F"/>
    <w:rsid w:val="31B527CE"/>
    <w:rsid w:val="31E4A87E"/>
    <w:rsid w:val="31F137E3"/>
    <w:rsid w:val="327C6A08"/>
    <w:rsid w:val="32EB225D"/>
    <w:rsid w:val="3372DFAE"/>
    <w:rsid w:val="33EC5643"/>
    <w:rsid w:val="3507A61D"/>
    <w:rsid w:val="358C1960"/>
    <w:rsid w:val="36B5D5D8"/>
    <w:rsid w:val="36C2CFDE"/>
    <w:rsid w:val="370D0860"/>
    <w:rsid w:val="3797B75B"/>
    <w:rsid w:val="37C6B315"/>
    <w:rsid w:val="3A52F505"/>
    <w:rsid w:val="3A6EAF98"/>
    <w:rsid w:val="3BEE6B1D"/>
    <w:rsid w:val="3D64A290"/>
    <w:rsid w:val="3D82D95A"/>
    <w:rsid w:val="3DC0AC73"/>
    <w:rsid w:val="3E8F1FB0"/>
    <w:rsid w:val="406928A5"/>
    <w:rsid w:val="40D7D7A8"/>
    <w:rsid w:val="4119EB80"/>
    <w:rsid w:val="41576061"/>
    <w:rsid w:val="42EEE22A"/>
    <w:rsid w:val="43ED2D42"/>
    <w:rsid w:val="44365C78"/>
    <w:rsid w:val="45C93FA1"/>
    <w:rsid w:val="46A716AE"/>
    <w:rsid w:val="46E72E2B"/>
    <w:rsid w:val="480287E2"/>
    <w:rsid w:val="4808DE5F"/>
    <w:rsid w:val="49628F58"/>
    <w:rsid w:val="498250FC"/>
    <w:rsid w:val="4A54FE0C"/>
    <w:rsid w:val="4A589359"/>
    <w:rsid w:val="4C319BF1"/>
    <w:rsid w:val="4C388125"/>
    <w:rsid w:val="4CA0C961"/>
    <w:rsid w:val="4D437107"/>
    <w:rsid w:val="4D4B5615"/>
    <w:rsid w:val="4D90341B"/>
    <w:rsid w:val="4DEF3772"/>
    <w:rsid w:val="4EE4A5B4"/>
    <w:rsid w:val="4FBE9F7F"/>
    <w:rsid w:val="4FFFA0EC"/>
    <w:rsid w:val="50489559"/>
    <w:rsid w:val="506B5B54"/>
    <w:rsid w:val="50C7D4DD"/>
    <w:rsid w:val="50EE0BC6"/>
    <w:rsid w:val="5107E8EB"/>
    <w:rsid w:val="510BF248"/>
    <w:rsid w:val="51B8F5E2"/>
    <w:rsid w:val="52179D9C"/>
    <w:rsid w:val="5293B8FF"/>
    <w:rsid w:val="52E6E757"/>
    <w:rsid w:val="53168684"/>
    <w:rsid w:val="532EC071"/>
    <w:rsid w:val="533EB185"/>
    <w:rsid w:val="54DA00FA"/>
    <w:rsid w:val="55125E8D"/>
    <w:rsid w:val="55398DE2"/>
    <w:rsid w:val="560ED49D"/>
    <w:rsid w:val="563F6DE6"/>
    <w:rsid w:val="57311A3D"/>
    <w:rsid w:val="589B6E8A"/>
    <w:rsid w:val="59016BE7"/>
    <w:rsid w:val="591B2AE6"/>
    <w:rsid w:val="59B6943E"/>
    <w:rsid w:val="5A0E1DCC"/>
    <w:rsid w:val="5A2A51A0"/>
    <w:rsid w:val="5A423505"/>
    <w:rsid w:val="5A63CB76"/>
    <w:rsid w:val="5A76A4A9"/>
    <w:rsid w:val="5B236D5D"/>
    <w:rsid w:val="5BAA005F"/>
    <w:rsid w:val="5D07F1F8"/>
    <w:rsid w:val="5D4267E2"/>
    <w:rsid w:val="5E97F7F2"/>
    <w:rsid w:val="5F1BED21"/>
    <w:rsid w:val="605906E7"/>
    <w:rsid w:val="61098638"/>
    <w:rsid w:val="615BB322"/>
    <w:rsid w:val="61B0B240"/>
    <w:rsid w:val="61B279DB"/>
    <w:rsid w:val="62149196"/>
    <w:rsid w:val="62D9D0C2"/>
    <w:rsid w:val="62E67022"/>
    <w:rsid w:val="63988109"/>
    <w:rsid w:val="6419F1A2"/>
    <w:rsid w:val="64320044"/>
    <w:rsid w:val="6475EC0D"/>
    <w:rsid w:val="64E42BB9"/>
    <w:rsid w:val="659F7DDE"/>
    <w:rsid w:val="6618062F"/>
    <w:rsid w:val="662D735F"/>
    <w:rsid w:val="663AFB29"/>
    <w:rsid w:val="66723FF3"/>
    <w:rsid w:val="66C502EB"/>
    <w:rsid w:val="66F41098"/>
    <w:rsid w:val="673BFF54"/>
    <w:rsid w:val="68F991A1"/>
    <w:rsid w:val="68FE766B"/>
    <w:rsid w:val="6999F128"/>
    <w:rsid w:val="6A1FD7AE"/>
    <w:rsid w:val="6A821FDC"/>
    <w:rsid w:val="6A8C6370"/>
    <w:rsid w:val="6B7CF619"/>
    <w:rsid w:val="6B989471"/>
    <w:rsid w:val="6B9F597D"/>
    <w:rsid w:val="6C0F7077"/>
    <w:rsid w:val="6C1B170D"/>
    <w:rsid w:val="6C2833D1"/>
    <w:rsid w:val="6CE9DB28"/>
    <w:rsid w:val="6FC96640"/>
    <w:rsid w:val="70DE3F21"/>
    <w:rsid w:val="70EAB09B"/>
    <w:rsid w:val="71D8134A"/>
    <w:rsid w:val="71E4F420"/>
    <w:rsid w:val="726D5C87"/>
    <w:rsid w:val="72BEE4AD"/>
    <w:rsid w:val="7356BBC9"/>
    <w:rsid w:val="746319AE"/>
    <w:rsid w:val="74893F69"/>
    <w:rsid w:val="7533EE00"/>
    <w:rsid w:val="7587CC47"/>
    <w:rsid w:val="760214FE"/>
    <w:rsid w:val="76C1EB0D"/>
    <w:rsid w:val="77F829A4"/>
    <w:rsid w:val="7898CABF"/>
    <w:rsid w:val="7903CC5B"/>
    <w:rsid w:val="791AC527"/>
    <w:rsid w:val="7922F870"/>
    <w:rsid w:val="7976D900"/>
    <w:rsid w:val="7A7428EC"/>
    <w:rsid w:val="7AEF9F01"/>
    <w:rsid w:val="7B08BAAE"/>
    <w:rsid w:val="7DA98B6D"/>
    <w:rsid w:val="7E61AFDA"/>
    <w:rsid w:val="7F789503"/>
    <w:rsid w:val="7FCB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01E19"/>
  <w15:chartTrackingRefBased/>
  <w15:docId w15:val="{9C0F6A5B-222E-4EA1-88BC-13579E2B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2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3F"/>
  </w:style>
  <w:style w:type="paragraph" w:styleId="Stopka">
    <w:name w:val="footer"/>
    <w:basedOn w:val="Normalny"/>
    <w:link w:val="Stopka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3F"/>
  </w:style>
  <w:style w:type="paragraph" w:styleId="Akapitzlist">
    <w:name w:val="List Paragraph"/>
    <w:basedOn w:val="Normalny"/>
    <w:uiPriority w:val="34"/>
    <w:qFormat/>
    <w:rsid w:val="00897E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6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6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6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2F4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9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9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E71EA"/>
    <w:rPr>
      <w:b/>
      <w:bCs/>
    </w:rPr>
  </w:style>
  <w:style w:type="character" w:customStyle="1" w:styleId="normaltextrun">
    <w:name w:val="normaltextrun"/>
    <w:basedOn w:val="Domylnaczcionkaakapitu"/>
    <w:rsid w:val="002425FB"/>
  </w:style>
  <w:style w:type="character" w:customStyle="1" w:styleId="eop">
    <w:name w:val="eop"/>
    <w:basedOn w:val="Domylnaczcionkaakapitu"/>
    <w:rsid w:val="002425FB"/>
  </w:style>
  <w:style w:type="paragraph" w:styleId="NormalnyWeb">
    <w:name w:val="Normal (Web)"/>
    <w:basedOn w:val="Normalny"/>
    <w:uiPriority w:val="99"/>
    <w:unhideWhenUsed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072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02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0BC8D4B-4644-4A57-A6C8-09A28153A869}">
    <t:Anchor>
      <t:Comment id="1721079256"/>
    </t:Anchor>
    <t:History>
      <t:Event id="{A0CA7355-C2E1-456D-9F3F-5008FB1635BD}" time="2023-02-24T07:54:51.594Z">
        <t:Attribution userId="S::pko@hrk.eu::ad8c6e57-f620-4717-ba6a-2d9c28465a4d" userProvider="AD" userName="Paulina Kowalcze"/>
        <t:Anchor>
          <t:Comment id="1721079256"/>
        </t:Anchor>
        <t:Create/>
      </t:Event>
      <t:Event id="{1936045E-EAB6-4477-B929-DF5544B5A209}" time="2023-02-24T07:54:51.594Z">
        <t:Attribution userId="S::pko@hrk.eu::ad8c6e57-f620-4717-ba6a-2d9c28465a4d" userProvider="AD" userName="Paulina Kowalcze"/>
        <t:Anchor>
          <t:Comment id="1721079256"/>
        </t:Anchor>
        <t:Assign userId="S::mwt@hrk.eu::6ed4c22d-53e2-49dc-9952-7a173d68319c" userProvider="AD" userName="Monika Witoń"/>
      </t:Event>
      <t:Event id="{5C74079C-1C05-45F3-B200-46B45D891FF4}" time="2023-02-24T07:54:51.594Z">
        <t:Attribution userId="S::pko@hrk.eu::ad8c6e57-f620-4717-ba6a-2d9c28465a4d" userProvider="AD" userName="Paulina Kowalcze"/>
        <t:Anchor>
          <t:Comment id="1721079256"/>
        </t:Anchor>
        <t:SetTitle title="@Monika Witoń branży hotelarskiej?"/>
      </t:Event>
      <t:Event id="{AABF78AF-2240-4F6B-800D-5736846621D9}" time="2023-02-24T09:06:41.401Z">
        <t:Attribution userId="S::pko@hrk.eu::ad8c6e57-f620-4717-ba6a-2d9c28465a4d" userProvider="AD" userName="Paulina Kowalcze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973C06A5B9C40AF73525BEEFB8D32" ma:contentTypeVersion="15" ma:contentTypeDescription="Utwórz nowy dokument." ma:contentTypeScope="" ma:versionID="dfee03bb0586ee2cc1daf1066e71febc">
  <xsd:schema xmlns:xsd="http://www.w3.org/2001/XMLSchema" xmlns:xs="http://www.w3.org/2001/XMLSchema" xmlns:p="http://schemas.microsoft.com/office/2006/metadata/properties" xmlns:ns2="1b744fde-6b8e-4aaf-ac5d-70cf94f3c568" xmlns:ns3="0429080d-b3bc-49c9-a395-854fa03bcd6b" targetNamespace="http://schemas.microsoft.com/office/2006/metadata/properties" ma:root="true" ma:fieldsID="c6b55c61cb440e017a036c34bcf6c257" ns2:_="" ns3:_="">
    <xsd:import namespace="1b744fde-6b8e-4aaf-ac5d-70cf94f3c568"/>
    <xsd:import namespace="0429080d-b3bc-49c9-a395-854fa03bc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4fde-6b8e-4aaf-ac5d-70cf94f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9e1250f-54b9-4c2a-9752-132318b71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080d-b3bc-49c9-a395-854fa03bcd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44fde-6b8e-4aaf-ac5d-70cf94f3c5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E5A4-BC86-4C4B-A690-F9F25CC1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44fde-6b8e-4aaf-ac5d-70cf94f3c568"/>
    <ds:schemaRef ds:uri="0429080d-b3bc-49c9-a395-854fa03b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FD703-9C7C-491A-B572-5280CBEE2F29}">
  <ds:schemaRefs>
    <ds:schemaRef ds:uri="http://schemas.microsoft.com/office/2006/metadata/properties"/>
    <ds:schemaRef ds:uri="http://schemas.microsoft.com/office/infopath/2007/PartnerControls"/>
    <ds:schemaRef ds:uri="1b744fde-6b8e-4aaf-ac5d-70cf94f3c568"/>
  </ds:schemaRefs>
</ds:datastoreItem>
</file>

<file path=customXml/itemProps3.xml><?xml version="1.0" encoding="utf-8"?>
<ds:datastoreItem xmlns:ds="http://schemas.openxmlformats.org/officeDocument/2006/customXml" ds:itemID="{C2F8F2C8-F671-461C-B0FC-F0155F804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B0A87-5188-4573-8E79-F78453D24D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2d0f79-e67b-490d-bcef-63610855298c}" enabled="0" method="" siteId="{a92d0f79-e67b-490d-bcef-6361085529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665</Words>
  <Characters>4090</Characters>
  <Application>Microsoft Office Word</Application>
  <DocSecurity>0</DocSecurity>
  <Lines>163</Lines>
  <Paragraphs>99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Witoń</dc:creator>
  <cp:keywords/>
  <dc:description/>
  <cp:lastModifiedBy>Paula Kowalcze</cp:lastModifiedBy>
  <cp:revision>443</cp:revision>
  <cp:lastPrinted>2023-02-22T11:30:00Z</cp:lastPrinted>
  <dcterms:created xsi:type="dcterms:W3CDTF">2023-06-15T12:43:00Z</dcterms:created>
  <dcterms:modified xsi:type="dcterms:W3CDTF">2026-07-10T11:31:00Z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0x01010059A973C06A5B9C40AF73525BEEFB8D32</vt:lpwstr>
  </property>
  <property fmtid="{D5CDD505-2E9C-101B-9397-08002B2CF9AE}" pid="3" name="MediaServiceImageTags">
    <vt:lpwstr/>
  </property>
</Properties>
</file>