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1AA52" w14:textId="77777777" w:rsidR="00177CF1" w:rsidRDefault="00177CF1">
      <w:pPr>
        <w:jc w:val="both"/>
      </w:pPr>
    </w:p>
    <w:p w14:paraId="5AFFEACC" w14:textId="77777777" w:rsidR="00177CF1" w:rsidRDefault="00177CF1">
      <w:pPr>
        <w:jc w:val="both"/>
      </w:pPr>
    </w:p>
    <w:p w14:paraId="26DF7A3D" w14:textId="77777777" w:rsidR="00177CF1" w:rsidRDefault="00177CF1">
      <w:pPr>
        <w:jc w:val="both"/>
      </w:pPr>
    </w:p>
    <w:p w14:paraId="66613FBD" w14:textId="2C534647" w:rsidR="00177CF1" w:rsidRDefault="00867D0C">
      <w:pPr>
        <w:jc w:val="both"/>
      </w:pPr>
      <w:r>
        <w:t>13</w:t>
      </w:r>
      <w:r w:rsidR="009E0CBF">
        <w:t>.07.2026 r.</w:t>
      </w:r>
    </w:p>
    <w:p w14:paraId="3BD71DBC" w14:textId="77777777" w:rsidR="00177CF1" w:rsidRDefault="009E0CBF">
      <w:pPr>
        <w:jc w:val="both"/>
      </w:pPr>
      <w:r>
        <w:rPr>
          <w:rFonts w:ascii="Calibri" w:eastAsia="Calibri" w:hAnsi="Calibri" w:cs="Calibri"/>
        </w:rPr>
        <w:t>Informacja prasowa</w:t>
      </w:r>
    </w:p>
    <w:p w14:paraId="469C9A9A" w14:textId="77777777" w:rsidR="00177CF1" w:rsidRDefault="00177CF1">
      <w:pPr>
        <w:jc w:val="both"/>
      </w:pPr>
    </w:p>
    <w:p w14:paraId="00E3CF9B" w14:textId="77777777" w:rsidR="00177CF1" w:rsidRDefault="009E0CBF">
      <w:pPr>
        <w:jc w:val="center"/>
        <w:rPr>
          <w:b/>
          <w:bCs/>
        </w:rPr>
      </w:pPr>
      <w:r>
        <w:rPr>
          <w:b/>
          <w:bCs/>
          <w:sz w:val="24"/>
          <w:szCs w:val="24"/>
        </w:rPr>
        <w:t xml:space="preserve">Przyjaźń z wakacji? To jedna z najważniejszych lekcji dzieciństwa </w:t>
      </w:r>
    </w:p>
    <w:p w14:paraId="3EA00FA0" w14:textId="77777777" w:rsidR="00177CF1" w:rsidRDefault="009E0CBF">
      <w:pPr>
        <w:spacing w:before="240" w:after="240"/>
        <w:jc w:val="both"/>
        <w:rPr>
          <w:b/>
          <w:bCs/>
        </w:rPr>
      </w:pPr>
      <w:r>
        <w:rPr>
          <w:b/>
          <w:bCs/>
        </w:rPr>
        <w:t xml:space="preserve">Wakacje to dla dzieci nie tylko czas odpoczynku od szkoły, ale także intensywnej nauki kompetencji społecznych. Nowe znajomości zawierane na placu zabaw, podczas półkolonii czy rodzinnych wyjazdów uczą odwagi, komunikacji, współpracy i radzenia sobie w nowych sytuacjach. Eksperci podkreślają, że właśnie takie spontaniczne relacje mogą mieć znacznie większy wpływ na rozwój dziecka niż wielu rodziców przypuszcza. </w:t>
      </w:r>
    </w:p>
    <w:p w14:paraId="1D844E50" w14:textId="77777777" w:rsidR="00177CF1" w:rsidRDefault="009E0CBF">
      <w:pPr>
        <w:spacing w:before="240" w:after="240"/>
        <w:jc w:val="both"/>
      </w:pPr>
      <w:r>
        <w:t xml:space="preserve">„Mogę się z wami pobawić?” – to krótkie pytanie bywa dla dziecka większym wyzwaniem niż niejeden szkolny sprawdzian. Wymaga odwagi, przełamania nieśmiałości, odczytania sytuacji i zaakceptowania tego, że odpowiedź nie zawsze będzie pozytywna. Właśnie dlatego wakacyjne znajomości są czymś więcej niż miłym dodatkiem do odpoczynku – stają się naturalnym treningiem kompetencji społecznych. </w:t>
      </w:r>
    </w:p>
    <w:p w14:paraId="77BD0230" w14:textId="77777777" w:rsidR="00177CF1" w:rsidRDefault="009E0CBF">
      <w:pPr>
        <w:pStyle w:val="Nagwek3"/>
        <w:keepNext w:val="0"/>
        <w:keepLines w:val="0"/>
        <w:spacing w:before="280"/>
        <w:jc w:val="both"/>
        <w:rPr>
          <w:b/>
          <w:bCs/>
          <w:color w:val="000000"/>
          <w:sz w:val="26"/>
          <w:szCs w:val="26"/>
        </w:rPr>
      </w:pPr>
      <w:bookmarkStart w:id="0" w:name="_iaussx9ojppq" w:colFirst="0" w:colLast="0"/>
      <w:bookmarkEnd w:id="0"/>
      <w:r>
        <w:rPr>
          <w:b/>
          <w:bCs/>
          <w:color w:val="000000"/>
          <w:sz w:val="26"/>
          <w:szCs w:val="26"/>
        </w:rPr>
        <w:t xml:space="preserve">Wakacje nie oznaczają przerwy w rozwoju społecznym </w:t>
      </w:r>
    </w:p>
    <w:p w14:paraId="2909F54F" w14:textId="77777777" w:rsidR="00177CF1" w:rsidRDefault="009E0CBF">
      <w:pPr>
        <w:spacing w:before="240" w:after="240"/>
        <w:jc w:val="both"/>
      </w:pPr>
      <w:r>
        <w:t>Wakacje kojarzą się z odpoczynkiem od nauki, ale nie oznaczają przerwy w rozwoju. Dzieci uczą się wtedy w sposób mniej formalny, ale bardzo intensywny: poprzez rozmowę, zabawę, negocjowanie zasad, dzielenie się zabawkami, wspólne wymyślanie aktywności czy rozwiązywanie drobnych konfliktów.</w:t>
      </w:r>
    </w:p>
    <w:p w14:paraId="7E149390" w14:textId="77777777" w:rsidR="00177CF1" w:rsidRDefault="009E0CBF">
      <w:pPr>
        <w:spacing w:before="240" w:after="240"/>
        <w:jc w:val="both"/>
      </w:pPr>
      <w:r>
        <w:t>To właśnie w relacjach z rówieśnikami dziecko sprawdza, jak działa komunikacja poza światem dorosłych. Rodzic może tłumaczyć, czym jest empatia, cierpliwość czy współpraca, ale dopiero kontakt z drugim dzieckiem pozwala te kompetencje naprawdę przećwiczyć. W zabawie trzeba poczekać na swoją kolej, czasem ustąpić, niekiedy zawalczyć o swoje zdanie, a innym razem przyznać, że ktoś ma lepszy pomysł.</w:t>
      </w:r>
    </w:p>
    <w:p w14:paraId="766E0088" w14:textId="77777777" w:rsidR="00177CF1" w:rsidRDefault="009E0CBF">
      <w:pPr>
        <w:spacing w:before="240" w:after="240"/>
        <w:jc w:val="both"/>
      </w:pPr>
      <w:r>
        <w:rPr>
          <w:i/>
          <w:iCs/>
        </w:rPr>
        <w:t xml:space="preserve">– Wakacyjne znajomości mają ogromną wartość rozwojową, bo odbywają się w mniej przewidywalnym środowisku niż grupa przedszkolna czy klasa szkolna. Dziecko spotyka kogoś nowego, często w innym wieku, z innym temperamentem, z innymi zasadami wyniesionymi z domu. Każda taka relacja uczy otwartości, elastyczności oraz budowania porozumienia od podstaw </w:t>
      </w:r>
      <w:r>
        <w:t>– mówi Katarzyna Goryluk-Gierszewska, nauczyciel i dyrektor szkoły podstawowej Academy International.</w:t>
      </w:r>
    </w:p>
    <w:p w14:paraId="7517601B" w14:textId="77777777" w:rsidR="00177CF1" w:rsidRDefault="00177CF1">
      <w:pPr>
        <w:spacing w:before="240" w:after="240"/>
        <w:jc w:val="both"/>
      </w:pPr>
    </w:p>
    <w:p w14:paraId="1CCEF202" w14:textId="77777777" w:rsidR="00177CF1" w:rsidRDefault="009E0CBF">
      <w:pPr>
        <w:pStyle w:val="Nagwek3"/>
        <w:keepNext w:val="0"/>
        <w:keepLines w:val="0"/>
        <w:spacing w:before="280"/>
        <w:jc w:val="both"/>
        <w:rPr>
          <w:b/>
          <w:bCs/>
          <w:color w:val="000000"/>
          <w:sz w:val="26"/>
          <w:szCs w:val="26"/>
        </w:rPr>
      </w:pPr>
      <w:bookmarkStart w:id="1" w:name="_rlot27bz2n7r" w:colFirst="0" w:colLast="0"/>
      <w:bookmarkEnd w:id="1"/>
      <w:r>
        <w:rPr>
          <w:b/>
          <w:bCs/>
          <w:color w:val="000000"/>
          <w:sz w:val="26"/>
          <w:szCs w:val="26"/>
        </w:rPr>
        <w:t>Nowa znajomość to lekcja odwagi i samodzielności</w:t>
      </w:r>
    </w:p>
    <w:p w14:paraId="4A26F67E" w14:textId="77777777" w:rsidR="00177CF1" w:rsidRDefault="009E0CBF">
      <w:pPr>
        <w:spacing w:before="240" w:after="240"/>
        <w:jc w:val="both"/>
      </w:pPr>
      <w:r>
        <w:t xml:space="preserve">Dzieci, podobnie jak dorośli, różnią się temperamentem. Jedne wchodzą w nowe grupy naturalnie i bez wahania, inne potrzebują czasu, obserwują z boku, analizują, czekają na </w:t>
      </w:r>
      <w:r>
        <w:lastRenderedPageBreak/>
        <w:t>zaproszenie. W obu przypadkach wakacje mogą być dobrą okazją do ćwiczenia kompetencji społecznych – pod warunkiem, że rodzice nie będą ani zmuszać, ani wyręczać.</w:t>
      </w:r>
    </w:p>
    <w:p w14:paraId="53CB095A" w14:textId="77777777" w:rsidR="00177CF1" w:rsidRDefault="009E0CBF">
      <w:pPr>
        <w:spacing w:before="240" w:after="240"/>
        <w:jc w:val="both"/>
      </w:pPr>
      <w:r>
        <w:t>Zbyt szybka interwencja dorosłego może odebrać dziecku szansę na samodzielne poradzenie sobie z sytuacją. Z kolei presja w stylu „idź, pobaw się, nie wstydź się” często zwiększa napięcie zamiast pomagać. Lepszym rozwiązaniem jest delikatne wsparcie: nazwanie sytuacji, zaproponowanie pierwszego kroku, ale pozostawienie dziecku sprawczości.</w:t>
      </w:r>
    </w:p>
    <w:p w14:paraId="2F32A9C6" w14:textId="77777777" w:rsidR="00177CF1" w:rsidRDefault="009E0CBF">
      <w:pPr>
        <w:spacing w:before="240" w:after="240"/>
        <w:jc w:val="both"/>
      </w:pPr>
      <w:r>
        <w:t xml:space="preserve">– </w:t>
      </w:r>
      <w:r>
        <w:rPr>
          <w:i/>
          <w:iCs/>
        </w:rPr>
        <w:t xml:space="preserve">Rolą dorosłego nie jest organizowanie dziecku każdej relacji, ale tworzenie warunków, w których może ona naturalnie się pojawić. Czasem wystarczy wyjść na plac zabaw, zapisać dziecko na warsztaty, zaprosić znajomą rodzinę albo pozwolić, by dzieci same wymyśliły zabawę. Nawiązywanie relacji wymaga poczucia bezpieczeństwa i swobody, dlatego relacje potrzebują przede wszystkim przestrzeni, a nie scenariusza rozpisanego przez dorosłych  </w:t>
      </w:r>
      <w:r>
        <w:t>– podkreśla Katarzyna Goryluk-Gierszewska.</w:t>
      </w:r>
    </w:p>
    <w:p w14:paraId="45A7CFDF" w14:textId="77777777" w:rsidR="00177CF1" w:rsidRDefault="009E0CBF">
      <w:pPr>
        <w:pStyle w:val="Nagwek3"/>
        <w:keepNext w:val="0"/>
        <w:keepLines w:val="0"/>
        <w:spacing w:before="280"/>
        <w:jc w:val="both"/>
        <w:rPr>
          <w:b/>
          <w:bCs/>
          <w:color w:val="000000"/>
          <w:sz w:val="26"/>
          <w:szCs w:val="26"/>
        </w:rPr>
      </w:pPr>
      <w:bookmarkStart w:id="2" w:name="_771wi1nseasg" w:colFirst="0" w:colLast="0"/>
      <w:bookmarkEnd w:id="2"/>
      <w:r>
        <w:rPr>
          <w:b/>
          <w:bCs/>
          <w:color w:val="000000"/>
          <w:sz w:val="26"/>
          <w:szCs w:val="26"/>
        </w:rPr>
        <w:t>Kompetencje społeczne procentują przez lata</w:t>
      </w:r>
    </w:p>
    <w:p w14:paraId="51DE67AA" w14:textId="77777777" w:rsidR="00177CF1" w:rsidRDefault="009E0CBF">
      <w:pPr>
        <w:spacing w:before="240" w:after="240"/>
        <w:jc w:val="both"/>
      </w:pPr>
      <w:r>
        <w:t>Znaczenie relacji rówieśniczych potwierdzają również badania. W 20-letnim badaniu opublikowanym w „American Journal of Public Health” analizowano losy 753 dzieci, których kompetencje społeczne oceniono już na etapie przedszkolnym. Naukowcy sprawdzali m.in., czy dzieci potrafiły współpracować, dzielić się, pomagać innym, słuchać i rozwiązywać problemy z rówieśnikami. Wyniki pokazały, że wyższy poziom kompetencji społeczno-emocjonalnych w dzieciństwie był powiązany z lepszymi rezultatami w dorosłości – m.in. w obszarze edukacji, pracy, zdrowia psychicznego i funkcjonowania społecznego.[1]</w:t>
      </w:r>
    </w:p>
    <w:p w14:paraId="5C3BD3CD" w14:textId="77777777" w:rsidR="00177CF1" w:rsidRDefault="009E0CBF">
      <w:pPr>
        <w:spacing w:before="240" w:after="240"/>
        <w:jc w:val="both"/>
      </w:pPr>
      <w:r>
        <w:t>To ważny sygnał dla rodziców: relacje nie są dodatkiem do edukacji, ale jej istotną częścią. Dziecko, które uczy się współpracy, komunikacji i radzenia sobie w grupie, rozwija kompetencje potrzebne nie tylko w przedszkolu czy szkole, ale także w dorosłym życiu.</w:t>
      </w:r>
    </w:p>
    <w:p w14:paraId="7E3940A7" w14:textId="77777777" w:rsidR="00177CF1" w:rsidRDefault="009E0CBF">
      <w:pPr>
        <w:pStyle w:val="Nagwek3"/>
        <w:keepNext w:val="0"/>
        <w:keepLines w:val="0"/>
        <w:spacing w:before="280"/>
        <w:jc w:val="both"/>
        <w:rPr>
          <w:b/>
          <w:bCs/>
          <w:color w:val="000000"/>
          <w:sz w:val="26"/>
          <w:szCs w:val="26"/>
        </w:rPr>
      </w:pPr>
      <w:bookmarkStart w:id="3" w:name="_c80mvbh4cp08" w:colFirst="0" w:colLast="0"/>
      <w:bookmarkEnd w:id="3"/>
      <w:r>
        <w:rPr>
          <w:b/>
          <w:bCs/>
          <w:color w:val="000000"/>
          <w:sz w:val="26"/>
          <w:szCs w:val="26"/>
        </w:rPr>
        <w:t>Wakacje poza ekranem, czyli gdzie naprawdę rodzą się rozmowy</w:t>
      </w:r>
    </w:p>
    <w:p w14:paraId="7572370F" w14:textId="77777777" w:rsidR="00177CF1" w:rsidRDefault="009E0CBF">
      <w:pPr>
        <w:spacing w:before="240" w:after="240"/>
        <w:jc w:val="both"/>
      </w:pPr>
      <w:r>
        <w:t>Jednym z największych wyzwań współczesnego dzieciństwa jest ograniczona liczba spontanicznych kontaktów. Wiele aktywności odbywa się dziś pod kontrolą dorosłych, według grafiku, w zamkniętych grupach albo online. Tymczasem relacje rówieśnicze rozwijają się najlepiej tam, gdzie jest czas na swobodną zabawę, improwizację i bycie razem bez określonego celu.</w:t>
      </w:r>
    </w:p>
    <w:p w14:paraId="39B725F9" w14:textId="77777777" w:rsidR="00177CF1" w:rsidRDefault="009E0CBF">
      <w:pPr>
        <w:spacing w:before="240" w:after="240"/>
        <w:jc w:val="both"/>
      </w:pPr>
      <w:r>
        <w:t>Nie chodzi o to, by dziecko miało wielu znajomych i bez trudu odnajdywało się w każdej grupie. Ważniejsze jest, by miało okazję doświadczać różnych sytuacji społecznych: poznawania, współdziałania, odmawiania, przepraszania, godzenia się, wyrażania własnych potrzeb. To właśnie z takich drobnych doświadczeń buduje się odporność emocjonalna.</w:t>
      </w:r>
    </w:p>
    <w:p w14:paraId="42388E1C" w14:textId="77777777" w:rsidR="00177CF1" w:rsidRDefault="009E0CBF">
      <w:pPr>
        <w:spacing w:before="240" w:after="240"/>
        <w:jc w:val="both"/>
      </w:pPr>
      <w:r>
        <w:rPr>
          <w:i/>
          <w:iCs/>
        </w:rPr>
        <w:t xml:space="preserve">– Ważne, aby na rozwój dziecka patrzeć całościowo. Edukacja to nie tylko wiedza, języki czy wyniki, ale także umiejętność współpracy, komunikacji, rozumienia siebie i innych. Dziecko, które czuje się bezpiecznie w relacjach, łatwiej podejmuje wyzwania, chętniej próbuje nowych rzeczy i odważniej rozwija swój potencjał – </w:t>
      </w:r>
      <w:r>
        <w:t>dodaje Katarzyna Goryluk-Gierszewska.</w:t>
      </w:r>
    </w:p>
    <w:p w14:paraId="0EB09B0C" w14:textId="77777777" w:rsidR="00177CF1" w:rsidRDefault="00177CF1">
      <w:pPr>
        <w:pStyle w:val="Nagwek3"/>
        <w:keepNext w:val="0"/>
        <w:keepLines w:val="0"/>
        <w:spacing w:before="280"/>
        <w:jc w:val="both"/>
        <w:rPr>
          <w:b/>
          <w:bCs/>
          <w:color w:val="000000"/>
          <w:sz w:val="26"/>
          <w:szCs w:val="26"/>
        </w:rPr>
      </w:pPr>
      <w:bookmarkStart w:id="4" w:name="_yvun998814kf" w:colFirst="0" w:colLast="0"/>
      <w:bookmarkEnd w:id="4"/>
    </w:p>
    <w:p w14:paraId="2838CACA" w14:textId="77777777" w:rsidR="00177CF1" w:rsidRDefault="009E0CBF">
      <w:pPr>
        <w:pStyle w:val="Nagwek3"/>
        <w:keepNext w:val="0"/>
        <w:keepLines w:val="0"/>
        <w:spacing w:before="280"/>
        <w:jc w:val="both"/>
        <w:rPr>
          <w:b/>
          <w:bCs/>
          <w:color w:val="000000"/>
          <w:sz w:val="26"/>
          <w:szCs w:val="26"/>
        </w:rPr>
      </w:pPr>
      <w:bookmarkStart w:id="5" w:name="_o6xq99gmf1jt" w:colFirst="0" w:colLast="0"/>
      <w:bookmarkEnd w:id="5"/>
      <w:r>
        <w:rPr>
          <w:b/>
          <w:bCs/>
          <w:color w:val="000000"/>
          <w:sz w:val="26"/>
          <w:szCs w:val="26"/>
        </w:rPr>
        <w:t>Jak rodzice mogą wspierać wakacyjne przyjaźnie?</w:t>
      </w:r>
    </w:p>
    <w:p w14:paraId="25C88066" w14:textId="77777777" w:rsidR="00177CF1" w:rsidRDefault="009E0CBF">
      <w:pPr>
        <w:spacing w:before="240" w:after="240"/>
        <w:jc w:val="both"/>
      </w:pPr>
      <w:r>
        <w:t>Najważniejsze jest stworzenie okazji, ale bez nadmiernej kontroli. Dziecko potrzebuje miejsc, w których może spotkać rówieśników, ale też czasu, by relacja rozwinęła się naturalnie. Pomocne mogą być półkolonie, zajęcia sportowe, warsztaty tematyczne, wspólne wyjazdy z rodzinami znajomych, regularne wizyty na tym samym placu zabaw czy zapraszanie kolegów i koleżanek do domu.</w:t>
      </w:r>
    </w:p>
    <w:p w14:paraId="17F29ACE" w14:textId="77777777" w:rsidR="00177CF1" w:rsidRDefault="009E0CBF">
      <w:pPr>
        <w:spacing w:before="240" w:after="240"/>
        <w:jc w:val="both"/>
      </w:pPr>
      <w:r>
        <w:t>Warto też rozmawiać z dzieckiem o tym, co dzieje się w relacjach. Nie oceniać, nie wypytywać przesadnie, ale być uważnym. Zamiast pytać wyłącznie „czy kogoś poznałeś?”, można zapytać: „z kim dziś najlepiej ci się bawiło?”, „co było miłe?”, „czy coś było trudne?”, „jak sobie z tym poradziłeś?”. Takie rozmowy pomagają dziecku rozumieć emocje i uczyć się z doświadczeń.</w:t>
      </w:r>
    </w:p>
    <w:p w14:paraId="51298AD4" w14:textId="77777777" w:rsidR="00177CF1" w:rsidRDefault="009E0CBF">
      <w:pPr>
        <w:spacing w:before="240" w:after="240"/>
        <w:jc w:val="both"/>
      </w:pPr>
      <w:r>
        <w:t>Rodzice powinni także pamiętać, że nie każda wakacyjna znajomość musi być idealna. Czasem pojawi się konflikt, rozczarowanie albo odrzucenie. To trudne, ale również potrzebne doświadczenia – o ile dziecko ma obok dorosłego, który pomoże mu je nazwać i zrozumieć, zamiast natychmiast usuwać każdy dyskomfort.</w:t>
      </w:r>
    </w:p>
    <w:p w14:paraId="41BFD77C" w14:textId="77777777" w:rsidR="00177CF1" w:rsidRDefault="009E0CBF">
      <w:pPr>
        <w:pStyle w:val="Nagwek3"/>
        <w:keepNext w:val="0"/>
        <w:keepLines w:val="0"/>
        <w:spacing w:before="280"/>
        <w:jc w:val="both"/>
        <w:rPr>
          <w:b/>
          <w:bCs/>
          <w:color w:val="000000"/>
          <w:sz w:val="26"/>
          <w:szCs w:val="26"/>
        </w:rPr>
      </w:pPr>
      <w:bookmarkStart w:id="6" w:name="_tf5552m98nj0" w:colFirst="0" w:colLast="0"/>
      <w:bookmarkEnd w:id="6"/>
      <w:r>
        <w:rPr>
          <w:b/>
          <w:bCs/>
          <w:color w:val="000000"/>
          <w:sz w:val="26"/>
          <w:szCs w:val="26"/>
        </w:rPr>
        <w:t>Przyjaźń zaczyna się od przestrzeni</w:t>
      </w:r>
    </w:p>
    <w:p w14:paraId="77BA7C2C" w14:textId="64D64049" w:rsidR="00177CF1" w:rsidRDefault="009E0CBF">
      <w:pPr>
        <w:spacing w:before="240" w:after="240"/>
        <w:jc w:val="both"/>
      </w:pPr>
      <w:r>
        <w:t xml:space="preserve">Wakacyjne przyjaźnie bywają krótkie, ale doświadczenia, które za sobą zostawiają, mogą zostać z dzieckiem na lata. To właśnie podczas spontanicznej </w:t>
      </w:r>
      <w:r w:rsidR="00B21A1E">
        <w:t xml:space="preserve">zabawy z nowo poznanymi rówieśnikami </w:t>
      </w:r>
      <w:r>
        <w:t xml:space="preserve">dzieci uczą się odwagi, współpracy i budowania relacji – kompetencji, które będą procentować znacznie dłużej niż sam okres wakacji. </w:t>
      </w:r>
    </w:p>
    <w:p w14:paraId="483A92CE" w14:textId="77777777" w:rsidR="00177CF1" w:rsidRDefault="009E0CBF">
      <w:pPr>
        <w:spacing w:before="240" w:after="240"/>
        <w:jc w:val="both"/>
      </w:pPr>
      <w:r>
        <w:t xml:space="preserve">Dlatego zamiast traktować wakacje wyłącznie jako czas odpoczynku od edukacji, warto zobaczyć w nich naturalne środowisko rozwoju społecznego. Czasem najważniejsza lekcja nie odbywa się przy biurku, </w:t>
      </w:r>
      <w:r w:rsidRPr="00B21A1E">
        <w:t>ale na plaży, boisku, podwórku</w:t>
      </w:r>
      <w:r>
        <w:t xml:space="preserve"> albo podczas wspólnego budowania zamku z piasku z dzieckiem, którego rano jeszcze się nie znało.</w:t>
      </w:r>
    </w:p>
    <w:p w14:paraId="0A1EB531" w14:textId="77777777" w:rsidR="00177CF1" w:rsidRPr="00B21A1E" w:rsidRDefault="009E0CBF">
      <w:pPr>
        <w:spacing w:before="240" w:after="240"/>
        <w:jc w:val="both"/>
        <w:rPr>
          <w:lang w:val="en-GB"/>
        </w:rPr>
      </w:pPr>
      <w:r w:rsidRPr="00B21A1E">
        <w:rPr>
          <w:lang w:val="en-GB"/>
        </w:rPr>
        <w:t>[1] Jones D.E., Greenberg M., Crowley M., „Early Social-Emotional Functioning and Public Health: The Relationship Between Kindergarten Social Competence and Future Wellness”, American Journal of Public Health, 2015.</w:t>
      </w:r>
    </w:p>
    <w:p w14:paraId="5719CFCC" w14:textId="77777777" w:rsidR="00177CF1" w:rsidRPr="00B21A1E" w:rsidRDefault="00177CF1">
      <w:pPr>
        <w:spacing w:before="240" w:after="240"/>
        <w:jc w:val="both"/>
        <w:rPr>
          <w:lang w:val="en-GB"/>
        </w:rPr>
      </w:pPr>
    </w:p>
    <w:p w14:paraId="1445AB64" w14:textId="77777777" w:rsidR="00177CF1" w:rsidRDefault="009E0CBF">
      <w:pPr>
        <w:jc w:val="both"/>
        <w:rPr>
          <w:rFonts w:ascii="Calibri" w:eastAsia="Calibri" w:hAnsi="Calibri" w:cs="Calibri"/>
          <w:b/>
          <w:bCs/>
          <w:sz w:val="18"/>
          <w:szCs w:val="18"/>
        </w:rPr>
      </w:pPr>
      <w:r>
        <w:rPr>
          <w:rFonts w:ascii="Calibri" w:eastAsia="Calibri" w:hAnsi="Calibri" w:cs="Calibri"/>
          <w:b/>
          <w:bCs/>
          <w:sz w:val="18"/>
          <w:szCs w:val="18"/>
        </w:rPr>
        <w:t>O Academy International</w:t>
      </w:r>
    </w:p>
    <w:p w14:paraId="4FCCCC7B" w14:textId="77777777" w:rsidR="00177CF1" w:rsidRDefault="009E0CBF">
      <w:pPr>
        <w:jc w:val="both"/>
        <w:rPr>
          <w:rFonts w:ascii="Calibri" w:eastAsia="Calibri" w:hAnsi="Calibri" w:cs="Calibri"/>
          <w:sz w:val="18"/>
          <w:szCs w:val="18"/>
        </w:rPr>
      </w:pPr>
      <w:hyperlink r:id="rId6">
        <w:r>
          <w:rPr>
            <w:rFonts w:ascii="Calibri" w:eastAsia="Calibri" w:hAnsi="Calibri" w:cs="Calibri"/>
            <w:color w:val="1155CC"/>
            <w:sz w:val="18"/>
            <w:szCs w:val="18"/>
            <w:u w:val="single"/>
          </w:rPr>
          <w:t>Academy International</w:t>
        </w:r>
      </w:hyperlink>
      <w:r>
        <w:rPr>
          <w:rFonts w:ascii="Calibri" w:eastAsia="Calibri" w:hAnsi="Calibri" w:cs="Calibri"/>
          <w:sz w:val="18"/>
          <w:szCs w:val="18"/>
        </w:rPr>
        <w:t xml:space="preserve"> jest polską siecią placówek edukacyjnych, która od blisko 30 lat wspiera rozwój dzieci, oferując najwyższy poziom edukacji oraz autorskie programy rozwoju. Placówki obejmują spójną ścieżkę edukacyjną – od żłobka, przez przedszkole, aż po szkołę podstawową. Od 2013 roku Academy International realizuje nauczanie dwujęzyczne, umożliwiając uczniom rozwój kompetencji językowych w języku polskim i angielskim. Dzięki temu młodzi ludzie są doskonale przygotowani do wyzwań przyszłości. Autorskie programy, wykwalifikowana kadra i najwyższe standardy  nauczania rozwijają w uczniach kreatywność, odpowiedzialność i samodzielność, oraz zapewniają doskonałe wyniki na egzaminach i pozwalają osiągać życiowe sukcesy.</w:t>
      </w:r>
    </w:p>
    <w:p w14:paraId="7ECD6A83" w14:textId="77777777" w:rsidR="00177CF1" w:rsidRDefault="00177CF1">
      <w:pPr>
        <w:jc w:val="both"/>
        <w:rPr>
          <w:rFonts w:ascii="Calibri" w:eastAsia="Calibri" w:hAnsi="Calibri" w:cs="Calibri"/>
          <w:sz w:val="18"/>
          <w:szCs w:val="18"/>
        </w:rPr>
      </w:pPr>
    </w:p>
    <w:p w14:paraId="297C3002" w14:textId="77777777" w:rsidR="00177CF1" w:rsidRDefault="00177CF1">
      <w:pPr>
        <w:jc w:val="both"/>
        <w:rPr>
          <w:rFonts w:ascii="Calibri" w:eastAsia="Calibri" w:hAnsi="Calibri" w:cs="Calibri"/>
          <w:sz w:val="18"/>
          <w:szCs w:val="18"/>
        </w:rPr>
      </w:pPr>
    </w:p>
    <w:p w14:paraId="1C4A7F7D" w14:textId="77777777" w:rsidR="00177CF1" w:rsidRDefault="009E0CBF">
      <w:pPr>
        <w:widowControl w:val="0"/>
        <w:spacing w:line="240" w:lineRule="auto"/>
        <w:jc w:val="both"/>
        <w:rPr>
          <w:rFonts w:ascii="Calibri" w:eastAsia="Calibri" w:hAnsi="Calibri" w:cs="Calibri"/>
          <w:sz w:val="20"/>
          <w:szCs w:val="20"/>
        </w:rPr>
      </w:pPr>
      <w:r>
        <w:rPr>
          <w:rFonts w:ascii="Calibri" w:eastAsia="Calibri" w:hAnsi="Calibri" w:cs="Calibri"/>
          <w:sz w:val="20"/>
          <w:szCs w:val="20"/>
        </w:rPr>
        <w:t>Kontakt dla mediów:</w:t>
      </w:r>
    </w:p>
    <w:p w14:paraId="7109B22D" w14:textId="77777777" w:rsidR="00177CF1" w:rsidRDefault="00177CF1">
      <w:pPr>
        <w:widowControl w:val="0"/>
        <w:spacing w:line="240" w:lineRule="auto"/>
        <w:jc w:val="both"/>
        <w:rPr>
          <w:rFonts w:ascii="Calibri" w:eastAsia="Calibri" w:hAnsi="Calibri" w:cs="Calibri"/>
          <w:sz w:val="20"/>
          <w:szCs w:val="20"/>
        </w:rPr>
      </w:pPr>
    </w:p>
    <w:p w14:paraId="1C056B66" w14:textId="77777777" w:rsidR="00177CF1" w:rsidRDefault="009E0CBF">
      <w:pPr>
        <w:widowControl w:val="0"/>
        <w:spacing w:line="240" w:lineRule="auto"/>
        <w:jc w:val="both"/>
        <w:rPr>
          <w:rFonts w:ascii="Calibri" w:eastAsia="Calibri" w:hAnsi="Calibri" w:cs="Calibri"/>
          <w:sz w:val="20"/>
          <w:szCs w:val="20"/>
        </w:rPr>
      </w:pPr>
      <w:r>
        <w:rPr>
          <w:rFonts w:ascii="Calibri" w:eastAsia="Calibri" w:hAnsi="Calibri" w:cs="Calibri"/>
          <w:sz w:val="20"/>
          <w:szCs w:val="20"/>
        </w:rPr>
        <w:t>Ewelina Jaskuła</w:t>
      </w:r>
    </w:p>
    <w:p w14:paraId="16F5F60F" w14:textId="77777777" w:rsidR="00177CF1" w:rsidRDefault="009E0CBF">
      <w:pPr>
        <w:widowControl w:val="0"/>
        <w:spacing w:line="240" w:lineRule="auto"/>
        <w:jc w:val="both"/>
        <w:rPr>
          <w:rFonts w:ascii="Calibri" w:eastAsia="Calibri" w:hAnsi="Calibri" w:cs="Calibri"/>
          <w:sz w:val="20"/>
          <w:szCs w:val="20"/>
        </w:rPr>
      </w:pPr>
      <w:r>
        <w:rPr>
          <w:rFonts w:ascii="Calibri" w:eastAsia="Calibri" w:hAnsi="Calibri" w:cs="Calibri"/>
          <w:sz w:val="20"/>
          <w:szCs w:val="20"/>
        </w:rPr>
        <w:t>Tel.: + 48 665 339 877</w:t>
      </w:r>
    </w:p>
    <w:p w14:paraId="74ED544B" w14:textId="77777777" w:rsidR="00177CF1" w:rsidRPr="00B21A1E" w:rsidRDefault="009E0CBF">
      <w:pPr>
        <w:widowControl w:val="0"/>
        <w:spacing w:line="240" w:lineRule="auto"/>
        <w:jc w:val="both"/>
        <w:rPr>
          <w:rFonts w:ascii="Calibri" w:eastAsia="Calibri" w:hAnsi="Calibri" w:cs="Calibri"/>
          <w:sz w:val="20"/>
          <w:szCs w:val="20"/>
          <w:lang w:val="en-GB"/>
        </w:rPr>
      </w:pPr>
      <w:r w:rsidRPr="00B21A1E">
        <w:rPr>
          <w:rFonts w:ascii="Calibri" w:eastAsia="Calibri" w:hAnsi="Calibri" w:cs="Calibri"/>
          <w:sz w:val="20"/>
          <w:szCs w:val="20"/>
          <w:lang w:val="en-GB"/>
        </w:rPr>
        <w:t xml:space="preserve">E-mail: ewelina.jaskula@goodonepr.pl </w:t>
      </w:r>
    </w:p>
    <w:p w14:paraId="4FC7BFF3" w14:textId="77777777" w:rsidR="00177CF1" w:rsidRPr="00B21A1E" w:rsidRDefault="00177CF1">
      <w:pPr>
        <w:widowControl w:val="0"/>
        <w:spacing w:line="240" w:lineRule="auto"/>
        <w:jc w:val="both"/>
        <w:rPr>
          <w:rFonts w:ascii="Calibri" w:eastAsia="Calibri" w:hAnsi="Calibri" w:cs="Calibri"/>
          <w:sz w:val="20"/>
          <w:szCs w:val="20"/>
          <w:lang w:val="en-GB"/>
        </w:rPr>
      </w:pPr>
    </w:p>
    <w:p w14:paraId="3D1BAD1C" w14:textId="77777777" w:rsidR="00177CF1" w:rsidRDefault="009E0CBF">
      <w:pPr>
        <w:widowControl w:val="0"/>
        <w:spacing w:line="240" w:lineRule="auto"/>
        <w:jc w:val="both"/>
        <w:rPr>
          <w:rFonts w:ascii="Calibri" w:eastAsia="Calibri" w:hAnsi="Calibri" w:cs="Calibri"/>
          <w:sz w:val="20"/>
          <w:szCs w:val="20"/>
        </w:rPr>
      </w:pPr>
      <w:r>
        <w:rPr>
          <w:rFonts w:ascii="Calibri" w:eastAsia="Calibri" w:hAnsi="Calibri" w:cs="Calibri"/>
          <w:sz w:val="20"/>
          <w:szCs w:val="20"/>
        </w:rPr>
        <w:t>Maja Pruk</w:t>
      </w:r>
    </w:p>
    <w:p w14:paraId="69CCF139" w14:textId="77777777" w:rsidR="00177CF1" w:rsidRDefault="009E0CBF">
      <w:pPr>
        <w:widowControl w:val="0"/>
        <w:spacing w:line="240" w:lineRule="auto"/>
        <w:jc w:val="both"/>
        <w:rPr>
          <w:rFonts w:ascii="Calibri" w:eastAsia="Calibri" w:hAnsi="Calibri" w:cs="Calibri"/>
          <w:sz w:val="20"/>
          <w:szCs w:val="20"/>
        </w:rPr>
      </w:pPr>
      <w:r>
        <w:rPr>
          <w:rFonts w:ascii="Calibri" w:eastAsia="Calibri" w:hAnsi="Calibri" w:cs="Calibri"/>
          <w:sz w:val="20"/>
          <w:szCs w:val="20"/>
        </w:rPr>
        <w:t>Tel: +48 796 990 015</w:t>
      </w:r>
    </w:p>
    <w:p w14:paraId="764F00AE" w14:textId="77777777" w:rsidR="00177CF1" w:rsidRDefault="009E0CBF">
      <w:pPr>
        <w:widowControl w:val="0"/>
        <w:spacing w:line="240" w:lineRule="auto"/>
        <w:jc w:val="both"/>
        <w:rPr>
          <w:rFonts w:ascii="Calibri" w:eastAsia="Calibri" w:hAnsi="Calibri" w:cs="Calibri"/>
          <w:sz w:val="18"/>
          <w:szCs w:val="18"/>
        </w:rPr>
      </w:pPr>
      <w:r>
        <w:rPr>
          <w:rFonts w:ascii="Calibri" w:eastAsia="Calibri" w:hAnsi="Calibri" w:cs="Calibri"/>
          <w:sz w:val="20"/>
          <w:szCs w:val="20"/>
        </w:rPr>
        <w:t>E-mail: maja.pruk@goodonepr.pl</w:t>
      </w:r>
    </w:p>
    <w:sectPr w:rsidR="00177CF1">
      <w:head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4045D" w14:textId="77777777" w:rsidR="00111F5F" w:rsidRDefault="00111F5F">
      <w:pPr>
        <w:spacing w:line="240" w:lineRule="auto"/>
      </w:pPr>
      <w:r>
        <w:separator/>
      </w:r>
    </w:p>
  </w:endnote>
  <w:endnote w:type="continuationSeparator" w:id="0">
    <w:p w14:paraId="35AA65FC" w14:textId="77777777" w:rsidR="00111F5F" w:rsidRDefault="00111F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7F501B-9495-41DB-A091-17C999FA69BC}"/>
    <w:embedBold r:id="rId2" w:fontKey="{BD08665E-F7F6-4403-AEA0-810DB9FEAB3D}"/>
  </w:font>
  <w:font w:name="Cambria">
    <w:panose1 w:val="02040503050406030204"/>
    <w:charset w:val="00"/>
    <w:family w:val="roman"/>
    <w:pitch w:val="variable"/>
    <w:sig w:usb0="E00006FF" w:usb1="420024FF" w:usb2="02000000" w:usb3="00000000" w:csb0="0000019F" w:csb1="00000000"/>
    <w:embedRegular r:id="rId3" w:fontKey="{BDCA687D-B61D-48A3-A607-076A118737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D361C" w14:textId="77777777" w:rsidR="00111F5F" w:rsidRDefault="00111F5F">
      <w:pPr>
        <w:spacing w:line="240" w:lineRule="auto"/>
      </w:pPr>
      <w:r>
        <w:separator/>
      </w:r>
    </w:p>
  </w:footnote>
  <w:footnote w:type="continuationSeparator" w:id="0">
    <w:p w14:paraId="3CC67068" w14:textId="77777777" w:rsidR="00111F5F" w:rsidRDefault="00111F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9FCCF" w14:textId="77777777" w:rsidR="00177CF1" w:rsidRDefault="009E0CBF">
    <w:r>
      <w:rPr>
        <w:noProof/>
        <w:lang w:val="pl-PL"/>
      </w:rPr>
      <w:drawing>
        <wp:anchor distT="114300" distB="114300" distL="114300" distR="114300" simplePos="0" relativeHeight="251658240" behindDoc="0" locked="0" layoutInCell="1" hidden="0" allowOverlap="1" wp14:anchorId="3EDAFD3D" wp14:editId="7231E127">
          <wp:simplePos x="0" y="0"/>
          <wp:positionH relativeFrom="column">
            <wp:posOffset>114300</wp:posOffset>
          </wp:positionH>
          <wp:positionV relativeFrom="paragraph">
            <wp:posOffset>114300</wp:posOffset>
          </wp:positionV>
          <wp:extent cx="1604963" cy="56689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4963" cy="5668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CF1"/>
    <w:rsid w:val="00111F5F"/>
    <w:rsid w:val="00177CF1"/>
    <w:rsid w:val="00867D0C"/>
    <w:rsid w:val="008B42FA"/>
    <w:rsid w:val="0099017D"/>
    <w:rsid w:val="009E0CBF"/>
    <w:rsid w:val="00B21A1E"/>
    <w:rsid w:val="00DB7F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9A868"/>
  <w15:docId w15:val="{CA15F0BB-1E88-4AF3-9F6C-BFD252D4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cademyinternational.p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1238</Words>
  <Characters>7062</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dyrektor.k49</dc:creator>
  <cp:lastModifiedBy>Good One</cp:lastModifiedBy>
  <cp:revision>4</cp:revision>
  <dcterms:created xsi:type="dcterms:W3CDTF">2026-07-10T08:42:00Z</dcterms:created>
  <dcterms:modified xsi:type="dcterms:W3CDTF">2026-07-13T07:17:00Z</dcterms:modified>
</cp:coreProperties>
</file>