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B50EC" w14:textId="77777777" w:rsidR="00DC381D" w:rsidRDefault="00321A9E">
      <w:pPr>
        <w:spacing w:after="0"/>
      </w:pPr>
      <w:r>
        <w:t>Informacja prasowa</w:t>
      </w:r>
    </w:p>
    <w:p w14:paraId="2CFC4B06" w14:textId="3619185B" w:rsidR="00DC381D" w:rsidRDefault="00321A9E">
      <w:pPr>
        <w:spacing w:after="0"/>
        <w:jc w:val="right"/>
      </w:pPr>
      <w:bookmarkStart w:id="0" w:name="_heading=h.8ip5zm16kwfu" w:colFirst="0" w:colLast="0"/>
      <w:bookmarkEnd w:id="0"/>
      <w:r>
        <w:t>Warszawa,</w:t>
      </w:r>
      <w:r w:rsidR="00CE0E39">
        <w:t xml:space="preserve"> </w:t>
      </w:r>
      <w:r w:rsidR="006306BD">
        <w:t>10</w:t>
      </w:r>
      <w:r w:rsidR="00CE0E39">
        <w:t xml:space="preserve"> </w:t>
      </w:r>
      <w:r w:rsidR="008B5E5F">
        <w:t>lipca</w:t>
      </w:r>
      <w:r>
        <w:t xml:space="preserve"> 2026 r.</w:t>
      </w:r>
    </w:p>
    <w:p w14:paraId="65D6DE20" w14:textId="77777777" w:rsidR="00DC381D" w:rsidRDefault="00DC381D">
      <w:pPr>
        <w:spacing w:after="0" w:line="240" w:lineRule="auto"/>
        <w:jc w:val="both"/>
        <w:rPr>
          <w:b/>
          <w:bCs/>
          <w:sz w:val="30"/>
          <w:szCs w:val="30"/>
        </w:rPr>
      </w:pPr>
    </w:p>
    <w:p w14:paraId="5696CCDB" w14:textId="419BBEAA" w:rsidR="00EA1BDA" w:rsidRDefault="007F61DB" w:rsidP="006317A8">
      <w:pPr>
        <w:spacing w:after="0" w:line="276" w:lineRule="auto"/>
        <w:jc w:val="both"/>
        <w:rPr>
          <w:b/>
          <w:bCs/>
        </w:rPr>
      </w:pPr>
      <w:bookmarkStart w:id="1" w:name="_heading=h.x68jxvo6vm2t" w:colFirst="0" w:colLast="0"/>
      <w:bookmarkEnd w:id="1"/>
      <w:r w:rsidRPr="007F61DB">
        <w:rPr>
          <w:b/>
          <w:bCs/>
          <w:sz w:val="30"/>
          <w:szCs w:val="30"/>
        </w:rPr>
        <w:t>Przemysł pod presją klimatyczną</w:t>
      </w:r>
      <w:r>
        <w:rPr>
          <w:b/>
          <w:bCs/>
          <w:sz w:val="30"/>
          <w:szCs w:val="30"/>
        </w:rPr>
        <w:t>: j</w:t>
      </w:r>
      <w:r w:rsidRPr="007F61DB">
        <w:rPr>
          <w:b/>
          <w:bCs/>
          <w:sz w:val="30"/>
          <w:szCs w:val="30"/>
        </w:rPr>
        <w:t>ak ograniczyć emisje tam, gdzie nie da się ich uniknąć?</w:t>
      </w:r>
    </w:p>
    <w:p w14:paraId="47E99F8A" w14:textId="02942020" w:rsidR="009D2DB5" w:rsidRDefault="009D2DB5" w:rsidP="00EA1BDA">
      <w:pPr>
        <w:spacing w:after="0" w:line="276" w:lineRule="auto"/>
        <w:jc w:val="both"/>
        <w:rPr>
          <w:b/>
          <w:bCs/>
        </w:rPr>
      </w:pPr>
    </w:p>
    <w:p w14:paraId="07A111FE" w14:textId="7EDEE306" w:rsidR="009D2DB5" w:rsidRPr="00BF3EA6" w:rsidRDefault="009D2DB5" w:rsidP="00EA1BDA">
      <w:pPr>
        <w:spacing w:after="0" w:line="276" w:lineRule="auto"/>
        <w:jc w:val="both"/>
        <w:rPr>
          <w:b/>
          <w:bCs/>
        </w:rPr>
      </w:pPr>
      <w:r w:rsidRPr="00201912">
        <w:rPr>
          <w:b/>
          <w:bCs/>
        </w:rPr>
        <w:t xml:space="preserve">Wiele branż konsekwentnie ogranicza swój ślad węglowy, </w:t>
      </w:r>
      <w:r w:rsidR="00C7084A" w:rsidRPr="00201912">
        <w:rPr>
          <w:b/>
          <w:bCs/>
        </w:rPr>
        <w:t>jedn</w:t>
      </w:r>
      <w:r w:rsidRPr="00201912">
        <w:rPr>
          <w:b/>
          <w:bCs/>
        </w:rPr>
        <w:t>ak w części sektorów przemysłu emisji dwutlenku węgla nie da się całkowicie wyeliminować przy wykorzystaniu obecnie dostępnych technologii.</w:t>
      </w:r>
      <w:r w:rsidR="004C4C46">
        <w:rPr>
          <w:b/>
          <w:bCs/>
        </w:rPr>
        <w:t xml:space="preserve"> </w:t>
      </w:r>
      <w:r w:rsidRPr="00201912">
        <w:rPr>
          <w:b/>
          <w:bCs/>
        </w:rPr>
        <w:t>To właśnie dlatego coraz większą uwagę zwracają rozwiązania z zakresu wychwytywania, wykorzystania i składowania CO₂ (CCUS). Jak wskazuje raport przygotowany przez Arup i World Business Council for Sustainable Development (WBCSD), technologie te mogą odegrać istotną rolę w dekarbonizacji najbardziej emisyjnych gałęzi gospodarki.</w:t>
      </w:r>
    </w:p>
    <w:p w14:paraId="76AF3B24" w14:textId="77777777" w:rsidR="00216524" w:rsidRDefault="00216524" w:rsidP="00EA1BDA">
      <w:pPr>
        <w:spacing w:after="0" w:line="276" w:lineRule="auto"/>
        <w:jc w:val="both"/>
        <w:rPr>
          <w:bCs/>
        </w:rPr>
      </w:pPr>
    </w:p>
    <w:p w14:paraId="5F95D2EE" w14:textId="06D7CADF" w:rsidR="00330FC8" w:rsidRDefault="00330FC8" w:rsidP="006429D6">
      <w:pPr>
        <w:spacing w:after="0" w:line="276" w:lineRule="auto"/>
        <w:jc w:val="both"/>
        <w:rPr>
          <w:bCs/>
        </w:rPr>
      </w:pPr>
      <w:r>
        <w:rPr>
          <w:bCs/>
        </w:rPr>
        <w:t>W przemyśle cementowym, stalowym, rafineryjn</w:t>
      </w:r>
      <w:r w:rsidR="00C7084A">
        <w:rPr>
          <w:bCs/>
        </w:rPr>
        <w:t xml:space="preserve">ym oraz </w:t>
      </w:r>
      <w:r>
        <w:rPr>
          <w:bCs/>
        </w:rPr>
        <w:t xml:space="preserve">chemicznym  </w:t>
      </w:r>
      <w:r w:rsidRPr="00330FC8">
        <w:rPr>
          <w:bCs/>
        </w:rPr>
        <w:t>emisje nie są wyłącznie efektem spalania paliw, ale stanowią nieodłączny element samych procesów technologicznych</w:t>
      </w:r>
      <w:r>
        <w:rPr>
          <w:bCs/>
        </w:rPr>
        <w:t>. Eksperci Arup, znani</w:t>
      </w:r>
      <w:r w:rsidR="004C4C46">
        <w:rPr>
          <w:bCs/>
        </w:rPr>
        <w:t xml:space="preserve"> </w:t>
      </w:r>
      <w:r>
        <w:rPr>
          <w:bCs/>
        </w:rPr>
        <w:t>z takich realizacji</w:t>
      </w:r>
      <w:r w:rsidR="00E3117F">
        <w:rPr>
          <w:bCs/>
        </w:rPr>
        <w:t xml:space="preserve"> </w:t>
      </w:r>
      <w:r w:rsidR="006317A8">
        <w:rPr>
          <w:bCs/>
        </w:rPr>
        <w:t xml:space="preserve">jak </w:t>
      </w:r>
      <w:r w:rsidR="00E3117F">
        <w:rPr>
          <w:bCs/>
        </w:rPr>
        <w:t>Sagrada Familia</w:t>
      </w:r>
      <w:r>
        <w:rPr>
          <w:bCs/>
        </w:rPr>
        <w:t xml:space="preserve"> </w:t>
      </w:r>
      <w:r w:rsidR="006429D6">
        <w:rPr>
          <w:bCs/>
        </w:rPr>
        <w:t xml:space="preserve">czy </w:t>
      </w:r>
      <w:r w:rsidR="006317A8">
        <w:rPr>
          <w:bCs/>
        </w:rPr>
        <w:t>koncepcja Green Factory,</w:t>
      </w:r>
      <w:r>
        <w:rPr>
          <w:bCs/>
        </w:rPr>
        <w:t xml:space="preserve"> w najnowszym raporcie</w:t>
      </w:r>
      <w:r w:rsidR="00334939">
        <w:rPr>
          <w:bCs/>
        </w:rPr>
        <w:t xml:space="preserve"> </w:t>
      </w:r>
      <w:r w:rsidRPr="00330FC8">
        <w:rPr>
          <w:bCs/>
        </w:rPr>
        <w:t>„Informing the deployment of carbon capture, utilisation, and storage”</w:t>
      </w:r>
      <w:r w:rsidR="006429D6">
        <w:rPr>
          <w:bCs/>
        </w:rPr>
        <w:t xml:space="preserve"> </w:t>
      </w:r>
      <w:r>
        <w:rPr>
          <w:bCs/>
        </w:rPr>
        <w:t xml:space="preserve">wskazują, że w </w:t>
      </w:r>
      <w:r w:rsidR="006429D6">
        <w:rPr>
          <w:bCs/>
        </w:rPr>
        <w:t xml:space="preserve">niektórych </w:t>
      </w:r>
      <w:r>
        <w:rPr>
          <w:bCs/>
        </w:rPr>
        <w:t>sektorach w</w:t>
      </w:r>
      <w:r w:rsidRPr="00330FC8">
        <w:rPr>
          <w:bCs/>
        </w:rPr>
        <w:t xml:space="preserve">ychwytywanie i magazynowanie dwutlenku węgla </w:t>
      </w:r>
      <w:r>
        <w:rPr>
          <w:bCs/>
        </w:rPr>
        <w:t>może być jednym</w:t>
      </w:r>
      <w:r w:rsidRPr="00330FC8">
        <w:rPr>
          <w:bCs/>
        </w:rPr>
        <w:t xml:space="preserve"> z narzędzi realnie umożliwiających pełną dekarbonizację</w:t>
      </w:r>
      <w:r>
        <w:rPr>
          <w:bCs/>
        </w:rPr>
        <w:t>. N</w:t>
      </w:r>
      <w:r w:rsidRPr="00330FC8">
        <w:rPr>
          <w:bCs/>
        </w:rPr>
        <w:t xml:space="preserve">owoczesne instalacje </w:t>
      </w:r>
      <w:r>
        <w:rPr>
          <w:bCs/>
        </w:rPr>
        <w:t xml:space="preserve">CCUS </w:t>
      </w:r>
      <w:r w:rsidRPr="00330FC8">
        <w:rPr>
          <w:bCs/>
        </w:rPr>
        <w:t>osiągają skuteczność wychwytywania przekraczającą 90 proc</w:t>
      </w:r>
      <w:r>
        <w:rPr>
          <w:bCs/>
        </w:rPr>
        <w:t xml:space="preserve">. Jednak, aby ich zastosowanie stało się </w:t>
      </w:r>
      <w:r w:rsidR="00F34447">
        <w:rPr>
          <w:bCs/>
        </w:rPr>
        <w:t xml:space="preserve">powszechniejsze </w:t>
      </w:r>
      <w:r w:rsidR="00C7297C">
        <w:rPr>
          <w:bCs/>
        </w:rPr>
        <w:t xml:space="preserve">konieczne jest większe </w:t>
      </w:r>
      <w:r w:rsidR="00C7297C" w:rsidRPr="00C7297C">
        <w:rPr>
          <w:bCs/>
        </w:rPr>
        <w:t>wsparci</w:t>
      </w:r>
      <w:r w:rsidR="00F34447">
        <w:rPr>
          <w:bCs/>
        </w:rPr>
        <w:t>e</w:t>
      </w:r>
      <w:r w:rsidR="00C7297C" w:rsidRPr="00C7297C">
        <w:rPr>
          <w:bCs/>
        </w:rPr>
        <w:t xml:space="preserve"> państwa</w:t>
      </w:r>
      <w:r w:rsidR="00C7297C">
        <w:rPr>
          <w:bCs/>
        </w:rPr>
        <w:t xml:space="preserve"> we wdrażaniu tego rodzaju inwestycji. </w:t>
      </w:r>
    </w:p>
    <w:p w14:paraId="0AE73901" w14:textId="77777777" w:rsidR="00330FC8" w:rsidRDefault="00330FC8" w:rsidP="00330FC8">
      <w:pPr>
        <w:spacing w:after="0" w:line="276" w:lineRule="auto"/>
        <w:jc w:val="both"/>
        <w:rPr>
          <w:bCs/>
        </w:rPr>
      </w:pPr>
    </w:p>
    <w:p w14:paraId="4BF886AA" w14:textId="4C193899" w:rsidR="00CA5823" w:rsidRDefault="00330FC8" w:rsidP="00330FC8">
      <w:pPr>
        <w:spacing w:after="0" w:line="276" w:lineRule="auto"/>
        <w:jc w:val="both"/>
        <w:rPr>
          <w:bCs/>
        </w:rPr>
      </w:pPr>
      <w:r>
        <w:rPr>
          <w:bCs/>
        </w:rPr>
        <w:t xml:space="preserve">– </w:t>
      </w:r>
      <w:r w:rsidRPr="00330FC8">
        <w:rPr>
          <w:bCs/>
          <w:i/>
          <w:iCs/>
        </w:rPr>
        <w:t>Głównym zadaniem</w:t>
      </w:r>
      <w:r w:rsidRPr="00330FC8">
        <w:rPr>
          <w:i/>
          <w:iCs/>
        </w:rPr>
        <w:t xml:space="preserve"> </w:t>
      </w:r>
      <w:r w:rsidRPr="00330FC8">
        <w:rPr>
          <w:bCs/>
          <w:i/>
          <w:iCs/>
        </w:rPr>
        <w:t xml:space="preserve">technologii wychwytywania, wykorzystania i składowania dwutlenku węgla jest zapobieganie przedostawaniu się </w:t>
      </w:r>
      <w:r w:rsidR="00C7297C">
        <w:rPr>
          <w:bCs/>
          <w:i/>
          <w:iCs/>
        </w:rPr>
        <w:t>emisji</w:t>
      </w:r>
      <w:r w:rsidRPr="00330FC8">
        <w:rPr>
          <w:bCs/>
          <w:i/>
          <w:iCs/>
        </w:rPr>
        <w:t xml:space="preserve"> do atmosfery poprzez</w:t>
      </w:r>
      <w:r w:rsidR="00C7297C">
        <w:rPr>
          <w:bCs/>
          <w:i/>
          <w:iCs/>
        </w:rPr>
        <w:t xml:space="preserve"> ich</w:t>
      </w:r>
      <w:r w:rsidRPr="00330FC8">
        <w:rPr>
          <w:bCs/>
          <w:i/>
          <w:iCs/>
        </w:rPr>
        <w:t xml:space="preserve"> wychwytywanie bezpośrednio u źródła w instalacjach przemysłowych</w:t>
      </w:r>
      <w:r>
        <w:rPr>
          <w:bCs/>
          <w:i/>
          <w:iCs/>
        </w:rPr>
        <w:t>.</w:t>
      </w:r>
      <w:r>
        <w:rPr>
          <w:bCs/>
        </w:rPr>
        <w:t xml:space="preserve"> </w:t>
      </w:r>
      <w:r w:rsidR="00863C53" w:rsidRPr="00330FC8">
        <w:rPr>
          <w:bCs/>
          <w:i/>
          <w:iCs/>
        </w:rPr>
        <w:t xml:space="preserve">CO2 </w:t>
      </w:r>
      <w:r>
        <w:rPr>
          <w:bCs/>
          <w:i/>
          <w:iCs/>
        </w:rPr>
        <w:t xml:space="preserve">zostaje </w:t>
      </w:r>
      <w:r w:rsidR="00863C53" w:rsidRPr="00330FC8">
        <w:rPr>
          <w:bCs/>
          <w:i/>
          <w:iCs/>
        </w:rPr>
        <w:t>oddzielon</w:t>
      </w:r>
      <w:r w:rsidR="006172C4" w:rsidRPr="00330FC8">
        <w:rPr>
          <w:bCs/>
          <w:i/>
          <w:iCs/>
        </w:rPr>
        <w:t>y</w:t>
      </w:r>
      <w:r w:rsidR="00863C53" w:rsidRPr="00330FC8">
        <w:rPr>
          <w:bCs/>
          <w:i/>
          <w:iCs/>
        </w:rPr>
        <w:t xml:space="preserve"> od innych gazów emisyjnych</w:t>
      </w:r>
      <w:r w:rsidR="00FE1D67" w:rsidRPr="00330FC8">
        <w:rPr>
          <w:bCs/>
          <w:i/>
          <w:iCs/>
        </w:rPr>
        <w:t xml:space="preserve">. </w:t>
      </w:r>
      <w:r w:rsidR="00863C53" w:rsidRPr="00330FC8">
        <w:rPr>
          <w:bCs/>
          <w:i/>
          <w:iCs/>
        </w:rPr>
        <w:t>Następnie może być</w:t>
      </w:r>
      <w:r w:rsidR="00FE1D67" w:rsidRPr="00330FC8">
        <w:rPr>
          <w:bCs/>
          <w:i/>
          <w:iCs/>
        </w:rPr>
        <w:t xml:space="preserve"> </w:t>
      </w:r>
      <w:r w:rsidR="00863C53" w:rsidRPr="00330FC8">
        <w:rPr>
          <w:bCs/>
          <w:i/>
          <w:iCs/>
        </w:rPr>
        <w:t>trwale i be</w:t>
      </w:r>
      <w:r w:rsidR="000A5096" w:rsidRPr="00330FC8">
        <w:rPr>
          <w:bCs/>
          <w:i/>
          <w:iCs/>
        </w:rPr>
        <w:t xml:space="preserve">zpiecznie </w:t>
      </w:r>
      <w:r>
        <w:rPr>
          <w:bCs/>
          <w:i/>
          <w:iCs/>
        </w:rPr>
        <w:t xml:space="preserve">transportowany </w:t>
      </w:r>
      <w:r w:rsidR="007F61DB">
        <w:rPr>
          <w:bCs/>
          <w:i/>
          <w:iCs/>
        </w:rPr>
        <w:t>oraz</w:t>
      </w:r>
      <w:r>
        <w:rPr>
          <w:bCs/>
          <w:i/>
          <w:iCs/>
        </w:rPr>
        <w:t xml:space="preserve"> </w:t>
      </w:r>
      <w:r w:rsidR="000A5096" w:rsidRPr="00330FC8">
        <w:rPr>
          <w:bCs/>
          <w:i/>
          <w:iCs/>
        </w:rPr>
        <w:t>składowan</w:t>
      </w:r>
      <w:r w:rsidR="006172C4" w:rsidRPr="00330FC8">
        <w:rPr>
          <w:bCs/>
          <w:i/>
          <w:iCs/>
        </w:rPr>
        <w:t>y</w:t>
      </w:r>
      <w:r w:rsidR="00863C53" w:rsidRPr="00330FC8">
        <w:rPr>
          <w:bCs/>
          <w:i/>
          <w:iCs/>
        </w:rPr>
        <w:t xml:space="preserve"> w </w:t>
      </w:r>
      <w:r w:rsidR="006172C4" w:rsidRPr="00330FC8">
        <w:rPr>
          <w:bCs/>
          <w:i/>
          <w:iCs/>
        </w:rPr>
        <w:t xml:space="preserve">magazynach znajdujących się </w:t>
      </w:r>
      <w:r w:rsidR="00E958BD" w:rsidRPr="00330FC8">
        <w:rPr>
          <w:bCs/>
          <w:i/>
          <w:iCs/>
        </w:rPr>
        <w:t xml:space="preserve">głęboko </w:t>
      </w:r>
      <w:r w:rsidR="006172C4" w:rsidRPr="00330FC8">
        <w:rPr>
          <w:bCs/>
          <w:i/>
          <w:iCs/>
        </w:rPr>
        <w:t xml:space="preserve">pod </w:t>
      </w:r>
      <w:r>
        <w:rPr>
          <w:bCs/>
          <w:i/>
          <w:iCs/>
        </w:rPr>
        <w:t>ziemią</w:t>
      </w:r>
      <w:r w:rsidR="00863C53" w:rsidRPr="00330FC8">
        <w:rPr>
          <w:bCs/>
          <w:i/>
          <w:iCs/>
        </w:rPr>
        <w:t xml:space="preserve"> lub </w:t>
      </w:r>
      <w:r w:rsidR="006172C4" w:rsidRPr="00330FC8">
        <w:rPr>
          <w:bCs/>
          <w:i/>
          <w:iCs/>
        </w:rPr>
        <w:t xml:space="preserve">zostać </w:t>
      </w:r>
      <w:r w:rsidR="00863C53" w:rsidRPr="00330FC8">
        <w:rPr>
          <w:bCs/>
          <w:i/>
          <w:iCs/>
        </w:rPr>
        <w:t>na nowo</w:t>
      </w:r>
      <w:r w:rsidR="006172C4" w:rsidRPr="00330FC8">
        <w:rPr>
          <w:bCs/>
          <w:i/>
          <w:iCs/>
        </w:rPr>
        <w:t xml:space="preserve"> wykorzystany</w:t>
      </w:r>
      <w:r w:rsidR="00863C53" w:rsidRPr="00330FC8">
        <w:rPr>
          <w:bCs/>
          <w:i/>
          <w:iCs/>
        </w:rPr>
        <w:t xml:space="preserve"> jako surowiec do produkcji materiałów budowlanych, nawozów czy paliw syntetycznych</w:t>
      </w:r>
      <w:r w:rsidR="00601A0B">
        <w:rPr>
          <w:bCs/>
          <w:i/>
          <w:iCs/>
        </w:rPr>
        <w:t>.</w:t>
      </w:r>
      <w:r w:rsidR="00601A0B" w:rsidRPr="00601A0B">
        <w:t xml:space="preserve"> </w:t>
      </w:r>
      <w:r w:rsidR="00601A0B" w:rsidRPr="00601A0B">
        <w:rPr>
          <w:bCs/>
          <w:i/>
          <w:iCs/>
        </w:rPr>
        <w:t>Dzięki temu technologie CCUS mogą znacząco ograniczyć ślad węglowy sektorów, w których redukcja emisji innymi metodami pozostaje szczególnie trudna</w:t>
      </w:r>
      <w:r>
        <w:rPr>
          <w:bCs/>
        </w:rPr>
        <w:t xml:space="preserve"> –</w:t>
      </w:r>
      <w:r w:rsidR="00D761FB">
        <w:rPr>
          <w:bCs/>
        </w:rPr>
        <w:t xml:space="preserve"> mówi Bernadetta Badura, Science &amp; Industry Leader w Arup. </w:t>
      </w:r>
    </w:p>
    <w:p w14:paraId="75C4CBF9" w14:textId="19D2077F" w:rsidR="000C3F39" w:rsidRDefault="000C3F39" w:rsidP="00973FB1">
      <w:pPr>
        <w:spacing w:after="0" w:line="276" w:lineRule="auto"/>
        <w:jc w:val="both"/>
        <w:rPr>
          <w:bCs/>
        </w:rPr>
      </w:pPr>
    </w:p>
    <w:p w14:paraId="7EB7227B" w14:textId="628851B7" w:rsidR="003F2568" w:rsidRDefault="00C7297C" w:rsidP="000C3F39">
      <w:pPr>
        <w:spacing w:after="0" w:line="276" w:lineRule="auto"/>
        <w:jc w:val="both"/>
        <w:rPr>
          <w:b/>
          <w:bCs/>
        </w:rPr>
      </w:pPr>
      <w:r>
        <w:rPr>
          <w:b/>
          <w:bCs/>
        </w:rPr>
        <w:t xml:space="preserve">Wychwytywanie CO2 pełne mitów </w:t>
      </w:r>
    </w:p>
    <w:p w14:paraId="5A336AE2" w14:textId="01CEEA5E" w:rsidR="00334939" w:rsidRDefault="00601A0B" w:rsidP="00601A0B">
      <w:pPr>
        <w:spacing w:after="0" w:line="276" w:lineRule="auto"/>
        <w:jc w:val="both"/>
        <w:rPr>
          <w:bCs/>
        </w:rPr>
      </w:pPr>
      <w:r>
        <w:rPr>
          <w:bCs/>
        </w:rPr>
        <w:t xml:space="preserve">Pomimo uznania </w:t>
      </w:r>
      <w:r w:rsidRPr="00601A0B">
        <w:rPr>
          <w:bCs/>
        </w:rPr>
        <w:t>CCUS przez ONZ za kluczowe do realizacji celów zrównoważonego</w:t>
      </w:r>
      <w:r>
        <w:rPr>
          <w:bCs/>
        </w:rPr>
        <w:t xml:space="preserve"> </w:t>
      </w:r>
      <w:r w:rsidR="003B5FB8" w:rsidRPr="00601A0B">
        <w:rPr>
          <w:bCs/>
        </w:rPr>
        <w:t>rozw</w:t>
      </w:r>
      <w:r w:rsidR="003B5FB8">
        <w:rPr>
          <w:bCs/>
        </w:rPr>
        <w:t>oju</w:t>
      </w:r>
      <w:r w:rsidR="00D10B9B">
        <w:rPr>
          <w:bCs/>
        </w:rPr>
        <w:t>,</w:t>
      </w:r>
      <w:r w:rsidR="003B5FB8">
        <w:rPr>
          <w:bCs/>
        </w:rPr>
        <w:t xml:space="preserve"> </w:t>
      </w:r>
      <w:r>
        <w:rPr>
          <w:bCs/>
        </w:rPr>
        <w:t xml:space="preserve">wokół tych </w:t>
      </w:r>
      <w:r w:rsidR="007E0E17">
        <w:rPr>
          <w:bCs/>
        </w:rPr>
        <w:t xml:space="preserve">technologii </w:t>
      </w:r>
      <w:r w:rsidR="000C3F39" w:rsidRPr="000C3F39">
        <w:rPr>
          <w:bCs/>
        </w:rPr>
        <w:t xml:space="preserve">przez lata narosło wiele błędnych </w:t>
      </w:r>
      <w:r w:rsidR="007F61DB">
        <w:rPr>
          <w:bCs/>
        </w:rPr>
        <w:t>opinii</w:t>
      </w:r>
      <w:r>
        <w:rPr>
          <w:bCs/>
        </w:rPr>
        <w:t>. W debacie publicznej najczęściej dominuje</w:t>
      </w:r>
      <w:r w:rsidR="000C3F39" w:rsidRPr="000C3F39">
        <w:rPr>
          <w:bCs/>
        </w:rPr>
        <w:t xml:space="preserve"> przekonanie, że </w:t>
      </w:r>
      <w:r>
        <w:rPr>
          <w:bCs/>
        </w:rPr>
        <w:t>rozwiązanie jest nadal</w:t>
      </w:r>
      <w:r w:rsidR="000C3F39" w:rsidRPr="000C3F39">
        <w:rPr>
          <w:bCs/>
        </w:rPr>
        <w:t xml:space="preserve"> eksperymentaln</w:t>
      </w:r>
      <w:r>
        <w:rPr>
          <w:bCs/>
        </w:rPr>
        <w:t>e, energochłonne i niebezpieczne</w:t>
      </w:r>
      <w:r w:rsidR="000C3F39" w:rsidRPr="000C3F39">
        <w:rPr>
          <w:bCs/>
        </w:rPr>
        <w:t>. Tymczasem</w:t>
      </w:r>
      <w:r>
        <w:rPr>
          <w:bCs/>
        </w:rPr>
        <w:t>, jak zaznaczają eksperci Arup</w:t>
      </w:r>
      <w:r w:rsidR="007F61DB">
        <w:rPr>
          <w:bCs/>
        </w:rPr>
        <w:t xml:space="preserve"> i WBCSD</w:t>
      </w:r>
      <w:r>
        <w:rPr>
          <w:bCs/>
        </w:rPr>
        <w:t xml:space="preserve">, </w:t>
      </w:r>
      <w:r w:rsidR="000C3F39" w:rsidRPr="000C3F39">
        <w:rPr>
          <w:bCs/>
        </w:rPr>
        <w:t>systemy wychwytywania, transportu i magazynowania CO2 funkcjonują komercyjnie od dekad, a na świecie działa już kilkadziesiąt instalacji przemysłowych wykorzystujących CCUS na dużą skalę.</w:t>
      </w:r>
      <w:r w:rsidR="00E63841">
        <w:rPr>
          <w:bCs/>
        </w:rPr>
        <w:t xml:space="preserve"> </w:t>
      </w:r>
      <w:r w:rsidR="007F61DB">
        <w:rPr>
          <w:bCs/>
          <w:iCs/>
        </w:rPr>
        <w:t xml:space="preserve">Działają </w:t>
      </w:r>
      <w:r w:rsidRPr="00C7297C">
        <w:rPr>
          <w:bCs/>
          <w:iCs/>
        </w:rPr>
        <w:t>w oparciu o rygorystyczne normy bezpieczeństwa, monitoring oraz regulacje środowiskowe. Projekty realizowane m.in. w Norwegii i Kanadzie</w:t>
      </w:r>
      <w:r w:rsidR="00FE4E12">
        <w:rPr>
          <w:bCs/>
          <w:iCs/>
        </w:rPr>
        <w:t>,</w:t>
      </w:r>
      <w:r w:rsidRPr="00C7297C">
        <w:rPr>
          <w:bCs/>
          <w:iCs/>
        </w:rPr>
        <w:t xml:space="preserve"> potwierdzają że dwutlenek węgla może być bezpiecznie i trwale magazynowany przez dziesięciolecia. </w:t>
      </w:r>
      <w:r w:rsidR="001F48D6">
        <w:rPr>
          <w:bCs/>
        </w:rPr>
        <w:t>Jednocześnie, pomimo</w:t>
      </w:r>
      <w:r>
        <w:rPr>
          <w:bCs/>
        </w:rPr>
        <w:t xml:space="preserve"> że </w:t>
      </w:r>
      <w:r w:rsidR="000A5096">
        <w:rPr>
          <w:bCs/>
        </w:rPr>
        <w:t xml:space="preserve"> </w:t>
      </w:r>
      <w:r w:rsidR="000C3F39" w:rsidRPr="000C3F39">
        <w:rPr>
          <w:bCs/>
        </w:rPr>
        <w:t xml:space="preserve">wiążą się z dodatkowym zapotrzebowaniem energetycznym, wiele instalacji wykorzystuje ciepło odpadowe lub </w:t>
      </w:r>
      <w:r w:rsidR="007F61DB">
        <w:rPr>
          <w:bCs/>
        </w:rPr>
        <w:t>jest integrowanych</w:t>
      </w:r>
      <w:r w:rsidR="000C3F39" w:rsidRPr="000C3F39">
        <w:rPr>
          <w:bCs/>
        </w:rPr>
        <w:t xml:space="preserve"> z odnawialnymi źródłami energii, dzięki czemu bilans redukcji emisji pozostaje wyraźnie dodatni. </w:t>
      </w:r>
    </w:p>
    <w:p w14:paraId="1202DC2E" w14:textId="548700B8" w:rsidR="00C7297C" w:rsidRPr="00601A0B" w:rsidRDefault="00334939" w:rsidP="00601A0B">
      <w:pPr>
        <w:spacing w:after="0" w:line="276" w:lineRule="auto"/>
        <w:jc w:val="both"/>
        <w:rPr>
          <w:bCs/>
        </w:rPr>
      </w:pPr>
      <w:r>
        <w:rPr>
          <w:noProof/>
          <w:lang w:val="pl-PL" w:eastAsia="pl-PL"/>
        </w:rPr>
        <w:lastRenderedPageBreak/>
        <w:drawing>
          <wp:inline distT="0" distB="0" distL="0" distR="0" wp14:anchorId="10F4C1AA" wp14:editId="55ABBF11">
            <wp:extent cx="4886325" cy="2624137"/>
            <wp:effectExtent l="0" t="0" r="0" b="5080"/>
            <wp:docPr id="14048147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814786" name=""/>
                    <pic:cNvPicPr/>
                  </pic:nvPicPr>
                  <pic:blipFill>
                    <a:blip r:embed="rId9"/>
                    <a:stretch>
                      <a:fillRect/>
                    </a:stretch>
                  </pic:blipFill>
                  <pic:spPr>
                    <a:xfrm>
                      <a:off x="0" y="0"/>
                      <a:ext cx="4896853" cy="2629791"/>
                    </a:xfrm>
                    <a:prstGeom prst="rect">
                      <a:avLst/>
                    </a:prstGeom>
                  </pic:spPr>
                </pic:pic>
              </a:graphicData>
            </a:graphic>
          </wp:inline>
        </w:drawing>
      </w:r>
    </w:p>
    <w:p w14:paraId="3EB4D3E0" w14:textId="180CEDA9" w:rsidR="00C7297C" w:rsidRPr="00334939" w:rsidRDefault="00334939" w:rsidP="000C3F39">
      <w:pPr>
        <w:spacing w:after="0" w:line="276" w:lineRule="auto"/>
        <w:jc w:val="both"/>
        <w:rPr>
          <w:bCs/>
          <w:iCs/>
          <w:sz w:val="20"/>
          <w:szCs w:val="20"/>
        </w:rPr>
      </w:pPr>
      <w:r w:rsidRPr="00334939">
        <w:rPr>
          <w:bCs/>
          <w:iCs/>
          <w:sz w:val="20"/>
          <w:szCs w:val="20"/>
        </w:rPr>
        <w:t>Arup, Przegląd infrastruktury dla wielkoskalowego transportu i składowania CO₂</w:t>
      </w:r>
      <w:r>
        <w:rPr>
          <w:bCs/>
          <w:iCs/>
          <w:sz w:val="20"/>
          <w:szCs w:val="20"/>
        </w:rPr>
        <w:t>, Raport „</w:t>
      </w:r>
      <w:r w:rsidRPr="00334939">
        <w:rPr>
          <w:bCs/>
          <w:iCs/>
          <w:sz w:val="20"/>
          <w:szCs w:val="20"/>
        </w:rPr>
        <w:t>Informing the deployment of carbon capture, utilisation, and storage</w:t>
      </w:r>
      <w:r>
        <w:rPr>
          <w:bCs/>
          <w:iCs/>
          <w:sz w:val="20"/>
          <w:szCs w:val="20"/>
        </w:rPr>
        <w:t>”</w:t>
      </w:r>
    </w:p>
    <w:p w14:paraId="1BE8CFDB" w14:textId="77777777" w:rsidR="00C7297C" w:rsidRDefault="00C7297C" w:rsidP="000C3F39">
      <w:pPr>
        <w:spacing w:after="0" w:line="276" w:lineRule="auto"/>
        <w:jc w:val="both"/>
        <w:rPr>
          <w:bCs/>
        </w:rPr>
      </w:pPr>
    </w:p>
    <w:p w14:paraId="425BABFC" w14:textId="5496B7C8" w:rsidR="00C7297C" w:rsidRPr="00973FB1" w:rsidRDefault="000822C7" w:rsidP="00C7297C">
      <w:pPr>
        <w:spacing w:after="0" w:line="276" w:lineRule="auto"/>
        <w:jc w:val="both"/>
        <w:rPr>
          <w:bCs/>
        </w:rPr>
      </w:pPr>
      <w:r>
        <w:rPr>
          <w:b/>
          <w:bCs/>
        </w:rPr>
        <w:t>Przemysł a wychwytywanie CO2</w:t>
      </w:r>
    </w:p>
    <w:p w14:paraId="51E1B57E" w14:textId="6FF35411" w:rsidR="00C7297C" w:rsidRDefault="000822C7" w:rsidP="00C7297C">
      <w:pPr>
        <w:spacing w:after="0" w:line="276" w:lineRule="auto"/>
        <w:jc w:val="both"/>
      </w:pPr>
      <w:r>
        <w:t xml:space="preserve">Wychwytywanie dwutlenku węgla ma szczególne znaczenie w przemyśle cementowym. Tam </w:t>
      </w:r>
      <w:r w:rsidR="00C7297C">
        <w:t xml:space="preserve">duża część CO2 powstaje bezpośrednio podczas reakcji chemicznych </w:t>
      </w:r>
      <w:r w:rsidR="005D6662">
        <w:t xml:space="preserve">(kalcynacji wapienia) </w:t>
      </w:r>
      <w:r w:rsidR="00C7297C">
        <w:t xml:space="preserve">zachodzących w procesie produkcji </w:t>
      </w:r>
      <w:r w:rsidR="00E55EE9">
        <w:t>klinkieru</w:t>
      </w:r>
      <w:r>
        <w:t xml:space="preserve">, dlatego zastosowanie CCUS jest jedną z niewielu dróg </w:t>
      </w:r>
      <w:r w:rsidR="00FB6D35">
        <w:t xml:space="preserve">prowadzących </w:t>
      </w:r>
      <w:r>
        <w:t xml:space="preserve">do redukcji emisyjności. </w:t>
      </w:r>
      <w:r w:rsidR="00C7297C">
        <w:t xml:space="preserve">Jednocześnie dwutlenek węgla </w:t>
      </w:r>
      <w:r w:rsidR="00487F97">
        <w:t xml:space="preserve">wychwycony w tym sektorze </w:t>
      </w:r>
      <w:r w:rsidR="00C7297C">
        <w:t xml:space="preserve">może zostać ponownie wykorzystany </w:t>
      </w:r>
      <w:r w:rsidR="006461E1">
        <w:t xml:space="preserve">w procesie </w:t>
      </w:r>
      <w:r w:rsidR="00C7297C">
        <w:t>produkcji materiałów budowlanych. Obecnie rozwijane są m.in. technologie polegające na wiązaniu CO2</w:t>
      </w:r>
      <w:r w:rsidR="00D4309E">
        <w:t xml:space="preserve"> </w:t>
      </w:r>
      <w:r w:rsidR="00C7297C">
        <w:t>w</w:t>
      </w:r>
      <w:r w:rsidR="00D4309E">
        <w:t xml:space="preserve"> </w:t>
      </w:r>
      <w:r w:rsidR="00C7297C">
        <w:t>strukturze materiałów budowlanych, wykorzystaniu dwutlenku węgla podczas dojrzewania betonu zamiast pary wodnej</w:t>
      </w:r>
      <w:r w:rsidR="00CA0CC9">
        <w:t>,</w:t>
      </w:r>
      <w:r w:rsidR="00C7297C">
        <w:t xml:space="preserve"> czy tworzeniu nowych rodzajów cementu, w których wychwycony CO2 staje się jednym ze składników produktu końcowego.</w:t>
      </w:r>
    </w:p>
    <w:p w14:paraId="4D9AF896" w14:textId="77777777" w:rsidR="00F34447" w:rsidRDefault="00F34447" w:rsidP="00F34447">
      <w:pPr>
        <w:spacing w:after="0" w:line="276" w:lineRule="auto"/>
        <w:jc w:val="both"/>
        <w:rPr>
          <w:bCs/>
        </w:rPr>
      </w:pPr>
    </w:p>
    <w:p w14:paraId="707D8A92" w14:textId="0D7D56D2" w:rsidR="00C7297C" w:rsidRPr="00F34447" w:rsidRDefault="008037C4" w:rsidP="00F34447">
      <w:pPr>
        <w:spacing w:after="0" w:line="276" w:lineRule="auto"/>
        <w:jc w:val="both"/>
        <w:rPr>
          <w:bCs/>
          <w:iCs/>
        </w:rPr>
      </w:pPr>
      <w:r w:rsidRPr="00F34447">
        <w:rPr>
          <w:bCs/>
          <w:iCs/>
        </w:rPr>
        <w:t xml:space="preserve">Technologie wychwytywania dwutlenku węgla są też ważne tam, gdzie konieczne jest utrzymywanie bardzo wysokich temperatur. </w:t>
      </w:r>
      <w:r w:rsidR="00C7297C" w:rsidRPr="00F34447">
        <w:rPr>
          <w:bCs/>
          <w:iCs/>
        </w:rPr>
        <w:t xml:space="preserve">W przemyśle stalowym </w:t>
      </w:r>
      <w:r w:rsidRPr="00F34447">
        <w:rPr>
          <w:bCs/>
          <w:iCs/>
        </w:rPr>
        <w:t>są one istotne na</w:t>
      </w:r>
      <w:r w:rsidR="00C7297C" w:rsidRPr="00F34447">
        <w:rPr>
          <w:bCs/>
          <w:iCs/>
        </w:rPr>
        <w:t xml:space="preserve"> każdym etapie produkcji, </w:t>
      </w:r>
      <w:r w:rsidRPr="00F34447">
        <w:rPr>
          <w:bCs/>
          <w:iCs/>
        </w:rPr>
        <w:t xml:space="preserve">a przez to </w:t>
      </w:r>
      <w:r w:rsidR="00C7297C" w:rsidRPr="00F34447">
        <w:rPr>
          <w:bCs/>
          <w:iCs/>
        </w:rPr>
        <w:t>całkowite zastąpieni</w:t>
      </w:r>
      <w:r w:rsidRPr="00F34447">
        <w:rPr>
          <w:bCs/>
          <w:iCs/>
        </w:rPr>
        <w:t>e</w:t>
      </w:r>
      <w:r w:rsidR="00C7297C" w:rsidRPr="00F34447">
        <w:rPr>
          <w:bCs/>
          <w:iCs/>
        </w:rPr>
        <w:t xml:space="preserve"> węgla i gazu energią elektryczną</w:t>
      </w:r>
      <w:r w:rsidRPr="00F34447">
        <w:rPr>
          <w:bCs/>
          <w:iCs/>
        </w:rPr>
        <w:t xml:space="preserve"> jest bardzo trudne</w:t>
      </w:r>
      <w:r w:rsidR="00C7297C" w:rsidRPr="00F34447">
        <w:rPr>
          <w:bCs/>
          <w:iCs/>
        </w:rPr>
        <w:t xml:space="preserve">. Podobne bariery dotyczą </w:t>
      </w:r>
      <w:r w:rsidRPr="00F34447">
        <w:rPr>
          <w:bCs/>
          <w:iCs/>
        </w:rPr>
        <w:t xml:space="preserve">także </w:t>
      </w:r>
      <w:r w:rsidR="00C7297C" w:rsidRPr="00F34447">
        <w:rPr>
          <w:bCs/>
          <w:iCs/>
        </w:rPr>
        <w:t>sektora rafineryjno-chemicznego</w:t>
      </w:r>
      <w:r w:rsidRPr="00F34447">
        <w:rPr>
          <w:bCs/>
          <w:iCs/>
        </w:rPr>
        <w:t xml:space="preserve">. W takich branżach CCUS </w:t>
      </w:r>
      <w:r w:rsidR="00C7297C" w:rsidRPr="00F34447">
        <w:rPr>
          <w:bCs/>
          <w:iCs/>
        </w:rPr>
        <w:t xml:space="preserve">postrzegane </w:t>
      </w:r>
      <w:r w:rsidRPr="00F34447">
        <w:rPr>
          <w:bCs/>
          <w:iCs/>
        </w:rPr>
        <w:t>są</w:t>
      </w:r>
      <w:r w:rsidR="00C7297C" w:rsidRPr="00F34447">
        <w:rPr>
          <w:bCs/>
          <w:iCs/>
        </w:rPr>
        <w:t xml:space="preserve"> </w:t>
      </w:r>
      <w:r w:rsidR="00A375D3">
        <w:rPr>
          <w:bCs/>
          <w:iCs/>
        </w:rPr>
        <w:t xml:space="preserve">jako </w:t>
      </w:r>
      <w:r w:rsidR="00C7297C" w:rsidRPr="00F34447">
        <w:rPr>
          <w:bCs/>
          <w:iCs/>
        </w:rPr>
        <w:t>jedno z kluczowych narzędzi obniżania śladu węglowego produktów przy zachowaniu ciągłości i wydajności procesów przemysłowych</w:t>
      </w:r>
      <w:r w:rsidR="00F34447" w:rsidRPr="00F34447">
        <w:rPr>
          <w:bCs/>
          <w:iCs/>
        </w:rPr>
        <w:t>.</w:t>
      </w:r>
      <w:r w:rsidR="00F34447">
        <w:rPr>
          <w:bCs/>
          <w:iCs/>
        </w:rPr>
        <w:t xml:space="preserve"> </w:t>
      </w:r>
      <w:r w:rsidR="0032366D" w:rsidRPr="0032366D">
        <w:rPr>
          <w:bCs/>
          <w:iCs/>
        </w:rPr>
        <w:t>Jednak część zastosowań</w:t>
      </w:r>
      <w:r w:rsidR="00F34447" w:rsidRPr="0032366D">
        <w:rPr>
          <w:bCs/>
          <w:iCs/>
        </w:rPr>
        <w:t>, np. w produkcji paliw syntetycznych, jedynie odracza emisję w czasie. Dlatego w takim wypadku trwałe magazynowanie geologiczne pozostaje jednym z kluczowych elementów strategii osiągania neutralności klimatycznej</w:t>
      </w:r>
      <w:r w:rsidR="0032366D">
        <w:rPr>
          <w:bCs/>
          <w:iCs/>
        </w:rPr>
        <w:t>.</w:t>
      </w:r>
    </w:p>
    <w:p w14:paraId="6AFD6DBE" w14:textId="77777777" w:rsidR="00F34447" w:rsidRDefault="00F34447" w:rsidP="00F34447">
      <w:pPr>
        <w:spacing w:after="0" w:line="276" w:lineRule="auto"/>
        <w:jc w:val="both"/>
        <w:rPr>
          <w:bCs/>
        </w:rPr>
      </w:pPr>
    </w:p>
    <w:p w14:paraId="255D2565" w14:textId="10ABFE1F" w:rsidR="00F34447" w:rsidRPr="00201912" w:rsidRDefault="08164256" w:rsidP="0032366D">
      <w:pPr>
        <w:spacing w:after="0" w:line="276" w:lineRule="auto"/>
        <w:jc w:val="both"/>
      </w:pPr>
      <w:r w:rsidRPr="00201912">
        <w:t xml:space="preserve">– </w:t>
      </w:r>
      <w:r w:rsidR="007907E7" w:rsidRPr="00201912">
        <w:rPr>
          <w:i/>
          <w:iCs/>
        </w:rPr>
        <w:t>Duży potencjał mają</w:t>
      </w:r>
      <w:r w:rsidR="557DF6FC" w:rsidRPr="00201912">
        <w:rPr>
          <w:i/>
          <w:iCs/>
        </w:rPr>
        <w:t xml:space="preserve"> technologie CCUS w sektorze termicznego przekształcania odpadów. Wychwytywanie CO2 powstającego ze spalania odpadów organicznych, takich jak resztki żywności czy papier, może nie tylko ograniczać emisje, ale także generować tzw. ujemne emisje netto. Dzięki temu </w:t>
      </w:r>
      <w:r w:rsidR="00165067" w:rsidRPr="00201912">
        <w:rPr>
          <w:i/>
          <w:iCs/>
        </w:rPr>
        <w:t xml:space="preserve">technologia </w:t>
      </w:r>
      <w:r w:rsidR="557DF6FC" w:rsidRPr="00201912">
        <w:rPr>
          <w:i/>
          <w:iCs/>
        </w:rPr>
        <w:t xml:space="preserve">może stać się elementem </w:t>
      </w:r>
      <w:r w:rsidR="00165067" w:rsidRPr="00201912">
        <w:rPr>
          <w:i/>
          <w:iCs/>
        </w:rPr>
        <w:t xml:space="preserve">procesu </w:t>
      </w:r>
      <w:r w:rsidR="557DF6FC" w:rsidRPr="00201912">
        <w:rPr>
          <w:i/>
          <w:iCs/>
        </w:rPr>
        <w:t xml:space="preserve">usuwania dwutlenku węgla z atmosfery, </w:t>
      </w:r>
      <w:r w:rsidR="00444BB3" w:rsidRPr="00201912">
        <w:rPr>
          <w:i/>
          <w:iCs/>
        </w:rPr>
        <w:t xml:space="preserve">kluczowego do kompensacji </w:t>
      </w:r>
      <w:r w:rsidR="557DF6FC" w:rsidRPr="00201912">
        <w:rPr>
          <w:i/>
          <w:iCs/>
        </w:rPr>
        <w:t xml:space="preserve">emisji trudnych do całkowitego </w:t>
      </w:r>
      <w:r w:rsidR="00E55EE9" w:rsidRPr="00201912">
        <w:rPr>
          <w:i/>
          <w:iCs/>
        </w:rPr>
        <w:t xml:space="preserve">uniknięcia </w:t>
      </w:r>
      <w:r w:rsidR="557DF6FC" w:rsidRPr="00201912">
        <w:rPr>
          <w:i/>
          <w:iCs/>
        </w:rPr>
        <w:t xml:space="preserve">w innych sektorach gospodarki </w:t>
      </w:r>
      <w:r w:rsidRPr="00201912">
        <w:t xml:space="preserve">– </w:t>
      </w:r>
      <w:r w:rsidR="00D4309E">
        <w:t xml:space="preserve">mówi </w:t>
      </w:r>
      <w:r w:rsidR="00520657" w:rsidRPr="00201912">
        <w:t xml:space="preserve">Joanna Malanowska, Waste Business Leader </w:t>
      </w:r>
      <w:r w:rsidR="00BD03F0" w:rsidRPr="00201912">
        <w:t xml:space="preserve">w Arup. </w:t>
      </w:r>
    </w:p>
    <w:p w14:paraId="7BF7B55A" w14:textId="77777777" w:rsidR="000C3F39" w:rsidRPr="00BD03F0" w:rsidRDefault="000C3F39" w:rsidP="000C3F39">
      <w:pPr>
        <w:spacing w:after="0" w:line="276" w:lineRule="auto"/>
        <w:jc w:val="both"/>
        <w:rPr>
          <w:bCs/>
          <w:color w:val="FF0000"/>
        </w:rPr>
      </w:pPr>
    </w:p>
    <w:p w14:paraId="78C92304" w14:textId="0FA1CAE5" w:rsidR="000075DE" w:rsidRDefault="003F2568" w:rsidP="000075DE">
      <w:pPr>
        <w:spacing w:after="0" w:line="276" w:lineRule="auto"/>
        <w:jc w:val="both"/>
        <w:rPr>
          <w:bCs/>
        </w:rPr>
      </w:pPr>
      <w:r w:rsidRPr="003F2568">
        <w:rPr>
          <w:b/>
          <w:bCs/>
        </w:rPr>
        <w:t>Największe wyzwania dla rynku</w:t>
      </w:r>
    </w:p>
    <w:p w14:paraId="05E05149" w14:textId="60FD1D2C" w:rsidR="00F50DF8" w:rsidRDefault="008037C4" w:rsidP="000C3F39">
      <w:pPr>
        <w:spacing w:after="0" w:line="276" w:lineRule="auto"/>
        <w:jc w:val="both"/>
        <w:rPr>
          <w:bCs/>
        </w:rPr>
      </w:pPr>
      <w:r>
        <w:rPr>
          <w:bCs/>
        </w:rPr>
        <w:t>Rozwój</w:t>
      </w:r>
      <w:r w:rsidR="000C3F39" w:rsidRPr="000C3F39">
        <w:rPr>
          <w:bCs/>
        </w:rPr>
        <w:t xml:space="preserve"> technologii CCUS </w:t>
      </w:r>
      <w:r>
        <w:rPr>
          <w:bCs/>
        </w:rPr>
        <w:t>hamują</w:t>
      </w:r>
      <w:r w:rsidR="00334939">
        <w:rPr>
          <w:bCs/>
        </w:rPr>
        <w:t xml:space="preserve"> jednak</w:t>
      </w:r>
      <w:r>
        <w:rPr>
          <w:bCs/>
        </w:rPr>
        <w:t xml:space="preserve"> </w:t>
      </w:r>
      <w:r w:rsidR="000C3F39" w:rsidRPr="000C3F39">
        <w:rPr>
          <w:bCs/>
        </w:rPr>
        <w:t xml:space="preserve">wysokie koszty inwestycyjne oraz niepewność dotycząca opłacalności projektów w długim terminie. </w:t>
      </w:r>
      <w:r>
        <w:rPr>
          <w:bCs/>
        </w:rPr>
        <w:t>Eksperci Arup oraz WBCSD zaznaczają, że b</w:t>
      </w:r>
      <w:r w:rsidR="000C3F39" w:rsidRPr="000C3F39">
        <w:rPr>
          <w:bCs/>
        </w:rPr>
        <w:t xml:space="preserve">udowa instalacji do wychwytywania CO2, infrastruktury transportowej oraz magazynów geologicznych wymaga </w:t>
      </w:r>
      <w:r w:rsidR="007E0E17">
        <w:rPr>
          <w:bCs/>
        </w:rPr>
        <w:t xml:space="preserve">znacznych </w:t>
      </w:r>
      <w:r w:rsidR="000C3F39" w:rsidRPr="000C3F39">
        <w:rPr>
          <w:bCs/>
        </w:rPr>
        <w:t xml:space="preserve">nakładów finansowych i wieloletniego planowania. Problemem </w:t>
      </w:r>
      <w:r>
        <w:rPr>
          <w:bCs/>
        </w:rPr>
        <w:t>jest więc</w:t>
      </w:r>
      <w:r w:rsidR="000C3F39" w:rsidRPr="000C3F39">
        <w:rPr>
          <w:bCs/>
        </w:rPr>
        <w:t xml:space="preserve"> brak stabilnych mechanizmów rynkowych</w:t>
      </w:r>
      <w:r w:rsidR="00E3117F">
        <w:rPr>
          <w:bCs/>
        </w:rPr>
        <w:t xml:space="preserve"> i regulacyjnych</w:t>
      </w:r>
      <w:r w:rsidR="004C4C46">
        <w:rPr>
          <w:bCs/>
        </w:rPr>
        <w:t>,</w:t>
      </w:r>
      <w:r w:rsidR="000C3F39" w:rsidRPr="000C3F39">
        <w:rPr>
          <w:bCs/>
        </w:rPr>
        <w:t xml:space="preserve"> które gwarantowałyby przedsiębiorstwom przewidywalny zwrot z inwestycji. </w:t>
      </w:r>
      <w:r>
        <w:rPr>
          <w:bCs/>
        </w:rPr>
        <w:t>O</w:t>
      </w:r>
      <w:r w:rsidR="007E0E17">
        <w:rPr>
          <w:bCs/>
        </w:rPr>
        <w:t>becnie rozwój infrastruktury</w:t>
      </w:r>
      <w:r w:rsidR="000C3F39" w:rsidRPr="000C3F39">
        <w:rPr>
          <w:bCs/>
        </w:rPr>
        <w:t xml:space="preserve"> w dużej mierze zależy od wsparcia państw</w:t>
      </w:r>
      <w:r w:rsidR="00F50DF8">
        <w:rPr>
          <w:bCs/>
        </w:rPr>
        <w:t>a</w:t>
      </w:r>
      <w:r w:rsidR="000C3F39" w:rsidRPr="000C3F39">
        <w:rPr>
          <w:bCs/>
        </w:rPr>
        <w:t xml:space="preserve">, </w:t>
      </w:r>
      <w:r w:rsidR="00E3117F" w:rsidRPr="00E3117F">
        <w:rPr>
          <w:bCs/>
        </w:rPr>
        <w:t>ceny i zakresu uprawnień w ramach systemu handlu emisjami</w:t>
      </w:r>
      <w:r w:rsidR="000C3F39" w:rsidRPr="000C3F39">
        <w:rPr>
          <w:bCs/>
        </w:rPr>
        <w:t xml:space="preserve">, ulg podatkowych czy </w:t>
      </w:r>
      <w:r w:rsidR="007E0E17">
        <w:rPr>
          <w:bCs/>
        </w:rPr>
        <w:t>kontraktów</w:t>
      </w:r>
      <w:r w:rsidR="000C3F39" w:rsidRPr="000C3F39">
        <w:rPr>
          <w:bCs/>
        </w:rPr>
        <w:t>, które m</w:t>
      </w:r>
      <w:r w:rsidR="00E501F6">
        <w:rPr>
          <w:bCs/>
        </w:rPr>
        <w:t>ogą</w:t>
      </w:r>
      <w:r w:rsidR="000C3F39" w:rsidRPr="000C3F39">
        <w:rPr>
          <w:bCs/>
        </w:rPr>
        <w:t xml:space="preserve"> rekompensować wyższe koszty produkcji związane z dekarbonizacją.</w:t>
      </w:r>
      <w:r w:rsidR="007E0E17">
        <w:rPr>
          <w:bCs/>
        </w:rPr>
        <w:t xml:space="preserve"> </w:t>
      </w:r>
    </w:p>
    <w:p w14:paraId="70E0E295" w14:textId="77777777" w:rsidR="00E501F6" w:rsidRDefault="00E501F6" w:rsidP="000C3F39">
      <w:pPr>
        <w:spacing w:after="0" w:line="276" w:lineRule="auto"/>
        <w:jc w:val="both"/>
        <w:rPr>
          <w:bCs/>
        </w:rPr>
      </w:pPr>
    </w:p>
    <w:p w14:paraId="149E83CD" w14:textId="21034F28" w:rsidR="000C3F39" w:rsidRPr="00F32123" w:rsidRDefault="00F50DF8" w:rsidP="00334939">
      <w:pPr>
        <w:spacing w:after="0" w:line="276" w:lineRule="auto"/>
        <w:jc w:val="both"/>
        <w:rPr>
          <w:bCs/>
        </w:rPr>
      </w:pPr>
      <w:r>
        <w:rPr>
          <w:bCs/>
        </w:rPr>
        <w:t xml:space="preserve">Sytuację utrudnia również </w:t>
      </w:r>
      <w:r w:rsidR="000C3F39" w:rsidRPr="000C3F39">
        <w:rPr>
          <w:bCs/>
        </w:rPr>
        <w:t xml:space="preserve">niedostatecznie rozwinięta infrastruktura </w:t>
      </w:r>
      <w:r w:rsidR="00E3117F">
        <w:rPr>
          <w:bCs/>
        </w:rPr>
        <w:t xml:space="preserve">procesowa i przemysłowa </w:t>
      </w:r>
      <w:r w:rsidR="000C3F39" w:rsidRPr="000C3F39">
        <w:rPr>
          <w:bCs/>
        </w:rPr>
        <w:t xml:space="preserve">oraz konieczność współpracy wielu podmiotów. System </w:t>
      </w:r>
      <w:r w:rsidR="007E0E17">
        <w:rPr>
          <w:bCs/>
        </w:rPr>
        <w:t xml:space="preserve">ten </w:t>
      </w:r>
      <w:r w:rsidR="000C3F39" w:rsidRPr="000C3F39">
        <w:rPr>
          <w:bCs/>
        </w:rPr>
        <w:t xml:space="preserve">wymaga bowiem nie tylko samego wychwycenia </w:t>
      </w:r>
      <w:r w:rsidR="00D17C6D">
        <w:rPr>
          <w:bCs/>
        </w:rPr>
        <w:t>dwutlenku węgla</w:t>
      </w:r>
      <w:r w:rsidR="000C3F39" w:rsidRPr="000C3F39">
        <w:rPr>
          <w:bCs/>
        </w:rPr>
        <w:t>, ale także jego transportu i trwałego magazynowania, często w zupełnie innych lokalizacjach niż miejsce emisji. Oznacza to potrzebę budowy sieci rurociągów, terminali przeładunkowych, instalacji do skraplania gazu czy hubów magazynowych.</w:t>
      </w:r>
      <w:r w:rsidR="00F34447">
        <w:rPr>
          <w:bCs/>
        </w:rPr>
        <w:t xml:space="preserve"> </w:t>
      </w:r>
      <w:r w:rsidR="000C3F39" w:rsidRPr="00F32123">
        <w:rPr>
          <w:bCs/>
        </w:rPr>
        <w:t xml:space="preserve">Rozwój spowalniają także społeczne i polityczne kontrowersje wokół tej technologii. Część opinii publicznej oraz organizacji ekologicznych postrzega ją jako próbę przedłużania funkcjonowania przemysłu opartego na paliwach kopalnych, zamiast przyspieszania transformacji energetycznej. </w:t>
      </w:r>
      <w:r w:rsidR="00334939">
        <w:rPr>
          <w:bCs/>
        </w:rPr>
        <w:t>Eksperci Arup i WBCS</w:t>
      </w:r>
      <w:r w:rsidR="00334939" w:rsidRPr="00F32123">
        <w:rPr>
          <w:bCs/>
        </w:rPr>
        <w:t xml:space="preserve"> podkreśla</w:t>
      </w:r>
      <w:r w:rsidR="00334939">
        <w:rPr>
          <w:bCs/>
        </w:rPr>
        <w:t>ją</w:t>
      </w:r>
      <w:r w:rsidR="00334939" w:rsidRPr="00F32123">
        <w:rPr>
          <w:bCs/>
        </w:rPr>
        <w:t xml:space="preserve"> jednak</w:t>
      </w:r>
      <w:r w:rsidR="000C3F39" w:rsidRPr="00F32123">
        <w:rPr>
          <w:bCs/>
        </w:rPr>
        <w:t xml:space="preserve">, że </w:t>
      </w:r>
      <w:r w:rsidR="007E0E17" w:rsidRPr="00F32123">
        <w:rPr>
          <w:bCs/>
        </w:rPr>
        <w:t xml:space="preserve">system </w:t>
      </w:r>
      <w:r w:rsidR="00E63841" w:rsidRPr="00F32123">
        <w:rPr>
          <w:bCs/>
        </w:rPr>
        <w:t xml:space="preserve">wychwytywania, wykorzystywania i składowania </w:t>
      </w:r>
      <w:r w:rsidR="00D4309E">
        <w:rPr>
          <w:bCs/>
        </w:rPr>
        <w:t>CO2</w:t>
      </w:r>
      <w:r w:rsidR="007E0E17" w:rsidRPr="00F32123">
        <w:rPr>
          <w:bCs/>
        </w:rPr>
        <w:t xml:space="preserve"> </w:t>
      </w:r>
      <w:r w:rsidR="000C3F39" w:rsidRPr="00F32123">
        <w:rPr>
          <w:bCs/>
        </w:rPr>
        <w:t xml:space="preserve">nie ma zastępować odnawialnych źródeł energii czy elektryfikacji, lecz uzupełniać je tam, gdzie redukcja emisji innymi metodami jest obecnie niemożliwa lub bardzo ograniczona. </w:t>
      </w:r>
    </w:p>
    <w:p w14:paraId="67C2F4B8" w14:textId="77777777" w:rsidR="000075DE" w:rsidRDefault="000075DE">
      <w:pPr>
        <w:spacing w:after="0" w:line="276" w:lineRule="auto"/>
        <w:jc w:val="both"/>
        <w:rPr>
          <w:b/>
          <w:bCs/>
        </w:rPr>
      </w:pPr>
    </w:p>
    <w:p w14:paraId="3673292A" w14:textId="05789F91" w:rsidR="004174F7" w:rsidRPr="001358DD" w:rsidRDefault="00321A9E" w:rsidP="001358DD">
      <w:pPr>
        <w:spacing w:after="0" w:line="276" w:lineRule="auto"/>
        <w:jc w:val="both"/>
        <w:rPr>
          <w:sz w:val="16"/>
          <w:szCs w:val="16"/>
        </w:rPr>
      </w:pPr>
      <w:r>
        <w:rPr>
          <w:b/>
          <w:bCs/>
          <w:sz w:val="16"/>
          <w:szCs w:val="16"/>
        </w:rPr>
        <w:t>Arup</w:t>
      </w:r>
      <w:r>
        <w:rPr>
          <w:sz w:val="16"/>
          <w:szCs w:val="16"/>
        </w:rPr>
        <w:t xml:space="preserve"> to globalna firma doradcza, która wyznacza kierunki, planuje i projektuje przyszłość nieruchomości, przestrzeni miejskiej oraz infrastruktury. Łączy strategiczne doradztwo z wiedzą techniczną w ponad 150 dziedzinach, oferując kompleksowe wsparcie na każdym etapie inwestycji – od planowania i projektowania, po realizację i użytkowanie. Realizuje projekty w ponad 140 krajach, wspierając rozwój nowoczesnych rozwiązań w sektorach takich jak energetyka, nieruchomości, przemysł, transport i technologie. Do najbardziej rozpoznawalnych realizacji Arup należą m.in. Opera w Sydney, najdłuższy most na świecie Hongkong–Zhuhai–Makau, a także polskie projekty, takie jak Zielona Wizja Warszawy, najbardziej zrównoważona fabryka w Europie – zakład PepsiCo pod Środą Śląską oraz łódzkie Orientarium. Więcej informacji na temat firmy na: </w:t>
      </w:r>
      <w:hyperlink r:id="rId10">
        <w:r>
          <w:rPr>
            <w:color w:val="000000"/>
            <w:sz w:val="16"/>
            <w:szCs w:val="16"/>
            <w:u w:val="single"/>
          </w:rPr>
          <w:t>https://www.arup.com/about-us/</w:t>
        </w:r>
      </w:hyperlink>
    </w:p>
    <w:p w14:paraId="311812DA" w14:textId="77777777" w:rsidR="009A72D9" w:rsidRPr="009A72D9" w:rsidRDefault="009A72D9" w:rsidP="009A72D9">
      <w:pPr>
        <w:spacing w:after="0" w:line="276" w:lineRule="auto"/>
        <w:jc w:val="right"/>
        <w:rPr>
          <w:sz w:val="16"/>
          <w:szCs w:val="16"/>
          <w:lang w:val="en-US"/>
        </w:rPr>
      </w:pPr>
      <w:r w:rsidRPr="009A72D9">
        <w:rPr>
          <w:sz w:val="16"/>
          <w:szCs w:val="16"/>
          <w:lang w:val="en-US"/>
        </w:rPr>
        <w:t>Paweł Skowron</w:t>
      </w:r>
    </w:p>
    <w:p w14:paraId="039800F4" w14:textId="32AA5200" w:rsidR="009A72D9" w:rsidRPr="009A72D9" w:rsidRDefault="009A72D9" w:rsidP="009A72D9">
      <w:pPr>
        <w:spacing w:after="0" w:line="276" w:lineRule="auto"/>
        <w:jc w:val="right"/>
        <w:rPr>
          <w:sz w:val="16"/>
          <w:szCs w:val="16"/>
          <w:lang w:val="en-US"/>
        </w:rPr>
      </w:pPr>
      <w:r w:rsidRPr="009A72D9">
        <w:rPr>
          <w:sz w:val="16"/>
          <w:szCs w:val="16"/>
          <w:lang w:val="en-US"/>
        </w:rPr>
        <w:t>Account Executive</w:t>
      </w:r>
    </w:p>
    <w:p w14:paraId="79693640" w14:textId="77777777" w:rsidR="009A72D9" w:rsidRPr="009A72D9" w:rsidRDefault="009A72D9" w:rsidP="009A72D9">
      <w:pPr>
        <w:spacing w:after="0" w:line="276" w:lineRule="auto"/>
        <w:jc w:val="right"/>
        <w:rPr>
          <w:sz w:val="16"/>
          <w:szCs w:val="16"/>
          <w:lang w:val="en-US"/>
        </w:rPr>
      </w:pPr>
      <w:r w:rsidRPr="009A72D9">
        <w:rPr>
          <w:sz w:val="16"/>
          <w:szCs w:val="16"/>
          <w:lang w:val="en-US"/>
        </w:rPr>
        <w:t>Tel. + 48 796 699 177</w:t>
      </w:r>
    </w:p>
    <w:p w14:paraId="353E0E2E" w14:textId="1630AB43" w:rsidR="00DC381D" w:rsidRDefault="009A72D9" w:rsidP="009A72D9">
      <w:pPr>
        <w:spacing w:after="0" w:line="276" w:lineRule="auto"/>
        <w:jc w:val="right"/>
        <w:rPr>
          <w:sz w:val="16"/>
          <w:szCs w:val="16"/>
          <w:lang w:val="de-DE"/>
        </w:rPr>
      </w:pPr>
      <w:r w:rsidRPr="00861ECB">
        <w:rPr>
          <w:sz w:val="16"/>
          <w:szCs w:val="16"/>
          <w:lang w:val="de-DE"/>
        </w:rPr>
        <w:t xml:space="preserve">E-mail: </w:t>
      </w:r>
      <w:hyperlink r:id="rId11" w:history="1">
        <w:r w:rsidR="005215FF" w:rsidRPr="00EE05A3">
          <w:rPr>
            <w:rStyle w:val="Hipercze"/>
            <w:sz w:val="16"/>
            <w:szCs w:val="16"/>
            <w:lang w:val="de-DE"/>
          </w:rPr>
          <w:t>pawel.skowron@goodonepr.pl</w:t>
        </w:r>
      </w:hyperlink>
    </w:p>
    <w:p w14:paraId="5DA393FC" w14:textId="77777777" w:rsidR="005215FF" w:rsidRDefault="005215FF" w:rsidP="009A72D9">
      <w:pPr>
        <w:spacing w:after="0" w:line="276" w:lineRule="auto"/>
        <w:jc w:val="right"/>
        <w:rPr>
          <w:sz w:val="16"/>
          <w:szCs w:val="16"/>
          <w:lang w:val="de-DE"/>
        </w:rPr>
      </w:pPr>
    </w:p>
    <w:p w14:paraId="6D07BA46" w14:textId="77777777" w:rsidR="005215FF" w:rsidRPr="006F7EF2" w:rsidRDefault="005215FF" w:rsidP="009A72D9">
      <w:pPr>
        <w:spacing w:after="0" w:line="276" w:lineRule="auto"/>
        <w:jc w:val="right"/>
        <w:rPr>
          <w:sz w:val="16"/>
          <w:szCs w:val="16"/>
          <w:lang w:val="de-DE"/>
        </w:rPr>
      </w:pPr>
    </w:p>
    <w:sectPr w:rsidR="005215FF" w:rsidRPr="006F7EF2">
      <w:headerReference w:type="default" r:id="rId12"/>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24B75" w14:textId="77777777" w:rsidR="0005226F" w:rsidRDefault="0005226F">
      <w:pPr>
        <w:spacing w:after="0" w:line="240" w:lineRule="auto"/>
      </w:pPr>
      <w:r>
        <w:separator/>
      </w:r>
    </w:p>
  </w:endnote>
  <w:endnote w:type="continuationSeparator" w:id="0">
    <w:p w14:paraId="43AF5305" w14:textId="77777777" w:rsidR="0005226F" w:rsidRDefault="00052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F3BCB2A3-99DE-4655-BE41-2ED6FE4604DD}"/>
    <w:embedBold r:id="rId2" w:fontKey="{544586DD-BF8B-4B32-A8B6-4FA5A3F29A5E}"/>
    <w:embedItalic r:id="rId3" w:fontKey="{1C730698-FAB3-489D-90CF-EF13FCCD0031}"/>
    <w:embedBoldItalic r:id="rId4" w:fontKey="{D3C097B4-1377-48E1-8AF9-0D2AC67EABEC}"/>
  </w:font>
  <w:font w:name="Georgia">
    <w:panose1 w:val="02040502050405020303"/>
    <w:charset w:val="EE"/>
    <w:family w:val="roman"/>
    <w:pitch w:val="variable"/>
    <w:sig w:usb0="00000287" w:usb1="00000000" w:usb2="00000000" w:usb3="00000000" w:csb0="0000009F" w:csb1="00000000"/>
    <w:embedItalic r:id="rId5" w:fontKey="{CE66DE7D-18DB-4C0B-9BD1-B396EBBBD20B}"/>
  </w:font>
  <w:font w:name="Segoe UI">
    <w:panose1 w:val="020B0502040204020203"/>
    <w:charset w:val="EE"/>
    <w:family w:val="swiss"/>
    <w:pitch w:val="variable"/>
    <w:sig w:usb0="E4002EFF" w:usb1="C000E47F" w:usb2="00000009" w:usb3="00000000" w:csb0="000001FF" w:csb1="00000000"/>
    <w:embedRegular r:id="rId6" w:fontKey="{C45460DE-A19A-4A7D-BF20-578060B5EC7B}"/>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embedRegular r:id="rId7" w:fontKey="{18EEB4C6-F68C-4E8D-8E8A-996DF071D613}"/>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BA7E6" w14:textId="77777777" w:rsidR="0005226F" w:rsidRDefault="0005226F">
      <w:pPr>
        <w:spacing w:after="0" w:line="240" w:lineRule="auto"/>
      </w:pPr>
      <w:r>
        <w:separator/>
      </w:r>
    </w:p>
  </w:footnote>
  <w:footnote w:type="continuationSeparator" w:id="0">
    <w:p w14:paraId="6F705A06" w14:textId="77777777" w:rsidR="0005226F" w:rsidRDefault="00052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26BB5" w14:textId="77777777" w:rsidR="00DC381D" w:rsidRDefault="00321A9E">
    <w:pPr>
      <w:pBdr>
        <w:top w:val="nil"/>
        <w:left w:val="nil"/>
        <w:bottom w:val="nil"/>
        <w:right w:val="nil"/>
        <w:between w:val="nil"/>
      </w:pBdr>
      <w:tabs>
        <w:tab w:val="center" w:pos="4536"/>
        <w:tab w:val="right" w:pos="9072"/>
      </w:tabs>
      <w:spacing w:after="0" w:line="240" w:lineRule="auto"/>
      <w:rPr>
        <w:color w:val="000000"/>
      </w:rPr>
    </w:pPr>
    <w:r>
      <w:rPr>
        <w:noProof/>
        <w:lang w:val="pl-PL" w:eastAsia="pl-PL"/>
      </w:rPr>
      <w:drawing>
        <wp:anchor distT="0" distB="0" distL="0" distR="0" simplePos="0" relativeHeight="251658240" behindDoc="1" locked="0" layoutInCell="1" hidden="0" allowOverlap="1" wp14:anchorId="001D66DF" wp14:editId="03003B67">
          <wp:simplePos x="0" y="0"/>
          <wp:positionH relativeFrom="column">
            <wp:posOffset>4481830</wp:posOffset>
          </wp:positionH>
          <wp:positionV relativeFrom="paragraph">
            <wp:posOffset>-118109</wp:posOffset>
          </wp:positionV>
          <wp:extent cx="1457325" cy="387624"/>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57325" cy="38762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C5075"/>
    <w:multiLevelType w:val="hybridMultilevel"/>
    <w:tmpl w:val="8B9EAD5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7C274B1"/>
    <w:multiLevelType w:val="hybridMultilevel"/>
    <w:tmpl w:val="D1C628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05736587">
    <w:abstractNumId w:val="1"/>
  </w:num>
  <w:num w:numId="2" w16cid:durableId="1206798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81D"/>
    <w:rsid w:val="000075DE"/>
    <w:rsid w:val="00011D74"/>
    <w:rsid w:val="000208DC"/>
    <w:rsid w:val="00025DF3"/>
    <w:rsid w:val="000355AD"/>
    <w:rsid w:val="0005226F"/>
    <w:rsid w:val="00056A41"/>
    <w:rsid w:val="00066970"/>
    <w:rsid w:val="0007088C"/>
    <w:rsid w:val="00072A71"/>
    <w:rsid w:val="000732F3"/>
    <w:rsid w:val="000822C7"/>
    <w:rsid w:val="00096785"/>
    <w:rsid w:val="000A2DA7"/>
    <w:rsid w:val="000A5096"/>
    <w:rsid w:val="000B024D"/>
    <w:rsid w:val="000C3F39"/>
    <w:rsid w:val="000C5F80"/>
    <w:rsid w:val="000D3DA1"/>
    <w:rsid w:val="000F0BF0"/>
    <w:rsid w:val="001200D2"/>
    <w:rsid w:val="0012503B"/>
    <w:rsid w:val="001358DD"/>
    <w:rsid w:val="001643AE"/>
    <w:rsid w:val="00165067"/>
    <w:rsid w:val="0016644A"/>
    <w:rsid w:val="00175276"/>
    <w:rsid w:val="00182385"/>
    <w:rsid w:val="001A5843"/>
    <w:rsid w:val="001B5B81"/>
    <w:rsid w:val="001F48D6"/>
    <w:rsid w:val="00201912"/>
    <w:rsid w:val="002073BE"/>
    <w:rsid w:val="00211F19"/>
    <w:rsid w:val="00216524"/>
    <w:rsid w:val="00236034"/>
    <w:rsid w:val="00254672"/>
    <w:rsid w:val="00267219"/>
    <w:rsid w:val="00270857"/>
    <w:rsid w:val="00272815"/>
    <w:rsid w:val="00277055"/>
    <w:rsid w:val="00281F2C"/>
    <w:rsid w:val="002843E9"/>
    <w:rsid w:val="002A3F0E"/>
    <w:rsid w:val="002B6F41"/>
    <w:rsid w:val="002C0376"/>
    <w:rsid w:val="002E269F"/>
    <w:rsid w:val="002E768B"/>
    <w:rsid w:val="00301758"/>
    <w:rsid w:val="00305C5C"/>
    <w:rsid w:val="00307227"/>
    <w:rsid w:val="00312860"/>
    <w:rsid w:val="00321A9E"/>
    <w:rsid w:val="0032366D"/>
    <w:rsid w:val="00325C63"/>
    <w:rsid w:val="003274A2"/>
    <w:rsid w:val="00330FC8"/>
    <w:rsid w:val="00334939"/>
    <w:rsid w:val="003349E6"/>
    <w:rsid w:val="00351051"/>
    <w:rsid w:val="00353106"/>
    <w:rsid w:val="00376903"/>
    <w:rsid w:val="0037707F"/>
    <w:rsid w:val="00377ED3"/>
    <w:rsid w:val="003823FD"/>
    <w:rsid w:val="003B49FC"/>
    <w:rsid w:val="003B5FB8"/>
    <w:rsid w:val="003F2568"/>
    <w:rsid w:val="0040316C"/>
    <w:rsid w:val="00416F3D"/>
    <w:rsid w:val="004174F7"/>
    <w:rsid w:val="00425789"/>
    <w:rsid w:val="00444BB3"/>
    <w:rsid w:val="00487F97"/>
    <w:rsid w:val="004A015D"/>
    <w:rsid w:val="004A1EC9"/>
    <w:rsid w:val="004B186F"/>
    <w:rsid w:val="004B5AD2"/>
    <w:rsid w:val="004B77B6"/>
    <w:rsid w:val="004C4C46"/>
    <w:rsid w:val="004D0A3E"/>
    <w:rsid w:val="004E6125"/>
    <w:rsid w:val="005123F3"/>
    <w:rsid w:val="00520657"/>
    <w:rsid w:val="005215FF"/>
    <w:rsid w:val="005239E7"/>
    <w:rsid w:val="00523E22"/>
    <w:rsid w:val="00531431"/>
    <w:rsid w:val="00577DB4"/>
    <w:rsid w:val="0058096F"/>
    <w:rsid w:val="005837EF"/>
    <w:rsid w:val="005868F4"/>
    <w:rsid w:val="00591469"/>
    <w:rsid w:val="005922A6"/>
    <w:rsid w:val="00596007"/>
    <w:rsid w:val="005B2159"/>
    <w:rsid w:val="005C5F12"/>
    <w:rsid w:val="005D6662"/>
    <w:rsid w:val="005E1EB5"/>
    <w:rsid w:val="005F119C"/>
    <w:rsid w:val="005F244C"/>
    <w:rsid w:val="00601A0B"/>
    <w:rsid w:val="0060347A"/>
    <w:rsid w:val="006039F3"/>
    <w:rsid w:val="00610C23"/>
    <w:rsid w:val="006111E9"/>
    <w:rsid w:val="00612548"/>
    <w:rsid w:val="00612A6F"/>
    <w:rsid w:val="0061485D"/>
    <w:rsid w:val="0061697D"/>
    <w:rsid w:val="006172C4"/>
    <w:rsid w:val="006306BD"/>
    <w:rsid w:val="006317A8"/>
    <w:rsid w:val="00641821"/>
    <w:rsid w:val="006429D6"/>
    <w:rsid w:val="006461E1"/>
    <w:rsid w:val="0068125F"/>
    <w:rsid w:val="00681CD7"/>
    <w:rsid w:val="0069466D"/>
    <w:rsid w:val="00696520"/>
    <w:rsid w:val="006D3D2C"/>
    <w:rsid w:val="006E1F8E"/>
    <w:rsid w:val="006E329B"/>
    <w:rsid w:val="006F12E0"/>
    <w:rsid w:val="006F7EF2"/>
    <w:rsid w:val="00702483"/>
    <w:rsid w:val="00707A0D"/>
    <w:rsid w:val="00716A6F"/>
    <w:rsid w:val="0074536D"/>
    <w:rsid w:val="00746645"/>
    <w:rsid w:val="0075623A"/>
    <w:rsid w:val="00775964"/>
    <w:rsid w:val="00777FF1"/>
    <w:rsid w:val="007907E7"/>
    <w:rsid w:val="007937B0"/>
    <w:rsid w:val="007960DB"/>
    <w:rsid w:val="00797596"/>
    <w:rsid w:val="007A1CB2"/>
    <w:rsid w:val="007B3AB1"/>
    <w:rsid w:val="007B467D"/>
    <w:rsid w:val="007C39BE"/>
    <w:rsid w:val="007D53E0"/>
    <w:rsid w:val="007D7CFA"/>
    <w:rsid w:val="007E0E17"/>
    <w:rsid w:val="007E494A"/>
    <w:rsid w:val="007F57D8"/>
    <w:rsid w:val="007F61DB"/>
    <w:rsid w:val="008037C4"/>
    <w:rsid w:val="00805CFD"/>
    <w:rsid w:val="00817138"/>
    <w:rsid w:val="008208FB"/>
    <w:rsid w:val="00827D8A"/>
    <w:rsid w:val="0083787B"/>
    <w:rsid w:val="00841AB9"/>
    <w:rsid w:val="00861ECB"/>
    <w:rsid w:val="00863C53"/>
    <w:rsid w:val="00865C64"/>
    <w:rsid w:val="00866BEA"/>
    <w:rsid w:val="00880C5C"/>
    <w:rsid w:val="0089028B"/>
    <w:rsid w:val="008911D4"/>
    <w:rsid w:val="00894823"/>
    <w:rsid w:val="008A436A"/>
    <w:rsid w:val="008B5E5F"/>
    <w:rsid w:val="008C0168"/>
    <w:rsid w:val="008C1187"/>
    <w:rsid w:val="00915073"/>
    <w:rsid w:val="00927AE8"/>
    <w:rsid w:val="009344EE"/>
    <w:rsid w:val="0094496B"/>
    <w:rsid w:val="0097003E"/>
    <w:rsid w:val="009731D2"/>
    <w:rsid w:val="00973FB1"/>
    <w:rsid w:val="0097727B"/>
    <w:rsid w:val="009838E1"/>
    <w:rsid w:val="00990CCF"/>
    <w:rsid w:val="0099110E"/>
    <w:rsid w:val="00991FFE"/>
    <w:rsid w:val="009977F5"/>
    <w:rsid w:val="009A05B4"/>
    <w:rsid w:val="009A72D9"/>
    <w:rsid w:val="009C2560"/>
    <w:rsid w:val="009C743C"/>
    <w:rsid w:val="009D2DB5"/>
    <w:rsid w:val="009D6ECD"/>
    <w:rsid w:val="00A03416"/>
    <w:rsid w:val="00A07A0A"/>
    <w:rsid w:val="00A11738"/>
    <w:rsid w:val="00A375D3"/>
    <w:rsid w:val="00A51C72"/>
    <w:rsid w:val="00A546DD"/>
    <w:rsid w:val="00A5523B"/>
    <w:rsid w:val="00A652D3"/>
    <w:rsid w:val="00A76701"/>
    <w:rsid w:val="00AB263E"/>
    <w:rsid w:val="00AC6E54"/>
    <w:rsid w:val="00AD1065"/>
    <w:rsid w:val="00AF2DF8"/>
    <w:rsid w:val="00B00B69"/>
    <w:rsid w:val="00B01CD6"/>
    <w:rsid w:val="00B21C44"/>
    <w:rsid w:val="00B53609"/>
    <w:rsid w:val="00B70C72"/>
    <w:rsid w:val="00BA10F1"/>
    <w:rsid w:val="00BC1FAE"/>
    <w:rsid w:val="00BD03F0"/>
    <w:rsid w:val="00BD0AA9"/>
    <w:rsid w:val="00BD2756"/>
    <w:rsid w:val="00BF3EA6"/>
    <w:rsid w:val="00C042D0"/>
    <w:rsid w:val="00C27B72"/>
    <w:rsid w:val="00C302EB"/>
    <w:rsid w:val="00C7084A"/>
    <w:rsid w:val="00C7297C"/>
    <w:rsid w:val="00C81A41"/>
    <w:rsid w:val="00CA0CC9"/>
    <w:rsid w:val="00CA5823"/>
    <w:rsid w:val="00CB58A1"/>
    <w:rsid w:val="00CC6A2D"/>
    <w:rsid w:val="00CD0640"/>
    <w:rsid w:val="00CD1193"/>
    <w:rsid w:val="00CE0E39"/>
    <w:rsid w:val="00CF53E2"/>
    <w:rsid w:val="00D10B9B"/>
    <w:rsid w:val="00D17C6D"/>
    <w:rsid w:val="00D20B2C"/>
    <w:rsid w:val="00D302CE"/>
    <w:rsid w:val="00D4309E"/>
    <w:rsid w:val="00D66463"/>
    <w:rsid w:val="00D7405E"/>
    <w:rsid w:val="00D761FB"/>
    <w:rsid w:val="00D76443"/>
    <w:rsid w:val="00DA3492"/>
    <w:rsid w:val="00DC381D"/>
    <w:rsid w:val="00DD31CB"/>
    <w:rsid w:val="00DD3E1B"/>
    <w:rsid w:val="00DE16D0"/>
    <w:rsid w:val="00DF34BC"/>
    <w:rsid w:val="00DF462D"/>
    <w:rsid w:val="00E02951"/>
    <w:rsid w:val="00E0615E"/>
    <w:rsid w:val="00E0618E"/>
    <w:rsid w:val="00E07037"/>
    <w:rsid w:val="00E3117F"/>
    <w:rsid w:val="00E44943"/>
    <w:rsid w:val="00E501F6"/>
    <w:rsid w:val="00E55EE9"/>
    <w:rsid w:val="00E630DF"/>
    <w:rsid w:val="00E63841"/>
    <w:rsid w:val="00E65F49"/>
    <w:rsid w:val="00E755D0"/>
    <w:rsid w:val="00E84ED5"/>
    <w:rsid w:val="00E958BD"/>
    <w:rsid w:val="00EA1BDA"/>
    <w:rsid w:val="00EE169E"/>
    <w:rsid w:val="00EF513E"/>
    <w:rsid w:val="00F072EA"/>
    <w:rsid w:val="00F100C2"/>
    <w:rsid w:val="00F109B5"/>
    <w:rsid w:val="00F11281"/>
    <w:rsid w:val="00F32123"/>
    <w:rsid w:val="00F34447"/>
    <w:rsid w:val="00F41987"/>
    <w:rsid w:val="00F50DF8"/>
    <w:rsid w:val="00F53223"/>
    <w:rsid w:val="00F55CF5"/>
    <w:rsid w:val="00F65FC8"/>
    <w:rsid w:val="00F93FFF"/>
    <w:rsid w:val="00FA1314"/>
    <w:rsid w:val="00FA50C5"/>
    <w:rsid w:val="00FA7CE1"/>
    <w:rsid w:val="00FB031B"/>
    <w:rsid w:val="00FB6D35"/>
    <w:rsid w:val="00FC74AE"/>
    <w:rsid w:val="00FD15FF"/>
    <w:rsid w:val="00FE1D67"/>
    <w:rsid w:val="00FE370A"/>
    <w:rsid w:val="00FE4E12"/>
    <w:rsid w:val="08164256"/>
    <w:rsid w:val="12FED277"/>
    <w:rsid w:val="38787F5F"/>
    <w:rsid w:val="557DF6FC"/>
    <w:rsid w:val="638CB5F8"/>
    <w:rsid w:val="66FFC3D9"/>
    <w:rsid w:val="7832F6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A60BA"/>
  <w15:docId w15:val="{B43BCA17-FCCB-4ACB-94A8-1988748B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character" w:styleId="Odwoaniedokomentarza">
    <w:name w:val="annotation reference"/>
    <w:basedOn w:val="Domylnaczcionkaakapitu"/>
    <w:uiPriority w:val="99"/>
    <w:semiHidden/>
    <w:unhideWhenUsed/>
    <w:rsid w:val="00716A6F"/>
    <w:rPr>
      <w:sz w:val="16"/>
      <w:szCs w:val="16"/>
    </w:rPr>
  </w:style>
  <w:style w:type="paragraph" w:styleId="Tekstkomentarza">
    <w:name w:val="annotation text"/>
    <w:basedOn w:val="Normalny"/>
    <w:link w:val="TekstkomentarzaZnak"/>
    <w:uiPriority w:val="99"/>
    <w:unhideWhenUsed/>
    <w:rsid w:val="00716A6F"/>
    <w:pPr>
      <w:spacing w:line="240" w:lineRule="auto"/>
    </w:pPr>
    <w:rPr>
      <w:sz w:val="20"/>
      <w:szCs w:val="20"/>
    </w:rPr>
  </w:style>
  <w:style w:type="character" w:customStyle="1" w:styleId="TekstkomentarzaZnak">
    <w:name w:val="Tekst komentarza Znak"/>
    <w:basedOn w:val="Domylnaczcionkaakapitu"/>
    <w:link w:val="Tekstkomentarza"/>
    <w:uiPriority w:val="99"/>
    <w:rsid w:val="00716A6F"/>
    <w:rPr>
      <w:sz w:val="20"/>
      <w:szCs w:val="20"/>
    </w:rPr>
  </w:style>
  <w:style w:type="paragraph" w:styleId="Tematkomentarza">
    <w:name w:val="annotation subject"/>
    <w:basedOn w:val="Tekstkomentarza"/>
    <w:next w:val="Tekstkomentarza"/>
    <w:link w:val="TematkomentarzaZnak"/>
    <w:uiPriority w:val="99"/>
    <w:semiHidden/>
    <w:unhideWhenUsed/>
    <w:rsid w:val="00716A6F"/>
    <w:rPr>
      <w:b/>
      <w:bCs/>
    </w:rPr>
  </w:style>
  <w:style w:type="character" w:customStyle="1" w:styleId="TematkomentarzaZnak">
    <w:name w:val="Temat komentarza Znak"/>
    <w:basedOn w:val="TekstkomentarzaZnak"/>
    <w:link w:val="Tematkomentarza"/>
    <w:uiPriority w:val="99"/>
    <w:semiHidden/>
    <w:rsid w:val="00716A6F"/>
    <w:rPr>
      <w:b/>
      <w:bCs/>
      <w:sz w:val="20"/>
      <w:szCs w:val="20"/>
    </w:rPr>
  </w:style>
  <w:style w:type="paragraph" w:styleId="Poprawka">
    <w:name w:val="Revision"/>
    <w:hidden/>
    <w:uiPriority w:val="99"/>
    <w:semiHidden/>
    <w:rsid w:val="00F55CF5"/>
    <w:pPr>
      <w:spacing w:after="0" w:line="240" w:lineRule="auto"/>
    </w:pPr>
  </w:style>
  <w:style w:type="paragraph" w:styleId="Akapitzlist">
    <w:name w:val="List Paragraph"/>
    <w:basedOn w:val="Normalny"/>
    <w:uiPriority w:val="34"/>
    <w:qFormat/>
    <w:rsid w:val="000B024D"/>
    <w:pPr>
      <w:ind w:left="720"/>
      <w:contextualSpacing/>
    </w:pPr>
  </w:style>
  <w:style w:type="paragraph" w:styleId="Tekstdymka">
    <w:name w:val="Balloon Text"/>
    <w:basedOn w:val="Normalny"/>
    <w:link w:val="TekstdymkaZnak"/>
    <w:uiPriority w:val="99"/>
    <w:semiHidden/>
    <w:unhideWhenUsed/>
    <w:rsid w:val="0027705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77055"/>
    <w:rPr>
      <w:rFonts w:ascii="Segoe UI" w:hAnsi="Segoe UI" w:cs="Segoe UI"/>
      <w:sz w:val="18"/>
      <w:szCs w:val="18"/>
    </w:rPr>
  </w:style>
  <w:style w:type="character" w:styleId="Hipercze">
    <w:name w:val="Hyperlink"/>
    <w:basedOn w:val="Domylnaczcionkaakapitu"/>
    <w:uiPriority w:val="99"/>
    <w:unhideWhenUsed/>
    <w:rsid w:val="005215FF"/>
    <w:rPr>
      <w:color w:val="0000FF" w:themeColor="hyperlink"/>
      <w:u w:val="single"/>
    </w:rPr>
  </w:style>
  <w:style w:type="character" w:customStyle="1" w:styleId="UnresolvedMention1">
    <w:name w:val="Unresolved Mention1"/>
    <w:basedOn w:val="Domylnaczcionkaakapitu"/>
    <w:uiPriority w:val="99"/>
    <w:semiHidden/>
    <w:unhideWhenUsed/>
    <w:rsid w:val="005215FF"/>
    <w:rPr>
      <w:color w:val="605E5C"/>
      <w:shd w:val="clear" w:color="auto" w:fill="E1DFDD"/>
    </w:rPr>
  </w:style>
  <w:style w:type="paragraph" w:styleId="Tekstprzypisudolnego">
    <w:name w:val="footnote text"/>
    <w:basedOn w:val="Normalny"/>
    <w:link w:val="TekstprzypisudolnegoZnak"/>
    <w:uiPriority w:val="99"/>
    <w:unhideWhenUsed/>
    <w:rsid w:val="0030175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1758"/>
    <w:rPr>
      <w:sz w:val="20"/>
      <w:szCs w:val="20"/>
    </w:rPr>
  </w:style>
  <w:style w:type="character" w:styleId="Odwoanieprzypisudolnego">
    <w:name w:val="footnote reference"/>
    <w:basedOn w:val="Domylnaczcionkaakapitu"/>
    <w:uiPriority w:val="99"/>
    <w:semiHidden/>
    <w:unhideWhenUsed/>
    <w:rsid w:val="00301758"/>
    <w:rPr>
      <w:vertAlign w:val="superscript"/>
    </w:rPr>
  </w:style>
  <w:style w:type="character" w:customStyle="1" w:styleId="Wzmianka1">
    <w:name w:val="Wzmianka1"/>
    <w:basedOn w:val="Domylnaczcionkaakapitu"/>
    <w:uiPriority w:val="99"/>
    <w:unhideWhenUsed/>
    <w:rsid w:val="0075623A"/>
    <w:rPr>
      <w:color w:val="2B579A"/>
      <w:shd w:val="clear" w:color="auto" w:fill="E1DFDD"/>
    </w:rPr>
  </w:style>
  <w:style w:type="paragraph" w:styleId="Nagwek">
    <w:name w:val="header"/>
    <w:basedOn w:val="Normalny"/>
    <w:link w:val="NagwekZnak"/>
    <w:uiPriority w:val="99"/>
    <w:unhideWhenUsed/>
    <w:rsid w:val="00A51C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A51C72"/>
  </w:style>
  <w:style w:type="paragraph" w:styleId="Stopka">
    <w:name w:val="footer"/>
    <w:basedOn w:val="Normalny"/>
    <w:link w:val="StopkaZnak"/>
    <w:uiPriority w:val="99"/>
    <w:unhideWhenUsed/>
    <w:rsid w:val="00A51C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A51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69771">
      <w:bodyDiv w:val="1"/>
      <w:marLeft w:val="0"/>
      <w:marRight w:val="0"/>
      <w:marTop w:val="0"/>
      <w:marBottom w:val="0"/>
      <w:divBdr>
        <w:top w:val="none" w:sz="0" w:space="0" w:color="auto"/>
        <w:left w:val="none" w:sz="0" w:space="0" w:color="auto"/>
        <w:bottom w:val="none" w:sz="0" w:space="0" w:color="auto"/>
        <w:right w:val="none" w:sz="0" w:space="0" w:color="auto"/>
      </w:divBdr>
      <w:divsChild>
        <w:div w:id="580413114">
          <w:marLeft w:val="0"/>
          <w:marRight w:val="0"/>
          <w:marTop w:val="0"/>
          <w:marBottom w:val="0"/>
          <w:divBdr>
            <w:top w:val="none" w:sz="0" w:space="0" w:color="auto"/>
            <w:left w:val="none" w:sz="0" w:space="0" w:color="auto"/>
            <w:bottom w:val="none" w:sz="0" w:space="0" w:color="auto"/>
            <w:right w:val="none" w:sz="0" w:space="0" w:color="auto"/>
          </w:divBdr>
          <w:divsChild>
            <w:div w:id="2089883016">
              <w:marLeft w:val="0"/>
              <w:marRight w:val="0"/>
              <w:marTop w:val="0"/>
              <w:marBottom w:val="0"/>
              <w:divBdr>
                <w:top w:val="none" w:sz="0" w:space="0" w:color="auto"/>
                <w:left w:val="none" w:sz="0" w:space="0" w:color="auto"/>
                <w:bottom w:val="none" w:sz="0" w:space="0" w:color="auto"/>
                <w:right w:val="none" w:sz="0" w:space="0" w:color="auto"/>
              </w:divBdr>
              <w:divsChild>
                <w:div w:id="530529100">
                  <w:marLeft w:val="0"/>
                  <w:marRight w:val="0"/>
                  <w:marTop w:val="0"/>
                  <w:marBottom w:val="0"/>
                  <w:divBdr>
                    <w:top w:val="none" w:sz="0" w:space="0" w:color="auto"/>
                    <w:left w:val="none" w:sz="0" w:space="0" w:color="auto"/>
                    <w:bottom w:val="none" w:sz="0" w:space="0" w:color="auto"/>
                    <w:right w:val="none" w:sz="0" w:space="0" w:color="auto"/>
                  </w:divBdr>
                  <w:divsChild>
                    <w:div w:id="759645443">
                      <w:marLeft w:val="0"/>
                      <w:marRight w:val="0"/>
                      <w:marTop w:val="0"/>
                      <w:marBottom w:val="0"/>
                      <w:divBdr>
                        <w:top w:val="none" w:sz="0" w:space="0" w:color="auto"/>
                        <w:left w:val="none" w:sz="0" w:space="0" w:color="auto"/>
                        <w:bottom w:val="none" w:sz="0" w:space="0" w:color="auto"/>
                        <w:right w:val="none" w:sz="0" w:space="0" w:color="auto"/>
                      </w:divBdr>
                      <w:divsChild>
                        <w:div w:id="936641110">
                          <w:marLeft w:val="0"/>
                          <w:marRight w:val="0"/>
                          <w:marTop w:val="0"/>
                          <w:marBottom w:val="0"/>
                          <w:divBdr>
                            <w:top w:val="none" w:sz="0" w:space="0" w:color="auto"/>
                            <w:left w:val="none" w:sz="0" w:space="0" w:color="auto"/>
                            <w:bottom w:val="none" w:sz="0" w:space="0" w:color="auto"/>
                            <w:right w:val="none" w:sz="0" w:space="0" w:color="auto"/>
                          </w:divBdr>
                          <w:divsChild>
                            <w:div w:id="1319991116">
                              <w:marLeft w:val="0"/>
                              <w:marRight w:val="0"/>
                              <w:marTop w:val="0"/>
                              <w:marBottom w:val="0"/>
                              <w:divBdr>
                                <w:top w:val="none" w:sz="0" w:space="0" w:color="auto"/>
                                <w:left w:val="none" w:sz="0" w:space="0" w:color="auto"/>
                                <w:bottom w:val="none" w:sz="0" w:space="0" w:color="auto"/>
                                <w:right w:val="none" w:sz="0" w:space="0" w:color="auto"/>
                              </w:divBdr>
                              <w:divsChild>
                                <w:div w:id="1857631">
                                  <w:marLeft w:val="0"/>
                                  <w:marRight w:val="0"/>
                                  <w:marTop w:val="0"/>
                                  <w:marBottom w:val="0"/>
                                  <w:divBdr>
                                    <w:top w:val="none" w:sz="0" w:space="0" w:color="auto"/>
                                    <w:left w:val="none" w:sz="0" w:space="0" w:color="auto"/>
                                    <w:bottom w:val="none" w:sz="0" w:space="0" w:color="auto"/>
                                    <w:right w:val="none" w:sz="0" w:space="0" w:color="auto"/>
                                  </w:divBdr>
                                  <w:divsChild>
                                    <w:div w:id="344131558">
                                      <w:marLeft w:val="0"/>
                                      <w:marRight w:val="0"/>
                                      <w:marTop w:val="0"/>
                                      <w:marBottom w:val="0"/>
                                      <w:divBdr>
                                        <w:top w:val="none" w:sz="0" w:space="0" w:color="auto"/>
                                        <w:left w:val="none" w:sz="0" w:space="0" w:color="auto"/>
                                        <w:bottom w:val="none" w:sz="0" w:space="0" w:color="auto"/>
                                        <w:right w:val="none" w:sz="0" w:space="0" w:color="auto"/>
                                      </w:divBdr>
                                      <w:divsChild>
                                        <w:div w:id="58040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5910933">
      <w:bodyDiv w:val="1"/>
      <w:marLeft w:val="0"/>
      <w:marRight w:val="0"/>
      <w:marTop w:val="0"/>
      <w:marBottom w:val="0"/>
      <w:divBdr>
        <w:top w:val="none" w:sz="0" w:space="0" w:color="auto"/>
        <w:left w:val="none" w:sz="0" w:space="0" w:color="auto"/>
        <w:bottom w:val="none" w:sz="0" w:space="0" w:color="auto"/>
        <w:right w:val="none" w:sz="0" w:space="0" w:color="auto"/>
      </w:divBdr>
    </w:div>
    <w:div w:id="786897402">
      <w:bodyDiv w:val="1"/>
      <w:marLeft w:val="0"/>
      <w:marRight w:val="0"/>
      <w:marTop w:val="0"/>
      <w:marBottom w:val="0"/>
      <w:divBdr>
        <w:top w:val="none" w:sz="0" w:space="0" w:color="auto"/>
        <w:left w:val="none" w:sz="0" w:space="0" w:color="auto"/>
        <w:bottom w:val="none" w:sz="0" w:space="0" w:color="auto"/>
        <w:right w:val="none" w:sz="0" w:space="0" w:color="auto"/>
      </w:divBdr>
    </w:div>
    <w:div w:id="802506604">
      <w:bodyDiv w:val="1"/>
      <w:marLeft w:val="0"/>
      <w:marRight w:val="0"/>
      <w:marTop w:val="0"/>
      <w:marBottom w:val="0"/>
      <w:divBdr>
        <w:top w:val="none" w:sz="0" w:space="0" w:color="auto"/>
        <w:left w:val="none" w:sz="0" w:space="0" w:color="auto"/>
        <w:bottom w:val="none" w:sz="0" w:space="0" w:color="auto"/>
        <w:right w:val="none" w:sz="0" w:space="0" w:color="auto"/>
      </w:divBdr>
    </w:div>
    <w:div w:id="852299244">
      <w:bodyDiv w:val="1"/>
      <w:marLeft w:val="0"/>
      <w:marRight w:val="0"/>
      <w:marTop w:val="0"/>
      <w:marBottom w:val="0"/>
      <w:divBdr>
        <w:top w:val="none" w:sz="0" w:space="0" w:color="auto"/>
        <w:left w:val="none" w:sz="0" w:space="0" w:color="auto"/>
        <w:bottom w:val="none" w:sz="0" w:space="0" w:color="auto"/>
        <w:right w:val="none" w:sz="0" w:space="0" w:color="auto"/>
      </w:divBdr>
      <w:divsChild>
        <w:div w:id="1772818574">
          <w:marLeft w:val="0"/>
          <w:marRight w:val="0"/>
          <w:marTop w:val="0"/>
          <w:marBottom w:val="0"/>
          <w:divBdr>
            <w:top w:val="none" w:sz="0" w:space="0" w:color="auto"/>
            <w:left w:val="none" w:sz="0" w:space="0" w:color="auto"/>
            <w:bottom w:val="none" w:sz="0" w:space="0" w:color="auto"/>
            <w:right w:val="none" w:sz="0" w:space="0" w:color="auto"/>
          </w:divBdr>
          <w:divsChild>
            <w:div w:id="487942901">
              <w:marLeft w:val="0"/>
              <w:marRight w:val="0"/>
              <w:marTop w:val="0"/>
              <w:marBottom w:val="0"/>
              <w:divBdr>
                <w:top w:val="none" w:sz="0" w:space="0" w:color="auto"/>
                <w:left w:val="none" w:sz="0" w:space="0" w:color="auto"/>
                <w:bottom w:val="none" w:sz="0" w:space="0" w:color="auto"/>
                <w:right w:val="none" w:sz="0" w:space="0" w:color="auto"/>
              </w:divBdr>
              <w:divsChild>
                <w:div w:id="626469191">
                  <w:marLeft w:val="0"/>
                  <w:marRight w:val="0"/>
                  <w:marTop w:val="0"/>
                  <w:marBottom w:val="0"/>
                  <w:divBdr>
                    <w:top w:val="none" w:sz="0" w:space="0" w:color="auto"/>
                    <w:left w:val="none" w:sz="0" w:space="0" w:color="auto"/>
                    <w:bottom w:val="none" w:sz="0" w:space="0" w:color="auto"/>
                    <w:right w:val="none" w:sz="0" w:space="0" w:color="auto"/>
                  </w:divBdr>
                  <w:divsChild>
                    <w:div w:id="643702413">
                      <w:marLeft w:val="0"/>
                      <w:marRight w:val="0"/>
                      <w:marTop w:val="0"/>
                      <w:marBottom w:val="0"/>
                      <w:divBdr>
                        <w:top w:val="none" w:sz="0" w:space="0" w:color="auto"/>
                        <w:left w:val="none" w:sz="0" w:space="0" w:color="auto"/>
                        <w:bottom w:val="none" w:sz="0" w:space="0" w:color="auto"/>
                        <w:right w:val="none" w:sz="0" w:space="0" w:color="auto"/>
                      </w:divBdr>
                      <w:divsChild>
                        <w:div w:id="1203589497">
                          <w:marLeft w:val="0"/>
                          <w:marRight w:val="0"/>
                          <w:marTop w:val="0"/>
                          <w:marBottom w:val="0"/>
                          <w:divBdr>
                            <w:top w:val="none" w:sz="0" w:space="0" w:color="auto"/>
                            <w:left w:val="none" w:sz="0" w:space="0" w:color="auto"/>
                            <w:bottom w:val="none" w:sz="0" w:space="0" w:color="auto"/>
                            <w:right w:val="none" w:sz="0" w:space="0" w:color="auto"/>
                          </w:divBdr>
                          <w:divsChild>
                            <w:div w:id="77750631">
                              <w:marLeft w:val="0"/>
                              <w:marRight w:val="0"/>
                              <w:marTop w:val="0"/>
                              <w:marBottom w:val="0"/>
                              <w:divBdr>
                                <w:top w:val="none" w:sz="0" w:space="0" w:color="auto"/>
                                <w:left w:val="none" w:sz="0" w:space="0" w:color="auto"/>
                                <w:bottom w:val="none" w:sz="0" w:space="0" w:color="auto"/>
                                <w:right w:val="none" w:sz="0" w:space="0" w:color="auto"/>
                              </w:divBdr>
                              <w:divsChild>
                                <w:div w:id="9618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0717175">
      <w:bodyDiv w:val="1"/>
      <w:marLeft w:val="0"/>
      <w:marRight w:val="0"/>
      <w:marTop w:val="0"/>
      <w:marBottom w:val="0"/>
      <w:divBdr>
        <w:top w:val="none" w:sz="0" w:space="0" w:color="auto"/>
        <w:left w:val="none" w:sz="0" w:space="0" w:color="auto"/>
        <w:bottom w:val="none" w:sz="0" w:space="0" w:color="auto"/>
        <w:right w:val="none" w:sz="0" w:space="0" w:color="auto"/>
      </w:divBdr>
      <w:divsChild>
        <w:div w:id="967786268">
          <w:marLeft w:val="0"/>
          <w:marRight w:val="0"/>
          <w:marTop w:val="0"/>
          <w:marBottom w:val="0"/>
          <w:divBdr>
            <w:top w:val="none" w:sz="0" w:space="0" w:color="auto"/>
            <w:left w:val="none" w:sz="0" w:space="0" w:color="auto"/>
            <w:bottom w:val="none" w:sz="0" w:space="0" w:color="auto"/>
            <w:right w:val="none" w:sz="0" w:space="0" w:color="auto"/>
          </w:divBdr>
          <w:divsChild>
            <w:div w:id="1515924935">
              <w:marLeft w:val="0"/>
              <w:marRight w:val="0"/>
              <w:marTop w:val="0"/>
              <w:marBottom w:val="0"/>
              <w:divBdr>
                <w:top w:val="none" w:sz="0" w:space="0" w:color="auto"/>
                <w:left w:val="none" w:sz="0" w:space="0" w:color="auto"/>
                <w:bottom w:val="none" w:sz="0" w:space="0" w:color="auto"/>
                <w:right w:val="none" w:sz="0" w:space="0" w:color="auto"/>
              </w:divBdr>
              <w:divsChild>
                <w:div w:id="1198083854">
                  <w:marLeft w:val="0"/>
                  <w:marRight w:val="0"/>
                  <w:marTop w:val="0"/>
                  <w:marBottom w:val="0"/>
                  <w:divBdr>
                    <w:top w:val="none" w:sz="0" w:space="0" w:color="auto"/>
                    <w:left w:val="none" w:sz="0" w:space="0" w:color="auto"/>
                    <w:bottom w:val="none" w:sz="0" w:space="0" w:color="auto"/>
                    <w:right w:val="none" w:sz="0" w:space="0" w:color="auto"/>
                  </w:divBdr>
                  <w:divsChild>
                    <w:div w:id="1012991275">
                      <w:marLeft w:val="0"/>
                      <w:marRight w:val="0"/>
                      <w:marTop w:val="0"/>
                      <w:marBottom w:val="0"/>
                      <w:divBdr>
                        <w:top w:val="none" w:sz="0" w:space="0" w:color="auto"/>
                        <w:left w:val="none" w:sz="0" w:space="0" w:color="auto"/>
                        <w:bottom w:val="none" w:sz="0" w:space="0" w:color="auto"/>
                        <w:right w:val="none" w:sz="0" w:space="0" w:color="auto"/>
                      </w:divBdr>
                      <w:divsChild>
                        <w:div w:id="1578203987">
                          <w:marLeft w:val="0"/>
                          <w:marRight w:val="0"/>
                          <w:marTop w:val="0"/>
                          <w:marBottom w:val="0"/>
                          <w:divBdr>
                            <w:top w:val="none" w:sz="0" w:space="0" w:color="auto"/>
                            <w:left w:val="none" w:sz="0" w:space="0" w:color="auto"/>
                            <w:bottom w:val="none" w:sz="0" w:space="0" w:color="auto"/>
                            <w:right w:val="none" w:sz="0" w:space="0" w:color="auto"/>
                          </w:divBdr>
                          <w:divsChild>
                            <w:div w:id="1362390710">
                              <w:marLeft w:val="0"/>
                              <w:marRight w:val="0"/>
                              <w:marTop w:val="0"/>
                              <w:marBottom w:val="0"/>
                              <w:divBdr>
                                <w:top w:val="none" w:sz="0" w:space="0" w:color="auto"/>
                                <w:left w:val="none" w:sz="0" w:space="0" w:color="auto"/>
                                <w:bottom w:val="none" w:sz="0" w:space="0" w:color="auto"/>
                                <w:right w:val="none" w:sz="0" w:space="0" w:color="auto"/>
                              </w:divBdr>
                              <w:divsChild>
                                <w:div w:id="50615474">
                                  <w:marLeft w:val="0"/>
                                  <w:marRight w:val="0"/>
                                  <w:marTop w:val="0"/>
                                  <w:marBottom w:val="0"/>
                                  <w:divBdr>
                                    <w:top w:val="none" w:sz="0" w:space="0" w:color="auto"/>
                                    <w:left w:val="none" w:sz="0" w:space="0" w:color="auto"/>
                                    <w:bottom w:val="none" w:sz="0" w:space="0" w:color="auto"/>
                                    <w:right w:val="none" w:sz="0" w:space="0" w:color="auto"/>
                                  </w:divBdr>
                                  <w:divsChild>
                                    <w:div w:id="1227840238">
                                      <w:marLeft w:val="0"/>
                                      <w:marRight w:val="0"/>
                                      <w:marTop w:val="0"/>
                                      <w:marBottom w:val="0"/>
                                      <w:divBdr>
                                        <w:top w:val="none" w:sz="0" w:space="0" w:color="auto"/>
                                        <w:left w:val="none" w:sz="0" w:space="0" w:color="auto"/>
                                        <w:bottom w:val="none" w:sz="0" w:space="0" w:color="auto"/>
                                        <w:right w:val="none" w:sz="0" w:space="0" w:color="auto"/>
                                      </w:divBdr>
                                      <w:divsChild>
                                        <w:div w:id="12936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0954973">
      <w:bodyDiv w:val="1"/>
      <w:marLeft w:val="0"/>
      <w:marRight w:val="0"/>
      <w:marTop w:val="0"/>
      <w:marBottom w:val="0"/>
      <w:divBdr>
        <w:top w:val="none" w:sz="0" w:space="0" w:color="auto"/>
        <w:left w:val="none" w:sz="0" w:space="0" w:color="auto"/>
        <w:bottom w:val="none" w:sz="0" w:space="0" w:color="auto"/>
        <w:right w:val="none" w:sz="0" w:space="0" w:color="auto"/>
      </w:divBdr>
      <w:divsChild>
        <w:div w:id="1716809604">
          <w:marLeft w:val="0"/>
          <w:marRight w:val="0"/>
          <w:marTop w:val="0"/>
          <w:marBottom w:val="0"/>
          <w:divBdr>
            <w:top w:val="none" w:sz="0" w:space="0" w:color="auto"/>
            <w:left w:val="none" w:sz="0" w:space="0" w:color="auto"/>
            <w:bottom w:val="none" w:sz="0" w:space="0" w:color="auto"/>
            <w:right w:val="none" w:sz="0" w:space="0" w:color="auto"/>
          </w:divBdr>
          <w:divsChild>
            <w:div w:id="596868357">
              <w:marLeft w:val="0"/>
              <w:marRight w:val="0"/>
              <w:marTop w:val="0"/>
              <w:marBottom w:val="0"/>
              <w:divBdr>
                <w:top w:val="none" w:sz="0" w:space="0" w:color="auto"/>
                <w:left w:val="none" w:sz="0" w:space="0" w:color="auto"/>
                <w:bottom w:val="none" w:sz="0" w:space="0" w:color="auto"/>
                <w:right w:val="none" w:sz="0" w:space="0" w:color="auto"/>
              </w:divBdr>
              <w:divsChild>
                <w:div w:id="836699938">
                  <w:marLeft w:val="0"/>
                  <w:marRight w:val="0"/>
                  <w:marTop w:val="0"/>
                  <w:marBottom w:val="0"/>
                  <w:divBdr>
                    <w:top w:val="none" w:sz="0" w:space="0" w:color="auto"/>
                    <w:left w:val="none" w:sz="0" w:space="0" w:color="auto"/>
                    <w:bottom w:val="none" w:sz="0" w:space="0" w:color="auto"/>
                    <w:right w:val="none" w:sz="0" w:space="0" w:color="auto"/>
                  </w:divBdr>
                  <w:divsChild>
                    <w:div w:id="40911945">
                      <w:marLeft w:val="0"/>
                      <w:marRight w:val="0"/>
                      <w:marTop w:val="0"/>
                      <w:marBottom w:val="0"/>
                      <w:divBdr>
                        <w:top w:val="none" w:sz="0" w:space="0" w:color="auto"/>
                        <w:left w:val="none" w:sz="0" w:space="0" w:color="auto"/>
                        <w:bottom w:val="none" w:sz="0" w:space="0" w:color="auto"/>
                        <w:right w:val="none" w:sz="0" w:space="0" w:color="auto"/>
                      </w:divBdr>
                      <w:divsChild>
                        <w:div w:id="1332297626">
                          <w:marLeft w:val="0"/>
                          <w:marRight w:val="0"/>
                          <w:marTop w:val="0"/>
                          <w:marBottom w:val="0"/>
                          <w:divBdr>
                            <w:top w:val="none" w:sz="0" w:space="0" w:color="auto"/>
                            <w:left w:val="none" w:sz="0" w:space="0" w:color="auto"/>
                            <w:bottom w:val="none" w:sz="0" w:space="0" w:color="auto"/>
                            <w:right w:val="none" w:sz="0" w:space="0" w:color="auto"/>
                          </w:divBdr>
                          <w:divsChild>
                            <w:div w:id="121885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2106">
      <w:bodyDiv w:val="1"/>
      <w:marLeft w:val="0"/>
      <w:marRight w:val="0"/>
      <w:marTop w:val="0"/>
      <w:marBottom w:val="0"/>
      <w:divBdr>
        <w:top w:val="none" w:sz="0" w:space="0" w:color="auto"/>
        <w:left w:val="none" w:sz="0" w:space="0" w:color="auto"/>
        <w:bottom w:val="none" w:sz="0" w:space="0" w:color="auto"/>
        <w:right w:val="none" w:sz="0" w:space="0" w:color="auto"/>
      </w:divBdr>
    </w:div>
    <w:div w:id="1259559423">
      <w:bodyDiv w:val="1"/>
      <w:marLeft w:val="0"/>
      <w:marRight w:val="0"/>
      <w:marTop w:val="0"/>
      <w:marBottom w:val="0"/>
      <w:divBdr>
        <w:top w:val="none" w:sz="0" w:space="0" w:color="auto"/>
        <w:left w:val="none" w:sz="0" w:space="0" w:color="auto"/>
        <w:bottom w:val="none" w:sz="0" w:space="0" w:color="auto"/>
        <w:right w:val="none" w:sz="0" w:space="0" w:color="auto"/>
      </w:divBdr>
    </w:div>
    <w:div w:id="1331134160">
      <w:bodyDiv w:val="1"/>
      <w:marLeft w:val="0"/>
      <w:marRight w:val="0"/>
      <w:marTop w:val="0"/>
      <w:marBottom w:val="0"/>
      <w:divBdr>
        <w:top w:val="none" w:sz="0" w:space="0" w:color="auto"/>
        <w:left w:val="none" w:sz="0" w:space="0" w:color="auto"/>
        <w:bottom w:val="none" w:sz="0" w:space="0" w:color="auto"/>
        <w:right w:val="none" w:sz="0" w:space="0" w:color="auto"/>
      </w:divBdr>
    </w:div>
    <w:div w:id="1379167697">
      <w:bodyDiv w:val="1"/>
      <w:marLeft w:val="0"/>
      <w:marRight w:val="0"/>
      <w:marTop w:val="0"/>
      <w:marBottom w:val="0"/>
      <w:divBdr>
        <w:top w:val="none" w:sz="0" w:space="0" w:color="auto"/>
        <w:left w:val="none" w:sz="0" w:space="0" w:color="auto"/>
        <w:bottom w:val="none" w:sz="0" w:space="0" w:color="auto"/>
        <w:right w:val="none" w:sz="0" w:space="0" w:color="auto"/>
      </w:divBdr>
    </w:div>
    <w:div w:id="16392151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wel.skowron@goodonepr.pl" TargetMode="External"/><Relationship Id="rId5" Type="http://schemas.openxmlformats.org/officeDocument/2006/relationships/settings" Target="settings.xml"/><Relationship Id="rId10" Type="http://schemas.openxmlformats.org/officeDocument/2006/relationships/hyperlink" Target="https://www.arup.com/about-u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E2IqRhVDMfXe6cksm3RpUqPgnQ==">CgMxLjAyDmguOGlwNXptMTZrd2Z1Mg5oLng2OGp4dm82dm0ydDIOaC50dWJhbnZ2ODA0cW84AHIhMXJoS1FZMS13ZGd0ZTlIY1VHNmFLZEk3TnBUanViT1k3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4F73FE-DF96-4B4C-91C9-8957D1FBDE21}">
  <ds:schemaRefs>
    <ds:schemaRef ds:uri="http://schemas.openxmlformats.org/officeDocument/2006/bibliography"/>
  </ds:schemaRefs>
</ds:datastoreItem>
</file>

<file path=docMetadata/LabelInfo.xml><?xml version="1.0" encoding="utf-8"?>
<clbl:labelList xmlns:clbl="http://schemas.microsoft.com/office/2020/mipLabelMetadata">
  <clbl:label id="{82fa3fd3-029b-403d-91b4-1dc930cb0e60}" enabled="1" method="Standard" siteId="{4ae48b41-0137-4599-8661-fc641fe77bea}"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1053</Words>
  <Characters>7129</Characters>
  <Application>Microsoft Office Word</Application>
  <DocSecurity>0</DocSecurity>
  <Lines>100</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8159</CharactersWithSpaces>
  <SharedDoc>false</SharedDoc>
  <HLinks>
    <vt:vector size="12" baseType="variant">
      <vt:variant>
        <vt:i4>589928</vt:i4>
      </vt:variant>
      <vt:variant>
        <vt:i4>3</vt:i4>
      </vt:variant>
      <vt:variant>
        <vt:i4>0</vt:i4>
      </vt:variant>
      <vt:variant>
        <vt:i4>5</vt:i4>
      </vt:variant>
      <vt:variant>
        <vt:lpwstr>mailto:pawel.skowron@goodonepr.pl</vt:lpwstr>
      </vt:variant>
      <vt:variant>
        <vt:lpwstr/>
      </vt:variant>
      <vt:variant>
        <vt:i4>6553715</vt:i4>
      </vt:variant>
      <vt:variant>
        <vt:i4>0</vt:i4>
      </vt:variant>
      <vt:variant>
        <vt:i4>0</vt:i4>
      </vt:variant>
      <vt:variant>
        <vt:i4>5</vt:i4>
      </vt:variant>
      <vt:variant>
        <vt:lpwstr>https://www.arup.com/about-us/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PR2024</dc:creator>
  <cp:keywords/>
  <dc:description/>
  <cp:lastModifiedBy>Joanna Kuciel</cp:lastModifiedBy>
  <cp:revision>3</cp:revision>
  <dcterms:created xsi:type="dcterms:W3CDTF">2026-07-07T10:49:00Z</dcterms:created>
  <dcterms:modified xsi:type="dcterms:W3CDTF">2026-07-10T08:55:00Z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fa3fd3-029b-403d-91b4-1dc930cb0e60_Enabled">
    <vt:lpwstr>true</vt:lpwstr>
  </property>
  <property fmtid="{D5CDD505-2E9C-101B-9397-08002B2CF9AE}" pid="3" name="MSIP_Label_82fa3fd3-029b-403d-91b4-1dc930cb0e60_SetDate">
    <vt:lpwstr>2023-03-02T11:21:11Z</vt:lpwstr>
  </property>
  <property fmtid="{D5CDD505-2E9C-101B-9397-08002B2CF9AE}" pid="4" name="MSIP_Label_82fa3fd3-029b-403d-91b4-1dc930cb0e60_Method">
    <vt:lpwstr>Standard</vt:lpwstr>
  </property>
  <property fmtid="{D5CDD505-2E9C-101B-9397-08002B2CF9AE}" pid="5" name="MSIP_Label_82fa3fd3-029b-403d-91b4-1dc930cb0e60_Name">
    <vt:lpwstr>82fa3fd3-029b-403d-91b4-1dc930cb0e60</vt:lpwstr>
  </property>
  <property fmtid="{D5CDD505-2E9C-101B-9397-08002B2CF9AE}" pid="6" name="MSIP_Label_82fa3fd3-029b-403d-91b4-1dc930cb0e60_SiteId">
    <vt:lpwstr>4ae48b41-0137-4599-8661-fc641fe77bea</vt:lpwstr>
  </property>
  <property fmtid="{D5CDD505-2E9C-101B-9397-08002B2CF9AE}" pid="7" name="MSIP_Label_82fa3fd3-029b-403d-91b4-1dc930cb0e60_ActionId">
    <vt:lpwstr>81d76357-ea05-40d0-b009-145038cfe02a</vt:lpwstr>
  </property>
  <property fmtid="{D5CDD505-2E9C-101B-9397-08002B2CF9AE}" pid="8" name="MSIP_Label_82fa3fd3-029b-403d-91b4-1dc930cb0e60_ContentBits">
    <vt:lpwstr>0</vt:lpwstr>
  </property>
</Properties>
</file>