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0ACCD" w14:textId="3079E972" w:rsidR="00143999" w:rsidRPr="00482FB2" w:rsidRDefault="00E64FD3" w:rsidP="00A850B8">
      <w:pPr>
        <w:pStyle w:val="SemEspaamento"/>
        <w:tabs>
          <w:tab w:val="left" w:pos="2694"/>
        </w:tabs>
      </w:pPr>
      <w:r>
        <w:rPr>
          <w:noProof/>
        </w:rPr>
        <w:drawing>
          <wp:anchor distT="0" distB="0" distL="114300" distR="114300" simplePos="0" relativeHeight="251658240" behindDoc="1" locked="0" layoutInCell="1" allowOverlap="1" wp14:anchorId="419B5622" wp14:editId="309D362E">
            <wp:simplePos x="0" y="0"/>
            <wp:positionH relativeFrom="column">
              <wp:posOffset>4571365</wp:posOffset>
            </wp:positionH>
            <wp:positionV relativeFrom="paragraph">
              <wp:posOffset>112395</wp:posOffset>
            </wp:positionV>
            <wp:extent cx="1374140" cy="358775"/>
            <wp:effectExtent l="0" t="0" r="0" b="0"/>
            <wp:wrapTight wrapText="bothSides">
              <wp:wrapPolygon edited="0">
                <wp:start x="2396" y="1147"/>
                <wp:lineTo x="1198" y="10322"/>
                <wp:lineTo x="1198" y="13763"/>
                <wp:lineTo x="2096" y="17204"/>
                <wp:lineTo x="19763" y="17204"/>
                <wp:lineTo x="20662" y="6881"/>
                <wp:lineTo x="16170" y="4588"/>
                <wp:lineTo x="3593" y="1147"/>
                <wp:lineTo x="2396" y="1147"/>
              </wp:wrapPolygon>
            </wp:wrapTight>
            <wp:docPr id="704862335"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862335" name="Gráfico 704862335"/>
                    <pic:cNvPicPr/>
                  </pic:nvPicPr>
                  <pic:blipFill>
                    <a:blip r:embed="rId7">
                      <a:extLst>
                        <a:ext uri="{96DAC541-7B7A-43D3-8B79-37D633B846F1}">
                          <asvg:svgBlip xmlns:asvg="http://schemas.microsoft.com/office/drawing/2016/SVG/main" r:embed="rId8"/>
                        </a:ext>
                      </a:extLst>
                    </a:blip>
                    <a:stretch>
                      <a:fillRect/>
                    </a:stretch>
                  </pic:blipFill>
                  <pic:spPr>
                    <a:xfrm>
                      <a:off x="0" y="0"/>
                      <a:ext cx="1374140" cy="358775"/>
                    </a:xfrm>
                    <a:prstGeom prst="rect">
                      <a:avLst/>
                    </a:prstGeom>
                  </pic:spPr>
                </pic:pic>
              </a:graphicData>
            </a:graphic>
            <wp14:sizeRelH relativeFrom="margin">
              <wp14:pctWidth>0</wp14:pctWidth>
            </wp14:sizeRelH>
            <wp14:sizeRelV relativeFrom="margin">
              <wp14:pctHeight>0</wp14:pctHeight>
            </wp14:sizeRelV>
          </wp:anchor>
        </w:drawing>
      </w:r>
      <w:r w:rsidRPr="00A500E1">
        <w:rPr>
          <w:noProof/>
        </w:rPr>
        <w:drawing>
          <wp:inline distT="0" distB="0" distL="0" distR="0" wp14:anchorId="5EDD6D1A" wp14:editId="06962162">
            <wp:extent cx="931069" cy="539750"/>
            <wp:effectExtent l="0" t="0" r="2540" b="0"/>
            <wp:docPr id="1532300749" name="Imagem 3" descr="Uma imagem com Tipo de letra, texto, logótipo, Gráficos&#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Uma imagem com Tipo de letra, texto, logótipo, Gráficos&#10;&#10;Descrição gerada automaticamen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9011" cy="544354"/>
                    </a:xfrm>
                    <a:prstGeom prst="rect">
                      <a:avLst/>
                    </a:prstGeom>
                    <a:noFill/>
                    <a:ln>
                      <a:noFill/>
                    </a:ln>
                  </pic:spPr>
                </pic:pic>
              </a:graphicData>
            </a:graphic>
          </wp:inline>
        </w:drawing>
      </w:r>
    </w:p>
    <w:p w14:paraId="7B4DE3D7" w14:textId="1988A693" w:rsidR="00143999" w:rsidRPr="00482FB2" w:rsidRDefault="00143999" w:rsidP="005D1A04">
      <w:pPr>
        <w:jc w:val="center"/>
      </w:pPr>
    </w:p>
    <w:p w14:paraId="03145749" w14:textId="102889F3" w:rsidR="00003222" w:rsidRPr="00003222" w:rsidRDefault="004F49A2" w:rsidP="0074098F">
      <w:pPr>
        <w:pStyle w:val="NormalWeb"/>
        <w:jc w:val="center"/>
        <w:rPr>
          <w:rFonts w:asciiTheme="minorHAnsi" w:eastAsiaTheme="minorHAnsi" w:hAnsiTheme="minorHAnsi" w:cstheme="minorHAnsi"/>
          <w:b/>
          <w:bCs/>
          <w:kern w:val="2"/>
          <w:sz w:val="32"/>
          <w:szCs w:val="32"/>
          <w:u w:val="single"/>
          <w:lang w:eastAsia="en-US"/>
          <w14:ligatures w14:val="standardContextual"/>
        </w:rPr>
      </w:pPr>
      <w:r w:rsidRPr="004F49A2">
        <w:rPr>
          <w:rFonts w:asciiTheme="minorHAnsi" w:eastAsiaTheme="minorHAnsi" w:hAnsiTheme="minorHAnsi" w:cstheme="minorHAnsi"/>
          <w:b/>
          <w:bCs/>
          <w:kern w:val="2"/>
          <w:sz w:val="32"/>
          <w:szCs w:val="32"/>
          <w:u w:val="single"/>
          <w:lang w:eastAsia="en-US"/>
          <w14:ligatures w14:val="standardContextual"/>
        </w:rPr>
        <w:t>Prémio distingue empresas portuguesas que reforçam a ambição global com inovação, indústria e tecnologia</w:t>
      </w:r>
    </w:p>
    <w:p w14:paraId="71536B72" w14:textId="050AC338" w:rsidR="00A3065A" w:rsidRPr="00712D36" w:rsidRDefault="004F49A2" w:rsidP="0074098F">
      <w:pPr>
        <w:pStyle w:val="NormalWeb"/>
        <w:jc w:val="center"/>
        <w:rPr>
          <w:rFonts w:asciiTheme="minorHAnsi" w:eastAsiaTheme="minorHAnsi" w:hAnsiTheme="minorHAnsi" w:cstheme="minorHAnsi"/>
          <w:b/>
          <w:bCs/>
          <w:kern w:val="2"/>
          <w:sz w:val="40"/>
          <w:szCs w:val="40"/>
          <w:lang w:eastAsia="en-US"/>
          <w14:ligatures w14:val="standardContextual"/>
        </w:rPr>
      </w:pPr>
      <w:r w:rsidRPr="004F49A2">
        <w:rPr>
          <w:rFonts w:asciiTheme="minorHAnsi" w:eastAsiaTheme="minorHAnsi" w:hAnsiTheme="minorHAnsi" w:cstheme="minorHAnsi"/>
          <w:b/>
          <w:bCs/>
          <w:kern w:val="2"/>
          <w:sz w:val="40"/>
          <w:szCs w:val="40"/>
          <w:lang w:eastAsia="en-US"/>
          <w14:ligatures w14:val="standardContextual"/>
        </w:rPr>
        <w:t>Somengil é a grande vencedora da 3.ª edição do Prémio Inovação na Internacionalização</w:t>
      </w:r>
    </w:p>
    <w:p w14:paraId="6B93C7E2" w14:textId="293AE905" w:rsidR="00662933" w:rsidRDefault="004F49A2" w:rsidP="00F7075C">
      <w:pPr>
        <w:pStyle w:val="PargrafodaLista"/>
        <w:numPr>
          <w:ilvl w:val="0"/>
          <w:numId w:val="7"/>
        </w:numPr>
        <w:jc w:val="both"/>
        <w:rPr>
          <w:rFonts w:cstheme="minorHAnsi"/>
          <w:b/>
          <w:bCs/>
          <w:sz w:val="24"/>
          <w:szCs w:val="24"/>
        </w:rPr>
      </w:pPr>
      <w:r w:rsidRPr="004F49A2">
        <w:rPr>
          <w:rFonts w:cstheme="minorHAnsi"/>
          <w:b/>
          <w:bCs/>
          <w:sz w:val="24"/>
          <w:szCs w:val="24"/>
        </w:rPr>
        <w:t>Somengil venceu a categoria Pequena Global e foi distinguida como Grande Vencedora da 3.ª edição do Prémio Inovação na Internacionalização</w:t>
      </w:r>
      <w:r>
        <w:rPr>
          <w:rFonts w:cstheme="minorHAnsi"/>
          <w:b/>
          <w:bCs/>
          <w:sz w:val="24"/>
          <w:szCs w:val="24"/>
        </w:rPr>
        <w:t>.</w:t>
      </w:r>
    </w:p>
    <w:p w14:paraId="1691B85E" w14:textId="3459916D" w:rsidR="00003222" w:rsidRPr="00003222" w:rsidRDefault="004F49A2" w:rsidP="00003222">
      <w:pPr>
        <w:pStyle w:val="PargrafodaLista"/>
        <w:numPr>
          <w:ilvl w:val="0"/>
          <w:numId w:val="7"/>
        </w:numPr>
        <w:jc w:val="both"/>
        <w:rPr>
          <w:rFonts w:cstheme="minorHAnsi"/>
          <w:b/>
          <w:bCs/>
          <w:sz w:val="24"/>
          <w:szCs w:val="24"/>
        </w:rPr>
      </w:pPr>
      <w:r w:rsidRPr="004F49A2">
        <w:rPr>
          <w:rFonts w:cstheme="minorHAnsi"/>
          <w:b/>
          <w:bCs/>
          <w:sz w:val="24"/>
          <w:szCs w:val="24"/>
        </w:rPr>
        <w:t>GLAMMFIRE, Somengil, Tintex, PicAdvanced e Microplásticos foram as vencedoras das cinco categorias do Prémio Inovação na Internacionalização</w:t>
      </w:r>
      <w:r>
        <w:rPr>
          <w:rFonts w:cstheme="minorHAnsi"/>
          <w:b/>
          <w:bCs/>
          <w:sz w:val="24"/>
          <w:szCs w:val="24"/>
        </w:rPr>
        <w:t>.</w:t>
      </w:r>
    </w:p>
    <w:p w14:paraId="7D3D9C11" w14:textId="139422DF" w:rsidR="00721C17" w:rsidRDefault="004F49A2" w:rsidP="00F7075C">
      <w:pPr>
        <w:pStyle w:val="PargrafodaLista"/>
        <w:numPr>
          <w:ilvl w:val="0"/>
          <w:numId w:val="7"/>
        </w:numPr>
        <w:jc w:val="both"/>
        <w:rPr>
          <w:rFonts w:cstheme="minorHAnsi"/>
          <w:b/>
          <w:bCs/>
          <w:sz w:val="24"/>
          <w:szCs w:val="24"/>
        </w:rPr>
      </w:pPr>
      <w:r w:rsidRPr="004F49A2">
        <w:rPr>
          <w:rFonts w:cstheme="minorHAnsi"/>
          <w:b/>
          <w:bCs/>
          <w:sz w:val="24"/>
          <w:szCs w:val="24"/>
        </w:rPr>
        <w:t>Prémio recebeu 245 candidaturas, das quais 191 qualificadas, num crescimento de 84% face à edição anterior</w:t>
      </w:r>
      <w:r>
        <w:rPr>
          <w:rFonts w:cstheme="minorHAnsi"/>
          <w:b/>
          <w:bCs/>
          <w:sz w:val="24"/>
          <w:szCs w:val="24"/>
        </w:rPr>
        <w:t>.</w:t>
      </w:r>
    </w:p>
    <w:p w14:paraId="702A0925" w14:textId="43587A53" w:rsidR="004F49A2" w:rsidRPr="00F7075C" w:rsidRDefault="004F49A2" w:rsidP="00F7075C">
      <w:pPr>
        <w:pStyle w:val="PargrafodaLista"/>
        <w:numPr>
          <w:ilvl w:val="0"/>
          <w:numId w:val="7"/>
        </w:numPr>
        <w:jc w:val="both"/>
        <w:rPr>
          <w:rFonts w:cstheme="minorHAnsi"/>
          <w:b/>
          <w:bCs/>
          <w:sz w:val="24"/>
          <w:szCs w:val="24"/>
        </w:rPr>
      </w:pPr>
      <w:r w:rsidRPr="004F49A2">
        <w:rPr>
          <w:rFonts w:cstheme="minorHAnsi"/>
          <w:b/>
          <w:bCs/>
          <w:sz w:val="24"/>
          <w:szCs w:val="24"/>
        </w:rPr>
        <w:t>Cerimónia de entrega de prémios realizou-se a 8 de julho, no Grande Auditório do Santander, em Lisboa</w:t>
      </w:r>
      <w:r>
        <w:rPr>
          <w:rFonts w:cstheme="minorHAnsi"/>
          <w:b/>
          <w:bCs/>
          <w:sz w:val="24"/>
          <w:szCs w:val="24"/>
        </w:rPr>
        <w:t>.</w:t>
      </w:r>
    </w:p>
    <w:p w14:paraId="0489FE10" w14:textId="77777777" w:rsidR="000E4723" w:rsidRPr="00B07B93" w:rsidRDefault="000E4723" w:rsidP="00B07B93">
      <w:pPr>
        <w:rPr>
          <w:rFonts w:cstheme="minorHAnsi"/>
          <w:b/>
          <w:bCs/>
          <w:sz w:val="24"/>
          <w:szCs w:val="24"/>
        </w:rPr>
      </w:pPr>
    </w:p>
    <w:p w14:paraId="450FDA43" w14:textId="5F092E64" w:rsidR="00712D36" w:rsidRDefault="00750623" w:rsidP="637EF3E5">
      <w:pPr>
        <w:spacing w:before="240" w:line="276" w:lineRule="auto"/>
        <w:jc w:val="both"/>
        <w:rPr>
          <w:sz w:val="24"/>
          <w:szCs w:val="24"/>
        </w:rPr>
      </w:pPr>
      <w:r w:rsidRPr="637EF3E5">
        <w:rPr>
          <w:b/>
          <w:bCs/>
          <w:sz w:val="24"/>
          <w:szCs w:val="24"/>
        </w:rPr>
        <w:t xml:space="preserve">Lisboa, </w:t>
      </w:r>
      <w:r w:rsidR="00003222">
        <w:rPr>
          <w:b/>
          <w:bCs/>
          <w:sz w:val="24"/>
          <w:szCs w:val="24"/>
        </w:rPr>
        <w:t>0</w:t>
      </w:r>
      <w:r w:rsidR="000B67EC">
        <w:rPr>
          <w:b/>
          <w:bCs/>
          <w:sz w:val="24"/>
          <w:szCs w:val="24"/>
        </w:rPr>
        <w:t>9</w:t>
      </w:r>
      <w:r w:rsidRPr="637EF3E5">
        <w:rPr>
          <w:b/>
          <w:bCs/>
          <w:sz w:val="24"/>
          <w:szCs w:val="24"/>
        </w:rPr>
        <w:t xml:space="preserve"> de </w:t>
      </w:r>
      <w:r w:rsidR="00003222">
        <w:rPr>
          <w:b/>
          <w:bCs/>
          <w:sz w:val="24"/>
          <w:szCs w:val="24"/>
        </w:rPr>
        <w:t>julho</w:t>
      </w:r>
      <w:r w:rsidRPr="637EF3E5">
        <w:rPr>
          <w:b/>
          <w:bCs/>
          <w:sz w:val="24"/>
          <w:szCs w:val="24"/>
        </w:rPr>
        <w:t xml:space="preserve"> de 20</w:t>
      </w:r>
      <w:r w:rsidR="00026FCD" w:rsidRPr="637EF3E5">
        <w:rPr>
          <w:b/>
          <w:bCs/>
          <w:sz w:val="24"/>
          <w:szCs w:val="24"/>
        </w:rPr>
        <w:t>2</w:t>
      </w:r>
      <w:r w:rsidR="0086409D" w:rsidRPr="637EF3E5">
        <w:rPr>
          <w:b/>
          <w:bCs/>
          <w:sz w:val="24"/>
          <w:szCs w:val="24"/>
        </w:rPr>
        <w:t>6</w:t>
      </w:r>
      <w:r w:rsidRPr="637EF3E5">
        <w:rPr>
          <w:b/>
          <w:bCs/>
          <w:sz w:val="24"/>
          <w:szCs w:val="24"/>
        </w:rPr>
        <w:t xml:space="preserve"> </w:t>
      </w:r>
      <w:r w:rsidR="00A06EAC" w:rsidRPr="637EF3E5">
        <w:rPr>
          <w:b/>
          <w:bCs/>
          <w:sz w:val="24"/>
          <w:szCs w:val="24"/>
        </w:rPr>
        <w:t>–</w:t>
      </w:r>
      <w:r w:rsidR="00712D36" w:rsidRPr="637EF3E5">
        <w:rPr>
          <w:b/>
          <w:bCs/>
          <w:sz w:val="24"/>
          <w:szCs w:val="24"/>
        </w:rPr>
        <w:t xml:space="preserve"> </w:t>
      </w:r>
      <w:r w:rsidR="004F49A2" w:rsidRPr="004F49A2">
        <w:rPr>
          <w:sz w:val="24"/>
          <w:szCs w:val="24"/>
        </w:rPr>
        <w:t>A Somengil foi distinguida como Grande Vencedora da 3.ª edição do Prémio Inovação na Internacionalização, uma iniciativa da COTEC Portugal, em parceria com o Santander, que distingue empresas para as quais a internacionalização constitui um processo de construção de novas competências, novos modelos de negócio e vantagens competitivas sustentáveis. Mais do que reconhecer empresas exportadoras, o Prémio identifica organizações que transformaram a inovação num instrumento para competir e crescer nos mercados internacionais.</w:t>
      </w:r>
      <w:r w:rsidR="00B07B93" w:rsidRPr="637EF3E5">
        <w:rPr>
          <w:sz w:val="24"/>
          <w:szCs w:val="24"/>
        </w:rPr>
        <w:t xml:space="preserve"> </w:t>
      </w:r>
    </w:p>
    <w:p w14:paraId="6B07F2D4" w14:textId="661CFB67" w:rsidR="00CC387F" w:rsidRDefault="004F49A2" w:rsidP="637EF3E5">
      <w:pPr>
        <w:spacing w:before="240" w:line="276" w:lineRule="auto"/>
        <w:jc w:val="both"/>
        <w:rPr>
          <w:sz w:val="24"/>
          <w:szCs w:val="24"/>
        </w:rPr>
      </w:pPr>
      <w:r w:rsidRPr="004F49A2">
        <w:rPr>
          <w:sz w:val="24"/>
          <w:szCs w:val="24"/>
        </w:rPr>
        <w:t xml:space="preserve">Especializada no desenvolvimento de soluções de lavagem industrial de elevada performance, sobretudo para as indústrias alimentar, farmacêutica e hoteleira, a Somengil venceu também a categoria Pequena Global, afirmando-se como uma referência na capacidade das empresas portuguesas para transformar especialização industrial, diferenciação tecnológica e ambição internacional em </w:t>
      </w:r>
      <w:r w:rsidR="00E64FD3" w:rsidRPr="004F49A2">
        <w:rPr>
          <w:sz w:val="24"/>
          <w:szCs w:val="24"/>
        </w:rPr>
        <w:t>trajetórias</w:t>
      </w:r>
      <w:r w:rsidRPr="004F49A2">
        <w:rPr>
          <w:sz w:val="24"/>
          <w:szCs w:val="24"/>
        </w:rPr>
        <w:t xml:space="preserve"> sustentadas de crescimento externo.</w:t>
      </w:r>
    </w:p>
    <w:p w14:paraId="7A086669" w14:textId="073BEA9B" w:rsidR="00003222" w:rsidRDefault="004F49A2" w:rsidP="637EF3E5">
      <w:pPr>
        <w:spacing w:before="240" w:line="276" w:lineRule="auto"/>
        <w:jc w:val="both"/>
        <w:rPr>
          <w:sz w:val="24"/>
          <w:szCs w:val="24"/>
        </w:rPr>
      </w:pPr>
      <w:r w:rsidRPr="004F49A2">
        <w:rPr>
          <w:sz w:val="24"/>
          <w:szCs w:val="24"/>
        </w:rPr>
        <w:t>Na sessão foram ainda distinguidas as vencedoras das restantes categorias: GLAMMFIRE, na categoria Pequena Europa; Tintex, na categoria Média Europa; PicAdvanced, na categoria Média Global; e Microplásticos, na categoria Small MidCap. A distinção reconhece empresas portuguesas que encontraram formas inovadoras de conquistar mercados, adaptar modelos de negócio e transformar conhecimento em propostas de valor internacional.</w:t>
      </w:r>
    </w:p>
    <w:p w14:paraId="183FE851" w14:textId="394B0D30" w:rsidR="004F49A2" w:rsidRDefault="004F49A2" w:rsidP="637EF3E5">
      <w:pPr>
        <w:spacing w:before="240" w:line="276" w:lineRule="auto"/>
        <w:jc w:val="both"/>
        <w:rPr>
          <w:sz w:val="24"/>
          <w:szCs w:val="24"/>
        </w:rPr>
      </w:pPr>
      <w:r w:rsidRPr="004F49A2">
        <w:rPr>
          <w:sz w:val="24"/>
          <w:szCs w:val="24"/>
        </w:rPr>
        <w:t>“</w:t>
      </w:r>
      <w:r w:rsidRPr="004F49A2">
        <w:rPr>
          <w:i/>
          <w:iCs/>
          <w:sz w:val="24"/>
          <w:szCs w:val="24"/>
        </w:rPr>
        <w:t>A internacionalização é uma das formas mais exigentes de construir competitividade</w:t>
      </w:r>
      <w:r w:rsidRPr="004F49A2">
        <w:rPr>
          <w:sz w:val="24"/>
          <w:szCs w:val="24"/>
        </w:rPr>
        <w:t xml:space="preserve">”, afirma </w:t>
      </w:r>
      <w:r w:rsidRPr="004F49A2">
        <w:rPr>
          <w:b/>
          <w:bCs/>
          <w:sz w:val="24"/>
          <w:szCs w:val="24"/>
        </w:rPr>
        <w:t>Jorge Portugal, Director-Geral da COTEC</w:t>
      </w:r>
      <w:r w:rsidRPr="004F49A2">
        <w:rPr>
          <w:sz w:val="24"/>
          <w:szCs w:val="24"/>
        </w:rPr>
        <w:t>. “</w:t>
      </w:r>
      <w:r w:rsidRPr="004F49A2">
        <w:rPr>
          <w:i/>
          <w:iCs/>
          <w:sz w:val="24"/>
          <w:szCs w:val="24"/>
        </w:rPr>
        <w:t xml:space="preserve">As empresas hoje distinguidas </w:t>
      </w:r>
      <w:r w:rsidRPr="004F49A2">
        <w:rPr>
          <w:i/>
          <w:iCs/>
          <w:sz w:val="24"/>
          <w:szCs w:val="24"/>
        </w:rPr>
        <w:lastRenderedPageBreak/>
        <w:t>mostram que competir no mundo obriga a aprender mais depressa, inovar continuamente e transformar permanentemente a organização</w:t>
      </w:r>
      <w:r w:rsidRPr="004F49A2">
        <w:rPr>
          <w:sz w:val="24"/>
          <w:szCs w:val="24"/>
        </w:rPr>
        <w:t>”.</w:t>
      </w:r>
    </w:p>
    <w:p w14:paraId="7E6E5724" w14:textId="45365AD5" w:rsidR="004F49A2" w:rsidRDefault="00FB4431" w:rsidP="637EF3E5">
      <w:pPr>
        <w:spacing w:before="240" w:line="276" w:lineRule="auto"/>
        <w:jc w:val="both"/>
        <w:rPr>
          <w:sz w:val="24"/>
          <w:szCs w:val="24"/>
        </w:rPr>
      </w:pPr>
      <w:r>
        <w:rPr>
          <w:sz w:val="24"/>
          <w:szCs w:val="24"/>
        </w:rPr>
        <w:t xml:space="preserve">Já </w:t>
      </w:r>
      <w:r w:rsidRPr="00FB4431">
        <w:rPr>
          <w:b/>
          <w:bCs/>
          <w:sz w:val="24"/>
          <w:szCs w:val="24"/>
        </w:rPr>
        <w:t>Amílcar Lourenço, Administrador Executivo do Santander</w:t>
      </w:r>
      <w:r>
        <w:rPr>
          <w:sz w:val="24"/>
          <w:szCs w:val="24"/>
        </w:rPr>
        <w:t xml:space="preserve">, </w:t>
      </w:r>
      <w:r w:rsidR="00E64FD3">
        <w:rPr>
          <w:sz w:val="24"/>
          <w:szCs w:val="24"/>
        </w:rPr>
        <w:t>sublinha</w:t>
      </w:r>
      <w:r>
        <w:rPr>
          <w:sz w:val="24"/>
          <w:szCs w:val="24"/>
        </w:rPr>
        <w:t xml:space="preserve"> que </w:t>
      </w:r>
      <w:r w:rsidR="004F49A2" w:rsidRPr="004F49A2">
        <w:rPr>
          <w:sz w:val="24"/>
          <w:szCs w:val="24"/>
        </w:rPr>
        <w:t>“</w:t>
      </w:r>
      <w:r>
        <w:rPr>
          <w:i/>
          <w:iCs/>
          <w:sz w:val="24"/>
          <w:szCs w:val="24"/>
        </w:rPr>
        <w:t>a</w:t>
      </w:r>
      <w:r w:rsidR="004F49A2" w:rsidRPr="004F49A2">
        <w:rPr>
          <w:i/>
          <w:iCs/>
          <w:sz w:val="24"/>
          <w:szCs w:val="24"/>
        </w:rPr>
        <w:t xml:space="preserve"> internacionalização é essencial para que as empresas portuguesas cresçam, ganhem escala e sejam mais competitivas. Sair do mercado local exige ambição, inovação, talento e capacidade de adaptação, mas é um acelerador de conhecimento, de diversificação do risco do negócio e aumenta o “mar” de oportunidades. O Santander quer estar ao lado das empresas nesse caminho, apoiando-as com soluções, conhecimento e confiança para entrarem em novos mercados e transformarem a sua ambição internacional em crescimento sustentável.</w:t>
      </w:r>
      <w:r w:rsidR="004F49A2" w:rsidRPr="004F49A2">
        <w:rPr>
          <w:sz w:val="24"/>
          <w:szCs w:val="24"/>
        </w:rPr>
        <w:t>”</w:t>
      </w:r>
    </w:p>
    <w:p w14:paraId="668F54EF" w14:textId="02C5C295" w:rsidR="004F49A2" w:rsidRDefault="004F49A2" w:rsidP="637EF3E5">
      <w:pPr>
        <w:spacing w:before="240" w:line="276" w:lineRule="auto"/>
        <w:jc w:val="both"/>
        <w:rPr>
          <w:sz w:val="24"/>
          <w:szCs w:val="24"/>
        </w:rPr>
      </w:pPr>
      <w:r w:rsidRPr="004F49A2">
        <w:rPr>
          <w:sz w:val="24"/>
          <w:szCs w:val="24"/>
        </w:rPr>
        <w:t>As 15 empresas finalistas demonstram que não existe um único caminho para a internacionalização. Os casos distinguidos revelam diferentes estratégias de criação de valor internacional: algumas empresas construíram vantagem através da engenharia e do conhecimento especializado; outras pela inovação organizacional, pela integração em cadeias de valor globais, pelo desenvolvimento de plataformas tecnológicas ou pela capacidade de replicar modelos de negócio em diferentes geografias. Em comum, todas utilizaram a internacionalização como um motor de transformação da própria empresa.</w:t>
      </w:r>
    </w:p>
    <w:p w14:paraId="6BD1F808" w14:textId="1CDD0600" w:rsidR="004F49A2" w:rsidRDefault="004F49A2" w:rsidP="637EF3E5">
      <w:pPr>
        <w:spacing w:before="240" w:line="276" w:lineRule="auto"/>
        <w:jc w:val="both"/>
        <w:rPr>
          <w:sz w:val="24"/>
          <w:szCs w:val="24"/>
        </w:rPr>
      </w:pPr>
      <w:r w:rsidRPr="004F49A2">
        <w:rPr>
          <w:sz w:val="24"/>
          <w:szCs w:val="24"/>
        </w:rPr>
        <w:t xml:space="preserve">A edição deste ano confirma a crescente relevância da internacionalização no tecido empresarial português. O Prémio recebeu 245 candidaturas, das quais 191 foram consideradas qualificadas, o que representa um crescimento de 84% face à edição anterior. Após uma primeira fase de avaliação, foram </w:t>
      </w:r>
      <w:r w:rsidR="00B30C3A" w:rsidRPr="004F49A2">
        <w:rPr>
          <w:sz w:val="24"/>
          <w:szCs w:val="24"/>
        </w:rPr>
        <w:t>selecionadas</w:t>
      </w:r>
      <w:r w:rsidRPr="004F49A2">
        <w:rPr>
          <w:sz w:val="24"/>
          <w:szCs w:val="24"/>
        </w:rPr>
        <w:t xml:space="preserve"> 74 semifinalistas, tendo 57 empresas respondido ao questionário de aprofundamento que antecedeu a </w:t>
      </w:r>
      <w:r w:rsidR="00B30C3A" w:rsidRPr="004F49A2">
        <w:rPr>
          <w:sz w:val="24"/>
          <w:szCs w:val="24"/>
        </w:rPr>
        <w:t>seleção</w:t>
      </w:r>
      <w:r w:rsidRPr="004F49A2">
        <w:rPr>
          <w:sz w:val="24"/>
          <w:szCs w:val="24"/>
        </w:rPr>
        <w:t xml:space="preserve"> das finalistas.</w:t>
      </w:r>
    </w:p>
    <w:p w14:paraId="43A0EAA0" w14:textId="2678E6A0" w:rsidR="004F49A2" w:rsidRDefault="004F49A2" w:rsidP="637EF3E5">
      <w:pPr>
        <w:spacing w:before="240" w:line="276" w:lineRule="auto"/>
        <w:jc w:val="both"/>
        <w:rPr>
          <w:sz w:val="24"/>
          <w:szCs w:val="24"/>
        </w:rPr>
      </w:pPr>
      <w:r w:rsidRPr="004F49A2">
        <w:rPr>
          <w:sz w:val="24"/>
          <w:szCs w:val="24"/>
        </w:rPr>
        <w:t xml:space="preserve">As 15 finalistas estiveram organizadas em cinco categorias que cruzam dimensão empresarial - Pequena, Média e Small MidCap - com a geografia predominante das exportações - Europa ou Mercados Globais. Mais do que um enquadramento técnico, esta segmentação permitiu reconhecer percursos distintos de crescimento internacional, valorizando empresas que encontram na inovação um </w:t>
      </w:r>
      <w:r w:rsidR="00B30C3A" w:rsidRPr="004F49A2">
        <w:rPr>
          <w:sz w:val="24"/>
          <w:szCs w:val="24"/>
        </w:rPr>
        <w:t>fator</w:t>
      </w:r>
      <w:r w:rsidRPr="004F49A2">
        <w:rPr>
          <w:sz w:val="24"/>
          <w:szCs w:val="24"/>
        </w:rPr>
        <w:t xml:space="preserve"> decisivo de competitividade.</w:t>
      </w:r>
    </w:p>
    <w:p w14:paraId="24307C44" w14:textId="5529AE0F" w:rsidR="004F49A2" w:rsidRDefault="004F49A2" w:rsidP="637EF3E5">
      <w:pPr>
        <w:spacing w:before="240" w:line="276" w:lineRule="auto"/>
        <w:jc w:val="both"/>
        <w:rPr>
          <w:sz w:val="24"/>
          <w:szCs w:val="24"/>
        </w:rPr>
      </w:pPr>
      <w:r w:rsidRPr="004F49A2">
        <w:rPr>
          <w:sz w:val="24"/>
          <w:szCs w:val="24"/>
        </w:rPr>
        <w:t>Na categoria Pequena Europa, as finalistas foram a Chatron, dedicada ao fabrico de tubos solares e sistemas de iluminação natural para edifícios residenciais, comerciais e industriais; a GLAMMFIRE, que desenvolve e fabrica lareiras a bioetanol, fire pits e churrasqueiras de design exclusivo, produzidas artesanalmente em Portugal; e a SURTEC, especializada no desenvolvimento e fabrico de equipamentos e linhas industriais para tratamento de superfícies, pintura e cataforese. A vencedora da categoria foi a GLAMMFIRE.</w:t>
      </w:r>
    </w:p>
    <w:p w14:paraId="444601C8" w14:textId="12247F03" w:rsidR="004F49A2" w:rsidRDefault="004F49A2" w:rsidP="637EF3E5">
      <w:pPr>
        <w:spacing w:before="240" w:line="276" w:lineRule="auto"/>
        <w:jc w:val="both"/>
        <w:rPr>
          <w:sz w:val="24"/>
          <w:szCs w:val="24"/>
        </w:rPr>
      </w:pPr>
      <w:r w:rsidRPr="004F49A2">
        <w:rPr>
          <w:sz w:val="24"/>
          <w:szCs w:val="24"/>
        </w:rPr>
        <w:t xml:space="preserve">Na categoria Pequena Global, as finalistas foram a Allbesmart, especializada no desenvolvimento de soluções de software para telecomunicações, redes 5G/6G, IoT e sistemas distribuídos de elevado desempenho; a Innovation Makers, que desenvolve </w:t>
      </w:r>
      <w:r w:rsidRPr="004F49A2">
        <w:rPr>
          <w:sz w:val="24"/>
          <w:szCs w:val="24"/>
        </w:rPr>
        <w:lastRenderedPageBreak/>
        <w:t>soluções de software e hardware para o sector financeiro, com especial enfoque na banca, meios de pagamento e canais digitais; e a Somengil, dedicada ao desenvolvimento de soluções de lavagem industrial de elevada performance, sobretudo para as indústrias alimentar, farmacêutica e hoteleira. A vencedora da categoria foi a Somengil, também distinguida como Grande Vencedora do Prémio.</w:t>
      </w:r>
    </w:p>
    <w:p w14:paraId="5267D939" w14:textId="159B5D8C" w:rsidR="004F49A2" w:rsidRDefault="004F49A2" w:rsidP="637EF3E5">
      <w:pPr>
        <w:spacing w:before="240" w:line="276" w:lineRule="auto"/>
        <w:jc w:val="both"/>
        <w:rPr>
          <w:sz w:val="24"/>
          <w:szCs w:val="24"/>
        </w:rPr>
      </w:pPr>
      <w:r w:rsidRPr="004F49A2">
        <w:rPr>
          <w:sz w:val="24"/>
          <w:szCs w:val="24"/>
        </w:rPr>
        <w:t xml:space="preserve">Na categoria Média Europa, foram </w:t>
      </w:r>
      <w:r w:rsidR="00B30C3A" w:rsidRPr="004F49A2">
        <w:rPr>
          <w:sz w:val="24"/>
          <w:szCs w:val="24"/>
        </w:rPr>
        <w:t>selecionadas</w:t>
      </w:r>
      <w:r w:rsidRPr="004F49A2">
        <w:rPr>
          <w:sz w:val="24"/>
          <w:szCs w:val="24"/>
        </w:rPr>
        <w:t xml:space="preserve"> como finalistas a Arestelfer, dedicada à concepção, fabrico e montagem de estruturas metálicas para os sectores da construção, indústria e energia; a SOCEM, especializada em engenharia e fabrico de moldes de elevada precisão para </w:t>
      </w:r>
      <w:r w:rsidR="00B30C3A" w:rsidRPr="004F49A2">
        <w:rPr>
          <w:sz w:val="24"/>
          <w:szCs w:val="24"/>
        </w:rPr>
        <w:t>injeção</w:t>
      </w:r>
      <w:r w:rsidRPr="004F49A2">
        <w:rPr>
          <w:sz w:val="24"/>
          <w:szCs w:val="24"/>
        </w:rPr>
        <w:t xml:space="preserve"> de plásticos, destinados aos sectores automóvel, </w:t>
      </w:r>
      <w:r w:rsidR="00B30C3A" w:rsidRPr="004F49A2">
        <w:rPr>
          <w:sz w:val="24"/>
          <w:szCs w:val="24"/>
        </w:rPr>
        <w:t>eletrónico</w:t>
      </w:r>
      <w:r w:rsidRPr="004F49A2">
        <w:rPr>
          <w:sz w:val="24"/>
          <w:szCs w:val="24"/>
        </w:rPr>
        <w:t xml:space="preserve"> e dos bens de consumo; e a Tintex, que desenvolve e produz tecidos de malha circular de base natural, recorrendo a tecnologias avançadas de tinturaria e acabamento. A vencedora da categoria foi a Tintex.</w:t>
      </w:r>
    </w:p>
    <w:p w14:paraId="23B7B8DF" w14:textId="3C9D8B4C" w:rsidR="004F49A2" w:rsidRDefault="004F49A2" w:rsidP="637EF3E5">
      <w:pPr>
        <w:spacing w:before="240" w:line="276" w:lineRule="auto"/>
        <w:jc w:val="both"/>
        <w:rPr>
          <w:sz w:val="24"/>
          <w:szCs w:val="24"/>
        </w:rPr>
      </w:pPr>
      <w:r w:rsidRPr="004F49A2">
        <w:rPr>
          <w:sz w:val="24"/>
          <w:szCs w:val="24"/>
        </w:rPr>
        <w:t xml:space="preserve">Na categoria Média Global, as finalistas foram a i-charging, que desenvolve soluções de carregamento rápido em corrente contínua (DC) para veículos </w:t>
      </w:r>
      <w:r w:rsidR="00B30C3A" w:rsidRPr="004F49A2">
        <w:rPr>
          <w:sz w:val="24"/>
          <w:szCs w:val="24"/>
        </w:rPr>
        <w:t>elétricos</w:t>
      </w:r>
      <w:r w:rsidRPr="004F49A2">
        <w:rPr>
          <w:sz w:val="24"/>
          <w:szCs w:val="24"/>
        </w:rPr>
        <w:t xml:space="preserve">, complementadas por plataformas digitais de gestão e monitorização; a Jacinto, dedicada ao desenvolvimento e fabrico de veículos e equipamentos de combate a incêndios e </w:t>
      </w:r>
      <w:r w:rsidR="00B30C3A" w:rsidRPr="004F49A2">
        <w:rPr>
          <w:sz w:val="24"/>
          <w:szCs w:val="24"/>
        </w:rPr>
        <w:t>proteção</w:t>
      </w:r>
      <w:r w:rsidRPr="004F49A2">
        <w:rPr>
          <w:sz w:val="24"/>
          <w:szCs w:val="24"/>
        </w:rPr>
        <w:t xml:space="preserve"> civil, personalizados de acordo com as necessidades dos clientes; e a PicAdvanced, especializada no desenvolvimento de soluções fotónicas integradas e componentes optoelectrónicos para redes de telecomunicações e comunicações </w:t>
      </w:r>
      <w:r w:rsidR="00B30C3A" w:rsidRPr="004F49A2">
        <w:rPr>
          <w:sz w:val="24"/>
          <w:szCs w:val="24"/>
        </w:rPr>
        <w:t>óticas</w:t>
      </w:r>
      <w:r w:rsidRPr="004F49A2">
        <w:rPr>
          <w:sz w:val="24"/>
          <w:szCs w:val="24"/>
        </w:rPr>
        <w:t xml:space="preserve"> de elevada velocidade. A vencedora da categoria foi a PicAdvanced.</w:t>
      </w:r>
    </w:p>
    <w:p w14:paraId="1ABCD30E" w14:textId="1016A7B5" w:rsidR="004F49A2" w:rsidRDefault="004F49A2" w:rsidP="637EF3E5">
      <w:pPr>
        <w:spacing w:before="240" w:line="276" w:lineRule="auto"/>
        <w:jc w:val="both"/>
        <w:rPr>
          <w:sz w:val="24"/>
          <w:szCs w:val="24"/>
        </w:rPr>
      </w:pPr>
      <w:r w:rsidRPr="004F49A2">
        <w:rPr>
          <w:sz w:val="24"/>
          <w:szCs w:val="24"/>
        </w:rPr>
        <w:t xml:space="preserve">Por fim, na categoria Small MidCap, foram apuradas como finalistas a Vizelpas, que produz filmes técnicos flexíveis e soluções de embalagem para as indústrias alimentar, farmacêutica e médico-cirúrgica; a Microplásticos, que desenvolve e produz componentes plásticos de elevada precisão para os sectores automóvel, </w:t>
      </w:r>
      <w:r w:rsidR="00B30C3A" w:rsidRPr="004F49A2">
        <w:rPr>
          <w:sz w:val="24"/>
          <w:szCs w:val="24"/>
        </w:rPr>
        <w:t>elétrico</w:t>
      </w:r>
      <w:r w:rsidRPr="004F49A2">
        <w:rPr>
          <w:sz w:val="24"/>
          <w:szCs w:val="24"/>
        </w:rPr>
        <w:t xml:space="preserve">, </w:t>
      </w:r>
      <w:r w:rsidR="00B30C3A" w:rsidRPr="004F49A2">
        <w:rPr>
          <w:sz w:val="24"/>
          <w:szCs w:val="24"/>
        </w:rPr>
        <w:t>eletrónico</w:t>
      </w:r>
      <w:r w:rsidRPr="004F49A2">
        <w:rPr>
          <w:sz w:val="24"/>
          <w:szCs w:val="24"/>
        </w:rPr>
        <w:t xml:space="preserve"> e industrial; e a Pradecon, dedicada à </w:t>
      </w:r>
      <w:r w:rsidR="00B30C3A" w:rsidRPr="004F49A2">
        <w:rPr>
          <w:sz w:val="24"/>
          <w:szCs w:val="24"/>
        </w:rPr>
        <w:t>conceção</w:t>
      </w:r>
      <w:r w:rsidRPr="004F49A2">
        <w:rPr>
          <w:sz w:val="24"/>
          <w:szCs w:val="24"/>
        </w:rPr>
        <w:t>, fabrico e instalação de estruturas metálicas para sistemas fotovoltaicos e parques solares de grande dimensão. A vencedora da categoria foi a Microplásticos.</w:t>
      </w:r>
    </w:p>
    <w:p w14:paraId="65BC1AA8" w14:textId="334251BF" w:rsidR="004F49A2" w:rsidRPr="004F49A2" w:rsidRDefault="004F49A2" w:rsidP="637EF3E5">
      <w:pPr>
        <w:spacing w:before="240" w:line="276" w:lineRule="auto"/>
        <w:jc w:val="both"/>
        <w:rPr>
          <w:b/>
          <w:bCs/>
          <w:sz w:val="24"/>
          <w:szCs w:val="24"/>
        </w:rPr>
      </w:pPr>
      <w:r w:rsidRPr="004F49A2">
        <w:rPr>
          <w:b/>
          <w:bCs/>
          <w:sz w:val="24"/>
          <w:szCs w:val="24"/>
        </w:rPr>
        <w:t>Ambição industrial, tecnológica e global</w:t>
      </w:r>
    </w:p>
    <w:p w14:paraId="266982A4" w14:textId="10CA71E1" w:rsidR="004F49A2" w:rsidRDefault="004F49A2" w:rsidP="637EF3E5">
      <w:pPr>
        <w:spacing w:before="240" w:line="276" w:lineRule="auto"/>
        <w:jc w:val="both"/>
        <w:rPr>
          <w:sz w:val="24"/>
          <w:szCs w:val="24"/>
        </w:rPr>
      </w:pPr>
      <w:r w:rsidRPr="004F49A2">
        <w:rPr>
          <w:sz w:val="24"/>
          <w:szCs w:val="24"/>
        </w:rPr>
        <w:t>A forte presença da indústria transformadora entre as finalistas - 87% pertencem a este sector - demonstra o peso da engenharia, da excelência operacional, da capacidade produtiva e da diferenciação tecnológica na construção de vantagens competitivas internacionais. Ao mesmo tempo, a presença de empresas da área da informação e comunicação nas categorias globais evidencia que a inovação na internacionalização é cada vez mais transversal, combinando modelos industriais avançados, soluções digitais, conhecimento especializado e capacidade de adaptação aos mercados.</w:t>
      </w:r>
    </w:p>
    <w:p w14:paraId="755C4AF2" w14:textId="03EC7B88" w:rsidR="004F49A2" w:rsidRDefault="004F49A2" w:rsidP="637EF3E5">
      <w:pPr>
        <w:spacing w:before="240" w:line="276" w:lineRule="auto"/>
        <w:jc w:val="both"/>
        <w:rPr>
          <w:sz w:val="24"/>
          <w:szCs w:val="24"/>
        </w:rPr>
      </w:pPr>
      <w:r w:rsidRPr="004F49A2">
        <w:rPr>
          <w:sz w:val="24"/>
          <w:szCs w:val="24"/>
        </w:rPr>
        <w:t xml:space="preserve">O aumento expressivo de empresas qualificadas confirma também a vitalidade do tecido empresarial nacional e a ambição crescente de empresas portuguesas que procuram competir com os melhores em mercados internacionais. Num contexto global mais exigente, estas empresas demonstram que a escala não é o único </w:t>
      </w:r>
      <w:r w:rsidR="002F07E3" w:rsidRPr="004F49A2">
        <w:rPr>
          <w:sz w:val="24"/>
          <w:szCs w:val="24"/>
        </w:rPr>
        <w:t>fator</w:t>
      </w:r>
      <w:r w:rsidRPr="004F49A2">
        <w:rPr>
          <w:sz w:val="24"/>
          <w:szCs w:val="24"/>
        </w:rPr>
        <w:t xml:space="preserve"> de </w:t>
      </w:r>
      <w:r w:rsidRPr="004F49A2">
        <w:rPr>
          <w:sz w:val="24"/>
          <w:szCs w:val="24"/>
        </w:rPr>
        <w:lastRenderedPageBreak/>
        <w:t>competitividade: a capacidade de inovar, escolher mercados, proteger conhecimento, desenvolver produtos diferenciados e responder com agilidade às necessidades dos clientes é hoje determinante para sustentar trajetórias de crescimento internacional.</w:t>
      </w:r>
    </w:p>
    <w:p w14:paraId="0DA032AF" w14:textId="54E7B850" w:rsidR="004F49A2" w:rsidRPr="004F49A2" w:rsidRDefault="004F49A2" w:rsidP="637EF3E5">
      <w:pPr>
        <w:spacing w:before="240" w:line="276" w:lineRule="auto"/>
        <w:jc w:val="both"/>
        <w:rPr>
          <w:b/>
          <w:bCs/>
          <w:sz w:val="24"/>
          <w:szCs w:val="24"/>
        </w:rPr>
      </w:pPr>
      <w:r w:rsidRPr="004F49A2">
        <w:rPr>
          <w:b/>
          <w:bCs/>
          <w:sz w:val="24"/>
          <w:szCs w:val="24"/>
        </w:rPr>
        <w:t>Um Prémio de competitividade internacional</w:t>
      </w:r>
    </w:p>
    <w:p w14:paraId="79564036" w14:textId="470A7063" w:rsidR="004F49A2" w:rsidRDefault="004F49A2" w:rsidP="637EF3E5">
      <w:pPr>
        <w:spacing w:before="240" w:line="276" w:lineRule="auto"/>
        <w:jc w:val="both"/>
        <w:rPr>
          <w:sz w:val="24"/>
          <w:szCs w:val="24"/>
        </w:rPr>
      </w:pPr>
      <w:r w:rsidRPr="004F49A2">
        <w:rPr>
          <w:sz w:val="24"/>
          <w:szCs w:val="24"/>
        </w:rPr>
        <w:t>O Prémio Inovação na Internacionalização evidencia de que a internacionalização, mais que a entrada em novos mercados, é um processo contínuo de aprendizagem e transformação empresarial. As empresas distinguidas demonstram que competir internacionalmente exige desenvolver novas competências tecnológicas, industriais, comerciais e organizacionais capazes de responder a mercados cada vez mais exigentes.</w:t>
      </w:r>
    </w:p>
    <w:p w14:paraId="4F94ABA8" w14:textId="02AEC339" w:rsidR="004F49A2" w:rsidRDefault="004F49A2" w:rsidP="637EF3E5">
      <w:pPr>
        <w:spacing w:before="240" w:line="276" w:lineRule="auto"/>
        <w:jc w:val="both"/>
        <w:rPr>
          <w:sz w:val="24"/>
          <w:szCs w:val="24"/>
        </w:rPr>
      </w:pPr>
      <w:r w:rsidRPr="004F49A2">
        <w:rPr>
          <w:sz w:val="24"/>
          <w:szCs w:val="24"/>
        </w:rPr>
        <w:t>O processo de avaliação procurou, por isso, compreender não apenas os resultados obtidos, mas sobretudo as decisões estratégicas que permitiram construir essas vantagens competitivas. Foram valorizados aspetos como a capacidade de inovar em produto, reorganizar operações, desenvolver e proteger conhecimento próprio e tecnologia, estabelecer redes internacionais de parceria e adaptar continuamente os modelos de negócio às exigências dos diferentes mercados.</w:t>
      </w:r>
    </w:p>
    <w:p w14:paraId="7770DBD4" w14:textId="0DF3A616" w:rsidR="004F49A2" w:rsidRDefault="004F49A2" w:rsidP="637EF3E5">
      <w:pPr>
        <w:spacing w:before="240" w:line="276" w:lineRule="auto"/>
        <w:jc w:val="both"/>
        <w:rPr>
          <w:sz w:val="24"/>
          <w:szCs w:val="24"/>
        </w:rPr>
      </w:pPr>
      <w:r w:rsidRPr="004F49A2">
        <w:rPr>
          <w:sz w:val="24"/>
          <w:szCs w:val="24"/>
        </w:rPr>
        <w:t>Mais do que identificar empresas bem-sucedidas, o Prémio tem como ambição dar reconhecimento a modelos de crescimento capazes de inspirar outras empresas portuguesas a acelerar os seus próprios processos de internacionalização.</w:t>
      </w:r>
    </w:p>
    <w:p w14:paraId="2267AE19" w14:textId="28599E55" w:rsidR="004F49A2" w:rsidRDefault="004F49A2" w:rsidP="637EF3E5">
      <w:pPr>
        <w:spacing w:before="240" w:line="276" w:lineRule="auto"/>
        <w:jc w:val="both"/>
        <w:rPr>
          <w:sz w:val="24"/>
          <w:szCs w:val="24"/>
        </w:rPr>
      </w:pPr>
      <w:r w:rsidRPr="004F49A2">
        <w:rPr>
          <w:sz w:val="24"/>
          <w:szCs w:val="24"/>
        </w:rPr>
        <w:t>A cerimónia de entrega de prémios realizou-se no dia 8 de julho, no Grande Auditório do Santander, em Lisboa, reunindo empresas finalistas, representantes do ecossistema empresarial e parceiros da iniciativa.</w:t>
      </w:r>
    </w:p>
    <w:p w14:paraId="58934D7B" w14:textId="224BCC6D" w:rsidR="00003222" w:rsidRDefault="004F49A2" w:rsidP="637EF3E5">
      <w:pPr>
        <w:spacing w:before="240" w:line="276" w:lineRule="auto"/>
        <w:jc w:val="both"/>
        <w:rPr>
          <w:sz w:val="24"/>
          <w:szCs w:val="24"/>
        </w:rPr>
      </w:pPr>
      <w:r w:rsidRPr="004F49A2">
        <w:rPr>
          <w:sz w:val="24"/>
          <w:szCs w:val="24"/>
        </w:rPr>
        <w:t>Ao longo das três edições, o Prémio tem vindo a afirmar-se como um observatório privilegiado da evolução da internacionalização das empresas portuguesas. Os casos distinguidos mostram que a competitividade internacional não depende apenas da dimensão das empresas, mas sobretudo da qualidade das decisões estratégicas, da capacidade de aprender com os mercados e de transformar esse conhecimento em inovação, produtividade e crescimento sustentável. É esta visão da internacionalização como processo de construção de competitividade que a COTEC Portugal e o Santander pretendem reconhecer e divulgar.</w:t>
      </w:r>
    </w:p>
    <w:p w14:paraId="6F86BDA0" w14:textId="77777777" w:rsidR="00CD35DA" w:rsidRDefault="00CD35DA" w:rsidP="00712D36">
      <w:pPr>
        <w:spacing w:after="0" w:line="276" w:lineRule="auto"/>
        <w:jc w:val="both"/>
        <w:rPr>
          <w:rFonts w:cstheme="minorHAnsi"/>
          <w:sz w:val="24"/>
          <w:szCs w:val="24"/>
          <w:u w:val="single"/>
        </w:rPr>
      </w:pPr>
    </w:p>
    <w:p w14:paraId="7875E246" w14:textId="77777777" w:rsidR="00304C0C" w:rsidRPr="00712D36" w:rsidRDefault="00304C0C" w:rsidP="00712D36">
      <w:pPr>
        <w:spacing w:after="0" w:line="276" w:lineRule="auto"/>
        <w:jc w:val="both"/>
        <w:rPr>
          <w:rFonts w:cstheme="minorHAnsi"/>
          <w:sz w:val="24"/>
          <w:szCs w:val="24"/>
          <w:u w:val="single"/>
        </w:rPr>
      </w:pPr>
    </w:p>
    <w:p w14:paraId="186A95E5" w14:textId="377854FF" w:rsidR="006C3759" w:rsidRPr="00482FB2" w:rsidRDefault="00014E9F" w:rsidP="002C2733">
      <w:pPr>
        <w:spacing w:line="276" w:lineRule="auto"/>
        <w:ind w:right="-1"/>
        <w:jc w:val="both"/>
        <w:rPr>
          <w:rFonts w:cstheme="minorHAnsi"/>
          <w:b/>
          <w:bCs/>
          <w:sz w:val="20"/>
          <w:szCs w:val="20"/>
          <w:u w:val="single"/>
        </w:rPr>
      </w:pPr>
      <w:r w:rsidRPr="00482FB2">
        <w:rPr>
          <w:rFonts w:cstheme="minorHAnsi"/>
          <w:b/>
          <w:bCs/>
          <w:sz w:val="20"/>
          <w:szCs w:val="20"/>
          <w:u w:val="single"/>
        </w:rPr>
        <w:t>Sobre a COTEC Portugal</w:t>
      </w:r>
    </w:p>
    <w:p w14:paraId="0B7A39C1" w14:textId="51E1F868" w:rsidR="002C2733" w:rsidRDefault="00E954CC" w:rsidP="002C2733">
      <w:pPr>
        <w:spacing w:line="276" w:lineRule="auto"/>
        <w:ind w:right="-1"/>
        <w:jc w:val="both"/>
        <w:rPr>
          <w:rFonts w:cstheme="minorHAnsi"/>
          <w:sz w:val="20"/>
          <w:szCs w:val="20"/>
        </w:rPr>
      </w:pPr>
      <w:r w:rsidRPr="00482FB2">
        <w:rPr>
          <w:rFonts w:cstheme="minorHAnsi"/>
          <w:sz w:val="20"/>
          <w:szCs w:val="20"/>
        </w:rPr>
        <w:t xml:space="preserve">A COTEC Portugal, associação empresarial para a inovação, tem como missão contribuir para o crescimento e aumento de competitividade das empresas localizadas em Portugal através do desenvolvimento e difusão de cultura e prática de inovação, cooperação e valorização económica do </w:t>
      </w:r>
      <w:r w:rsidRPr="0093241B">
        <w:rPr>
          <w:rFonts w:cstheme="minorHAnsi"/>
          <w:sz w:val="20"/>
          <w:szCs w:val="20"/>
        </w:rPr>
        <w:t>conhecimento científico endógeno e de apoio à execução de políticas públicas.</w:t>
      </w:r>
    </w:p>
    <w:p w14:paraId="12363B75" w14:textId="77777777" w:rsidR="004F49A2" w:rsidRDefault="004F49A2" w:rsidP="002C2733">
      <w:pPr>
        <w:spacing w:line="276" w:lineRule="auto"/>
        <w:ind w:right="-1"/>
        <w:jc w:val="both"/>
        <w:rPr>
          <w:rFonts w:cstheme="minorHAnsi"/>
          <w:sz w:val="20"/>
          <w:szCs w:val="20"/>
        </w:rPr>
      </w:pPr>
    </w:p>
    <w:p w14:paraId="34FB52C4" w14:textId="09FB2CCE" w:rsidR="004F49A2" w:rsidRPr="00482FB2" w:rsidRDefault="004F49A2" w:rsidP="004F49A2">
      <w:pPr>
        <w:spacing w:line="276" w:lineRule="auto"/>
        <w:ind w:right="-1"/>
        <w:jc w:val="both"/>
        <w:rPr>
          <w:rFonts w:cstheme="minorHAnsi"/>
          <w:b/>
          <w:bCs/>
          <w:sz w:val="20"/>
          <w:szCs w:val="20"/>
          <w:u w:val="single"/>
        </w:rPr>
      </w:pPr>
      <w:r w:rsidRPr="00482FB2">
        <w:rPr>
          <w:rFonts w:cstheme="minorHAnsi"/>
          <w:b/>
          <w:bCs/>
          <w:sz w:val="20"/>
          <w:szCs w:val="20"/>
          <w:u w:val="single"/>
        </w:rPr>
        <w:t xml:space="preserve">Sobre </w:t>
      </w:r>
      <w:r>
        <w:rPr>
          <w:rFonts w:cstheme="minorHAnsi"/>
          <w:b/>
          <w:bCs/>
          <w:sz w:val="20"/>
          <w:szCs w:val="20"/>
          <w:u w:val="single"/>
        </w:rPr>
        <w:t>o Santander</w:t>
      </w:r>
    </w:p>
    <w:p w14:paraId="4EBC9DB7" w14:textId="6A336583" w:rsidR="004F49A2" w:rsidRPr="0093241B" w:rsidRDefault="004F49A2" w:rsidP="002C2733">
      <w:pPr>
        <w:spacing w:line="276" w:lineRule="auto"/>
        <w:ind w:right="-1"/>
        <w:jc w:val="both"/>
        <w:rPr>
          <w:rFonts w:cstheme="minorHAnsi"/>
          <w:sz w:val="20"/>
          <w:szCs w:val="20"/>
        </w:rPr>
      </w:pPr>
      <w:r w:rsidRPr="004F49A2">
        <w:rPr>
          <w:rFonts w:cstheme="minorHAnsi"/>
          <w:sz w:val="20"/>
          <w:szCs w:val="20"/>
        </w:rPr>
        <w:lastRenderedPageBreak/>
        <w:t>O Santander Portugal é um banco de referência do sistema financeiro português, tendo como missão contribuir para o desenvolvimento das pessoas e das empresas, assim como ajudar a construir uma sociedade mais próspera, justa e inclusiva. Enquanto parceiro da iniciativa, o Santander reforça o apoio a empresas portuguesas com ambição internacional, contribuindo para a sua capacidade de crescimento, inovação e expansão em mercados externos.</w:t>
      </w:r>
    </w:p>
    <w:p w14:paraId="0DF89E41" w14:textId="08A0DB17" w:rsidR="00F7075C" w:rsidRPr="00F7075C" w:rsidRDefault="00EA61CE" w:rsidP="00F7075C">
      <w:pPr>
        <w:tabs>
          <w:tab w:val="left" w:pos="7649"/>
        </w:tabs>
        <w:jc w:val="both"/>
        <w:rPr>
          <w:rFonts w:cstheme="minorHAnsi"/>
          <w:sz w:val="20"/>
          <w:szCs w:val="20"/>
        </w:rPr>
      </w:pPr>
      <w:r w:rsidRPr="00EA61CE">
        <w:rPr>
          <w:rFonts w:cstheme="minorHAnsi"/>
          <w:sz w:val="20"/>
          <w:szCs w:val="20"/>
        </w:rPr>
        <w:t> </w:t>
      </w:r>
    </w:p>
    <w:p w14:paraId="583C952A" w14:textId="2B3766BC" w:rsidR="00B62E58" w:rsidRPr="00066CB7" w:rsidRDefault="15DA334F" w:rsidP="637EF3E5">
      <w:pPr>
        <w:spacing w:after="0" w:line="276" w:lineRule="auto"/>
        <w:ind w:right="-1"/>
        <w:rPr>
          <w:b/>
          <w:bCs/>
          <w:sz w:val="20"/>
          <w:szCs w:val="20"/>
        </w:rPr>
      </w:pPr>
      <w:r w:rsidRPr="637EF3E5">
        <w:rPr>
          <w:b/>
          <w:bCs/>
          <w:sz w:val="20"/>
          <w:szCs w:val="20"/>
        </w:rPr>
        <w:t>Para mais informações, por favor, contacte:</w:t>
      </w:r>
      <w:r w:rsidR="487DBEC0" w:rsidRPr="637EF3E5">
        <w:rPr>
          <w:b/>
          <w:bCs/>
          <w:sz w:val="20"/>
          <w:szCs w:val="20"/>
        </w:rPr>
        <w:t xml:space="preserve"> </w:t>
      </w:r>
    </w:p>
    <w:p w14:paraId="2B42193A" w14:textId="4AE1E58B" w:rsidR="00B62E58" w:rsidRPr="00B57573" w:rsidRDefault="00C16E26" w:rsidP="637EF3E5">
      <w:pPr>
        <w:spacing w:after="0" w:line="276" w:lineRule="auto"/>
        <w:ind w:right="-1"/>
        <w:rPr>
          <w:b/>
          <w:bCs/>
          <w:sz w:val="20"/>
          <w:szCs w:val="20"/>
          <w:lang w:val="en-US"/>
        </w:rPr>
      </w:pPr>
      <w:r w:rsidRPr="00B57573">
        <w:rPr>
          <w:b/>
          <w:bCs/>
          <w:sz w:val="20"/>
          <w:szCs w:val="20"/>
          <w:lang w:val="en-US"/>
        </w:rPr>
        <w:t>Lift Consulting</w:t>
      </w:r>
    </w:p>
    <w:p w14:paraId="15C369DD" w14:textId="603830C4" w:rsidR="007C3FCC" w:rsidRDefault="00CD35DA" w:rsidP="002C2733">
      <w:pPr>
        <w:spacing w:after="0" w:line="276" w:lineRule="auto"/>
        <w:rPr>
          <w:rStyle w:val="ui-provider"/>
          <w:rFonts w:cstheme="minorHAnsi"/>
          <w:sz w:val="20"/>
          <w:szCs w:val="20"/>
          <w:lang w:val="it-IT"/>
        </w:rPr>
      </w:pPr>
      <w:r w:rsidRPr="00066CB7">
        <w:rPr>
          <w:rFonts w:cstheme="minorHAnsi"/>
          <w:sz w:val="20"/>
          <w:szCs w:val="20"/>
          <w:lang w:val="it-IT"/>
        </w:rPr>
        <w:t xml:space="preserve">Raquel Rogeiro | </w:t>
      </w:r>
      <w:hyperlink r:id="rId10" w:history="1">
        <w:r w:rsidRPr="00B57573">
          <w:rPr>
            <w:rStyle w:val="Hiperligao"/>
            <w:sz w:val="20"/>
            <w:szCs w:val="20"/>
            <w:lang w:val="en-US"/>
          </w:rPr>
          <w:t>raquel.rogeiro@lift.com.pt</w:t>
        </w:r>
      </w:hyperlink>
      <w:r w:rsidRPr="00B57573">
        <w:rPr>
          <w:sz w:val="20"/>
          <w:szCs w:val="20"/>
          <w:lang w:val="en-US"/>
        </w:rPr>
        <w:t xml:space="preserve"> </w:t>
      </w:r>
      <w:r w:rsidRPr="00066CB7">
        <w:rPr>
          <w:rFonts w:cstheme="minorHAnsi"/>
          <w:sz w:val="20"/>
          <w:szCs w:val="20"/>
          <w:lang w:val="it-IT"/>
        </w:rPr>
        <w:t xml:space="preserve">| </w:t>
      </w:r>
      <w:r w:rsidRPr="00066CB7">
        <w:rPr>
          <w:rStyle w:val="ui-provider"/>
          <w:rFonts w:cstheme="minorHAnsi"/>
          <w:sz w:val="20"/>
          <w:szCs w:val="20"/>
          <w:lang w:val="it-IT"/>
        </w:rPr>
        <w:t>910 767</w:t>
      </w:r>
      <w:r w:rsidR="00003222">
        <w:rPr>
          <w:rStyle w:val="ui-provider"/>
          <w:rFonts w:cstheme="minorHAnsi"/>
          <w:sz w:val="20"/>
          <w:szCs w:val="20"/>
          <w:lang w:val="it-IT"/>
        </w:rPr>
        <w:t> </w:t>
      </w:r>
      <w:r w:rsidRPr="00066CB7">
        <w:rPr>
          <w:rStyle w:val="ui-provider"/>
          <w:rFonts w:cstheme="minorHAnsi"/>
          <w:sz w:val="20"/>
          <w:szCs w:val="20"/>
          <w:lang w:val="it-IT"/>
        </w:rPr>
        <w:t>71</w:t>
      </w:r>
      <w:r w:rsidR="00D56B2C">
        <w:rPr>
          <w:rStyle w:val="ui-provider"/>
          <w:rFonts w:cstheme="minorHAnsi"/>
          <w:sz w:val="20"/>
          <w:szCs w:val="20"/>
          <w:lang w:val="it-IT"/>
        </w:rPr>
        <w:t>9</w:t>
      </w:r>
    </w:p>
    <w:p w14:paraId="2700B1C2" w14:textId="1606F58F" w:rsidR="00003222" w:rsidRPr="00003222" w:rsidRDefault="00003222" w:rsidP="002C2733">
      <w:pPr>
        <w:spacing w:after="0" w:line="276" w:lineRule="auto"/>
        <w:rPr>
          <w:rFonts w:cstheme="minorHAnsi"/>
          <w:sz w:val="20"/>
          <w:szCs w:val="20"/>
        </w:rPr>
      </w:pPr>
      <w:r w:rsidRPr="0050237F">
        <w:rPr>
          <w:rFonts w:cstheme="minorHAnsi"/>
          <w:sz w:val="20"/>
          <w:szCs w:val="20"/>
        </w:rPr>
        <w:t xml:space="preserve">Miguel Carrilho | </w:t>
      </w:r>
      <w:hyperlink r:id="rId11" w:history="1">
        <w:r w:rsidRPr="00066CB7">
          <w:rPr>
            <w:rStyle w:val="Hiperligao"/>
            <w:sz w:val="20"/>
            <w:szCs w:val="20"/>
          </w:rPr>
          <w:t>miguel.carrilho@lift.com.pt</w:t>
        </w:r>
      </w:hyperlink>
      <w:r w:rsidRPr="00066CB7">
        <w:rPr>
          <w:sz w:val="20"/>
          <w:szCs w:val="20"/>
        </w:rPr>
        <w:t xml:space="preserve"> </w:t>
      </w:r>
      <w:r w:rsidRPr="0050237F">
        <w:rPr>
          <w:rFonts w:cstheme="minorHAnsi"/>
          <w:sz w:val="20"/>
          <w:szCs w:val="20"/>
        </w:rPr>
        <w:t xml:space="preserve">| </w:t>
      </w:r>
      <w:r w:rsidRPr="0050237F">
        <w:rPr>
          <w:rStyle w:val="ui-provider"/>
          <w:rFonts w:cstheme="minorHAnsi"/>
          <w:sz w:val="20"/>
          <w:szCs w:val="20"/>
        </w:rPr>
        <w:t xml:space="preserve">967 777 714 </w:t>
      </w:r>
    </w:p>
    <w:sectPr w:rsidR="00003222" w:rsidRPr="00003222" w:rsidSect="00A6734E">
      <w:footerReference w:type="even" r:id="rId12"/>
      <w:footerReference w:type="default" r:id="rId13"/>
      <w:pgSz w:w="11906" w:h="16838"/>
      <w:pgMar w:top="993" w:right="1701"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CA91C" w14:textId="77777777" w:rsidR="001024BC" w:rsidRDefault="001024BC" w:rsidP="00056490">
      <w:pPr>
        <w:spacing w:after="0" w:line="240" w:lineRule="auto"/>
      </w:pPr>
      <w:r>
        <w:separator/>
      </w:r>
    </w:p>
  </w:endnote>
  <w:endnote w:type="continuationSeparator" w:id="0">
    <w:p w14:paraId="51C7F25A" w14:textId="77777777" w:rsidR="001024BC" w:rsidRDefault="001024BC" w:rsidP="000564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507358829"/>
      <w:docPartObj>
        <w:docPartGallery w:val="Page Numbers (Bottom of Page)"/>
        <w:docPartUnique/>
      </w:docPartObj>
    </w:sdtPr>
    <w:sdtContent>
      <w:p w14:paraId="1A9DD0DC" w14:textId="367AFA07" w:rsidR="00D34D59" w:rsidRDefault="00D34D59" w:rsidP="005D5815">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2</w:t>
        </w:r>
        <w:r>
          <w:rPr>
            <w:rStyle w:val="Nmerodepgina"/>
          </w:rPr>
          <w:fldChar w:fldCharType="end"/>
        </w:r>
      </w:p>
    </w:sdtContent>
  </w:sdt>
  <w:p w14:paraId="7F527D4C" w14:textId="77777777" w:rsidR="00D34D59" w:rsidRDefault="00D34D59" w:rsidP="00D34D59">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176535265"/>
      <w:docPartObj>
        <w:docPartGallery w:val="Page Numbers (Bottom of Page)"/>
        <w:docPartUnique/>
      </w:docPartObj>
    </w:sdtPr>
    <w:sdtContent>
      <w:p w14:paraId="356E45E3" w14:textId="383FDD8D" w:rsidR="00D34D59" w:rsidRDefault="00D34D59" w:rsidP="005D5815">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3</w:t>
        </w:r>
        <w:r>
          <w:rPr>
            <w:rStyle w:val="Nmerodepgina"/>
          </w:rPr>
          <w:fldChar w:fldCharType="end"/>
        </w:r>
      </w:p>
    </w:sdtContent>
  </w:sdt>
  <w:p w14:paraId="794E042C" w14:textId="687B6BE7" w:rsidR="0053182B" w:rsidRDefault="0053182B" w:rsidP="00D34D59">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32560" w14:textId="77777777" w:rsidR="001024BC" w:rsidRDefault="001024BC" w:rsidP="00056490">
      <w:pPr>
        <w:spacing w:after="0" w:line="240" w:lineRule="auto"/>
      </w:pPr>
      <w:r>
        <w:separator/>
      </w:r>
    </w:p>
  </w:footnote>
  <w:footnote w:type="continuationSeparator" w:id="0">
    <w:p w14:paraId="27688119" w14:textId="77777777" w:rsidR="001024BC" w:rsidRDefault="001024BC" w:rsidP="000564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10A03"/>
    <w:multiLevelType w:val="hybridMultilevel"/>
    <w:tmpl w:val="9E581A2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07B439B9"/>
    <w:multiLevelType w:val="hybridMultilevel"/>
    <w:tmpl w:val="3F0884C4"/>
    <w:lvl w:ilvl="0" w:tplc="08160001">
      <w:start w:val="1"/>
      <w:numFmt w:val="bullet"/>
      <w:lvlText w:val=""/>
      <w:lvlJc w:val="left"/>
      <w:pPr>
        <w:ind w:left="295" w:hanging="360"/>
      </w:pPr>
      <w:rPr>
        <w:rFonts w:ascii="Symbol" w:hAnsi="Symbol" w:hint="default"/>
      </w:rPr>
    </w:lvl>
    <w:lvl w:ilvl="1" w:tplc="08160003" w:tentative="1">
      <w:start w:val="1"/>
      <w:numFmt w:val="bullet"/>
      <w:lvlText w:val="o"/>
      <w:lvlJc w:val="left"/>
      <w:pPr>
        <w:ind w:left="1015" w:hanging="360"/>
      </w:pPr>
      <w:rPr>
        <w:rFonts w:ascii="Courier New" w:hAnsi="Courier New" w:cs="Courier New" w:hint="default"/>
      </w:rPr>
    </w:lvl>
    <w:lvl w:ilvl="2" w:tplc="08160005" w:tentative="1">
      <w:start w:val="1"/>
      <w:numFmt w:val="bullet"/>
      <w:lvlText w:val=""/>
      <w:lvlJc w:val="left"/>
      <w:pPr>
        <w:ind w:left="1735" w:hanging="360"/>
      </w:pPr>
      <w:rPr>
        <w:rFonts w:ascii="Wingdings" w:hAnsi="Wingdings" w:hint="default"/>
      </w:rPr>
    </w:lvl>
    <w:lvl w:ilvl="3" w:tplc="08160001" w:tentative="1">
      <w:start w:val="1"/>
      <w:numFmt w:val="bullet"/>
      <w:lvlText w:val=""/>
      <w:lvlJc w:val="left"/>
      <w:pPr>
        <w:ind w:left="2455" w:hanging="360"/>
      </w:pPr>
      <w:rPr>
        <w:rFonts w:ascii="Symbol" w:hAnsi="Symbol" w:hint="default"/>
      </w:rPr>
    </w:lvl>
    <w:lvl w:ilvl="4" w:tplc="08160003" w:tentative="1">
      <w:start w:val="1"/>
      <w:numFmt w:val="bullet"/>
      <w:lvlText w:val="o"/>
      <w:lvlJc w:val="left"/>
      <w:pPr>
        <w:ind w:left="3175" w:hanging="360"/>
      </w:pPr>
      <w:rPr>
        <w:rFonts w:ascii="Courier New" w:hAnsi="Courier New" w:cs="Courier New" w:hint="default"/>
      </w:rPr>
    </w:lvl>
    <w:lvl w:ilvl="5" w:tplc="08160005" w:tentative="1">
      <w:start w:val="1"/>
      <w:numFmt w:val="bullet"/>
      <w:lvlText w:val=""/>
      <w:lvlJc w:val="left"/>
      <w:pPr>
        <w:ind w:left="3895" w:hanging="360"/>
      </w:pPr>
      <w:rPr>
        <w:rFonts w:ascii="Wingdings" w:hAnsi="Wingdings" w:hint="default"/>
      </w:rPr>
    </w:lvl>
    <w:lvl w:ilvl="6" w:tplc="08160001" w:tentative="1">
      <w:start w:val="1"/>
      <w:numFmt w:val="bullet"/>
      <w:lvlText w:val=""/>
      <w:lvlJc w:val="left"/>
      <w:pPr>
        <w:ind w:left="4615" w:hanging="360"/>
      </w:pPr>
      <w:rPr>
        <w:rFonts w:ascii="Symbol" w:hAnsi="Symbol" w:hint="default"/>
      </w:rPr>
    </w:lvl>
    <w:lvl w:ilvl="7" w:tplc="08160003" w:tentative="1">
      <w:start w:val="1"/>
      <w:numFmt w:val="bullet"/>
      <w:lvlText w:val="o"/>
      <w:lvlJc w:val="left"/>
      <w:pPr>
        <w:ind w:left="5335" w:hanging="360"/>
      </w:pPr>
      <w:rPr>
        <w:rFonts w:ascii="Courier New" w:hAnsi="Courier New" w:cs="Courier New" w:hint="default"/>
      </w:rPr>
    </w:lvl>
    <w:lvl w:ilvl="8" w:tplc="08160005" w:tentative="1">
      <w:start w:val="1"/>
      <w:numFmt w:val="bullet"/>
      <w:lvlText w:val=""/>
      <w:lvlJc w:val="left"/>
      <w:pPr>
        <w:ind w:left="6055" w:hanging="360"/>
      </w:pPr>
      <w:rPr>
        <w:rFonts w:ascii="Wingdings" w:hAnsi="Wingdings" w:hint="default"/>
      </w:rPr>
    </w:lvl>
  </w:abstractNum>
  <w:abstractNum w:abstractNumId="2" w15:restartNumberingAfterBreak="0">
    <w:nsid w:val="121611DE"/>
    <w:multiLevelType w:val="hybridMultilevel"/>
    <w:tmpl w:val="3E1064FE"/>
    <w:lvl w:ilvl="0" w:tplc="08160001">
      <w:start w:val="1"/>
      <w:numFmt w:val="bullet"/>
      <w:lvlText w:val=""/>
      <w:lvlJc w:val="left"/>
      <w:pPr>
        <w:ind w:left="768" w:hanging="360"/>
      </w:pPr>
      <w:rPr>
        <w:rFonts w:ascii="Symbol" w:hAnsi="Symbol" w:hint="default"/>
      </w:rPr>
    </w:lvl>
    <w:lvl w:ilvl="1" w:tplc="08160003" w:tentative="1">
      <w:start w:val="1"/>
      <w:numFmt w:val="bullet"/>
      <w:lvlText w:val="o"/>
      <w:lvlJc w:val="left"/>
      <w:pPr>
        <w:ind w:left="1488" w:hanging="360"/>
      </w:pPr>
      <w:rPr>
        <w:rFonts w:ascii="Courier New" w:hAnsi="Courier New" w:cs="Courier New" w:hint="default"/>
      </w:rPr>
    </w:lvl>
    <w:lvl w:ilvl="2" w:tplc="08160005" w:tentative="1">
      <w:start w:val="1"/>
      <w:numFmt w:val="bullet"/>
      <w:lvlText w:val=""/>
      <w:lvlJc w:val="left"/>
      <w:pPr>
        <w:ind w:left="2208" w:hanging="360"/>
      </w:pPr>
      <w:rPr>
        <w:rFonts w:ascii="Wingdings" w:hAnsi="Wingdings" w:hint="default"/>
      </w:rPr>
    </w:lvl>
    <w:lvl w:ilvl="3" w:tplc="08160001" w:tentative="1">
      <w:start w:val="1"/>
      <w:numFmt w:val="bullet"/>
      <w:lvlText w:val=""/>
      <w:lvlJc w:val="left"/>
      <w:pPr>
        <w:ind w:left="2928" w:hanging="360"/>
      </w:pPr>
      <w:rPr>
        <w:rFonts w:ascii="Symbol" w:hAnsi="Symbol" w:hint="default"/>
      </w:rPr>
    </w:lvl>
    <w:lvl w:ilvl="4" w:tplc="08160003" w:tentative="1">
      <w:start w:val="1"/>
      <w:numFmt w:val="bullet"/>
      <w:lvlText w:val="o"/>
      <w:lvlJc w:val="left"/>
      <w:pPr>
        <w:ind w:left="3648" w:hanging="360"/>
      </w:pPr>
      <w:rPr>
        <w:rFonts w:ascii="Courier New" w:hAnsi="Courier New" w:cs="Courier New" w:hint="default"/>
      </w:rPr>
    </w:lvl>
    <w:lvl w:ilvl="5" w:tplc="08160005" w:tentative="1">
      <w:start w:val="1"/>
      <w:numFmt w:val="bullet"/>
      <w:lvlText w:val=""/>
      <w:lvlJc w:val="left"/>
      <w:pPr>
        <w:ind w:left="4368" w:hanging="360"/>
      </w:pPr>
      <w:rPr>
        <w:rFonts w:ascii="Wingdings" w:hAnsi="Wingdings" w:hint="default"/>
      </w:rPr>
    </w:lvl>
    <w:lvl w:ilvl="6" w:tplc="08160001" w:tentative="1">
      <w:start w:val="1"/>
      <w:numFmt w:val="bullet"/>
      <w:lvlText w:val=""/>
      <w:lvlJc w:val="left"/>
      <w:pPr>
        <w:ind w:left="5088" w:hanging="360"/>
      </w:pPr>
      <w:rPr>
        <w:rFonts w:ascii="Symbol" w:hAnsi="Symbol" w:hint="default"/>
      </w:rPr>
    </w:lvl>
    <w:lvl w:ilvl="7" w:tplc="08160003" w:tentative="1">
      <w:start w:val="1"/>
      <w:numFmt w:val="bullet"/>
      <w:lvlText w:val="o"/>
      <w:lvlJc w:val="left"/>
      <w:pPr>
        <w:ind w:left="5808" w:hanging="360"/>
      </w:pPr>
      <w:rPr>
        <w:rFonts w:ascii="Courier New" w:hAnsi="Courier New" w:cs="Courier New" w:hint="default"/>
      </w:rPr>
    </w:lvl>
    <w:lvl w:ilvl="8" w:tplc="08160005" w:tentative="1">
      <w:start w:val="1"/>
      <w:numFmt w:val="bullet"/>
      <w:lvlText w:val=""/>
      <w:lvlJc w:val="left"/>
      <w:pPr>
        <w:ind w:left="6528" w:hanging="360"/>
      </w:pPr>
      <w:rPr>
        <w:rFonts w:ascii="Wingdings" w:hAnsi="Wingdings" w:hint="default"/>
      </w:rPr>
    </w:lvl>
  </w:abstractNum>
  <w:abstractNum w:abstractNumId="3" w15:restartNumberingAfterBreak="0">
    <w:nsid w:val="1BC62283"/>
    <w:multiLevelType w:val="hybridMultilevel"/>
    <w:tmpl w:val="8146EA9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27ED5F38"/>
    <w:multiLevelType w:val="hybridMultilevel"/>
    <w:tmpl w:val="5E987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755D8A"/>
    <w:multiLevelType w:val="hybridMultilevel"/>
    <w:tmpl w:val="985C94C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15:restartNumberingAfterBreak="0">
    <w:nsid w:val="493252A1"/>
    <w:multiLevelType w:val="hybridMultilevel"/>
    <w:tmpl w:val="6218C8B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15:restartNumberingAfterBreak="0">
    <w:nsid w:val="51597D75"/>
    <w:multiLevelType w:val="hybridMultilevel"/>
    <w:tmpl w:val="6610D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584CFF"/>
    <w:multiLevelType w:val="hybridMultilevel"/>
    <w:tmpl w:val="2BEEB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4A73CD"/>
    <w:multiLevelType w:val="hybridMultilevel"/>
    <w:tmpl w:val="A49EC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DB4D6C"/>
    <w:multiLevelType w:val="hybridMultilevel"/>
    <w:tmpl w:val="D3C8158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16cid:durableId="212664563">
    <w:abstractNumId w:val="2"/>
  </w:num>
  <w:num w:numId="2" w16cid:durableId="164321842">
    <w:abstractNumId w:val="1"/>
  </w:num>
  <w:num w:numId="3" w16cid:durableId="1403720105">
    <w:abstractNumId w:val="5"/>
  </w:num>
  <w:num w:numId="4" w16cid:durableId="829294096">
    <w:abstractNumId w:val="7"/>
  </w:num>
  <w:num w:numId="5" w16cid:durableId="2143964234">
    <w:abstractNumId w:val="8"/>
  </w:num>
  <w:num w:numId="6" w16cid:durableId="2059472026">
    <w:abstractNumId w:val="3"/>
  </w:num>
  <w:num w:numId="7" w16cid:durableId="1805535869">
    <w:abstractNumId w:val="9"/>
  </w:num>
  <w:num w:numId="8" w16cid:durableId="2117753699">
    <w:abstractNumId w:val="4"/>
  </w:num>
  <w:num w:numId="9" w16cid:durableId="294263849">
    <w:abstractNumId w:val="10"/>
  </w:num>
  <w:num w:numId="10" w16cid:durableId="259028481">
    <w:abstractNumId w:val="6"/>
  </w:num>
  <w:num w:numId="11" w16cid:durableId="1126856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999"/>
    <w:rsid w:val="000014E7"/>
    <w:rsid w:val="00003222"/>
    <w:rsid w:val="00004ED3"/>
    <w:rsid w:val="00007F67"/>
    <w:rsid w:val="00014E9F"/>
    <w:rsid w:val="00017C62"/>
    <w:rsid w:val="00022520"/>
    <w:rsid w:val="00026FCD"/>
    <w:rsid w:val="000274E4"/>
    <w:rsid w:val="00047E25"/>
    <w:rsid w:val="0005145B"/>
    <w:rsid w:val="0005498A"/>
    <w:rsid w:val="00056490"/>
    <w:rsid w:val="00060363"/>
    <w:rsid w:val="0006361A"/>
    <w:rsid w:val="00066CB7"/>
    <w:rsid w:val="00074D9C"/>
    <w:rsid w:val="00075FAD"/>
    <w:rsid w:val="00085951"/>
    <w:rsid w:val="000B67EC"/>
    <w:rsid w:val="000B6A70"/>
    <w:rsid w:val="000C5F9E"/>
    <w:rsid w:val="000D2DBF"/>
    <w:rsid w:val="000D571E"/>
    <w:rsid w:val="000D733F"/>
    <w:rsid w:val="000E0AA8"/>
    <w:rsid w:val="000E23B3"/>
    <w:rsid w:val="000E31F3"/>
    <w:rsid w:val="000E4723"/>
    <w:rsid w:val="000E5447"/>
    <w:rsid w:val="000E7472"/>
    <w:rsid w:val="000E79FF"/>
    <w:rsid w:val="000F2A0E"/>
    <w:rsid w:val="000F621A"/>
    <w:rsid w:val="00100AC0"/>
    <w:rsid w:val="001024BC"/>
    <w:rsid w:val="001045EB"/>
    <w:rsid w:val="00106E82"/>
    <w:rsid w:val="00111D83"/>
    <w:rsid w:val="00113934"/>
    <w:rsid w:val="00115BF4"/>
    <w:rsid w:val="0012047F"/>
    <w:rsid w:val="00126E4C"/>
    <w:rsid w:val="00134C45"/>
    <w:rsid w:val="00136327"/>
    <w:rsid w:val="00136A0B"/>
    <w:rsid w:val="00137BD7"/>
    <w:rsid w:val="00143096"/>
    <w:rsid w:val="00143999"/>
    <w:rsid w:val="00145336"/>
    <w:rsid w:val="001512EA"/>
    <w:rsid w:val="00152946"/>
    <w:rsid w:val="00157D40"/>
    <w:rsid w:val="00160B88"/>
    <w:rsid w:val="001656B2"/>
    <w:rsid w:val="001669B6"/>
    <w:rsid w:val="0017331E"/>
    <w:rsid w:val="00173C11"/>
    <w:rsid w:val="00181151"/>
    <w:rsid w:val="00195FFD"/>
    <w:rsid w:val="001A08EB"/>
    <w:rsid w:val="001A17BD"/>
    <w:rsid w:val="001A1F76"/>
    <w:rsid w:val="001A3D60"/>
    <w:rsid w:val="001A6AC9"/>
    <w:rsid w:val="001B08B4"/>
    <w:rsid w:val="001B4606"/>
    <w:rsid w:val="001C0A91"/>
    <w:rsid w:val="001C50B3"/>
    <w:rsid w:val="001C6CE0"/>
    <w:rsid w:val="001C77E7"/>
    <w:rsid w:val="001D16E5"/>
    <w:rsid w:val="001D21F7"/>
    <w:rsid w:val="001D452B"/>
    <w:rsid w:val="001D4CF2"/>
    <w:rsid w:val="001D67D7"/>
    <w:rsid w:val="001E1FB7"/>
    <w:rsid w:val="001E21AD"/>
    <w:rsid w:val="001E691F"/>
    <w:rsid w:val="001F1700"/>
    <w:rsid w:val="001F379A"/>
    <w:rsid w:val="001F66C6"/>
    <w:rsid w:val="001F7A85"/>
    <w:rsid w:val="00201684"/>
    <w:rsid w:val="00204678"/>
    <w:rsid w:val="00212A57"/>
    <w:rsid w:val="00213114"/>
    <w:rsid w:val="002132CC"/>
    <w:rsid w:val="00215EF0"/>
    <w:rsid w:val="00216556"/>
    <w:rsid w:val="00234E91"/>
    <w:rsid w:val="00245154"/>
    <w:rsid w:val="00245ED9"/>
    <w:rsid w:val="00251EA2"/>
    <w:rsid w:val="002572A1"/>
    <w:rsid w:val="00261739"/>
    <w:rsid w:val="00261C4E"/>
    <w:rsid w:val="002648EF"/>
    <w:rsid w:val="00265E1E"/>
    <w:rsid w:val="0026780F"/>
    <w:rsid w:val="00267A36"/>
    <w:rsid w:val="002709B2"/>
    <w:rsid w:val="00271133"/>
    <w:rsid w:val="00271BDF"/>
    <w:rsid w:val="00272005"/>
    <w:rsid w:val="00275D70"/>
    <w:rsid w:val="00277E00"/>
    <w:rsid w:val="00280810"/>
    <w:rsid w:val="0028089A"/>
    <w:rsid w:val="00282A7D"/>
    <w:rsid w:val="00284827"/>
    <w:rsid w:val="00285BCE"/>
    <w:rsid w:val="002869A6"/>
    <w:rsid w:val="00292233"/>
    <w:rsid w:val="0029239D"/>
    <w:rsid w:val="002945C2"/>
    <w:rsid w:val="00295F9C"/>
    <w:rsid w:val="002A084C"/>
    <w:rsid w:val="002A0A19"/>
    <w:rsid w:val="002A601F"/>
    <w:rsid w:val="002B0F23"/>
    <w:rsid w:val="002B28CD"/>
    <w:rsid w:val="002B45C5"/>
    <w:rsid w:val="002B5C27"/>
    <w:rsid w:val="002B70BD"/>
    <w:rsid w:val="002C2733"/>
    <w:rsid w:val="002C50F5"/>
    <w:rsid w:val="002C6721"/>
    <w:rsid w:val="002D261A"/>
    <w:rsid w:val="002D463E"/>
    <w:rsid w:val="002D5D06"/>
    <w:rsid w:val="002D608B"/>
    <w:rsid w:val="002D7106"/>
    <w:rsid w:val="002E02CF"/>
    <w:rsid w:val="002F07E3"/>
    <w:rsid w:val="002F1B92"/>
    <w:rsid w:val="002F3310"/>
    <w:rsid w:val="00301B43"/>
    <w:rsid w:val="003031D6"/>
    <w:rsid w:val="00304C0C"/>
    <w:rsid w:val="00306026"/>
    <w:rsid w:val="003156EE"/>
    <w:rsid w:val="003218F3"/>
    <w:rsid w:val="003256C5"/>
    <w:rsid w:val="00326EE9"/>
    <w:rsid w:val="00327525"/>
    <w:rsid w:val="00334AF2"/>
    <w:rsid w:val="003362A7"/>
    <w:rsid w:val="00340548"/>
    <w:rsid w:val="00343ABB"/>
    <w:rsid w:val="00350C24"/>
    <w:rsid w:val="00350F5C"/>
    <w:rsid w:val="003510F3"/>
    <w:rsid w:val="00360420"/>
    <w:rsid w:val="0036139C"/>
    <w:rsid w:val="003625F8"/>
    <w:rsid w:val="00366BA4"/>
    <w:rsid w:val="00373FCF"/>
    <w:rsid w:val="00381617"/>
    <w:rsid w:val="00385CAC"/>
    <w:rsid w:val="00385FDA"/>
    <w:rsid w:val="00386144"/>
    <w:rsid w:val="00390820"/>
    <w:rsid w:val="00394FD2"/>
    <w:rsid w:val="00395440"/>
    <w:rsid w:val="00397232"/>
    <w:rsid w:val="003A50CD"/>
    <w:rsid w:val="003B7363"/>
    <w:rsid w:val="003C4FE9"/>
    <w:rsid w:val="003D115B"/>
    <w:rsid w:val="003D35B4"/>
    <w:rsid w:val="003D6BDE"/>
    <w:rsid w:val="003E23D3"/>
    <w:rsid w:val="003F2DD7"/>
    <w:rsid w:val="003F5A53"/>
    <w:rsid w:val="004016B9"/>
    <w:rsid w:val="004016D9"/>
    <w:rsid w:val="0040215A"/>
    <w:rsid w:val="00404E8E"/>
    <w:rsid w:val="004052B5"/>
    <w:rsid w:val="00406730"/>
    <w:rsid w:val="00407363"/>
    <w:rsid w:val="00410CBC"/>
    <w:rsid w:val="004111FC"/>
    <w:rsid w:val="004122A4"/>
    <w:rsid w:val="00414520"/>
    <w:rsid w:val="00415D73"/>
    <w:rsid w:val="004215B4"/>
    <w:rsid w:val="00421F21"/>
    <w:rsid w:val="004258EA"/>
    <w:rsid w:val="0042752E"/>
    <w:rsid w:val="00430C7C"/>
    <w:rsid w:val="00436C8B"/>
    <w:rsid w:val="00441946"/>
    <w:rsid w:val="00447111"/>
    <w:rsid w:val="004511E5"/>
    <w:rsid w:val="0045302D"/>
    <w:rsid w:val="00456077"/>
    <w:rsid w:val="00457CE4"/>
    <w:rsid w:val="00462875"/>
    <w:rsid w:val="00465E7E"/>
    <w:rsid w:val="00471A36"/>
    <w:rsid w:val="00473BB5"/>
    <w:rsid w:val="0047531A"/>
    <w:rsid w:val="00475CA9"/>
    <w:rsid w:val="00475DF9"/>
    <w:rsid w:val="00480C1C"/>
    <w:rsid w:val="00482FB2"/>
    <w:rsid w:val="00484CE0"/>
    <w:rsid w:val="00485356"/>
    <w:rsid w:val="004871A4"/>
    <w:rsid w:val="00494E5C"/>
    <w:rsid w:val="004957C3"/>
    <w:rsid w:val="004A5519"/>
    <w:rsid w:val="004B2180"/>
    <w:rsid w:val="004B6475"/>
    <w:rsid w:val="004C0A9D"/>
    <w:rsid w:val="004C2D78"/>
    <w:rsid w:val="004C377F"/>
    <w:rsid w:val="004D50F7"/>
    <w:rsid w:val="004E1C0F"/>
    <w:rsid w:val="004E1F23"/>
    <w:rsid w:val="004E3A39"/>
    <w:rsid w:val="004E52BD"/>
    <w:rsid w:val="004F2B33"/>
    <w:rsid w:val="004F49A2"/>
    <w:rsid w:val="004F6824"/>
    <w:rsid w:val="004F6EE6"/>
    <w:rsid w:val="005013AC"/>
    <w:rsid w:val="0050237F"/>
    <w:rsid w:val="00504142"/>
    <w:rsid w:val="0051050E"/>
    <w:rsid w:val="005124C5"/>
    <w:rsid w:val="005206B9"/>
    <w:rsid w:val="0052121A"/>
    <w:rsid w:val="00524D9F"/>
    <w:rsid w:val="00527FE8"/>
    <w:rsid w:val="0053182B"/>
    <w:rsid w:val="00532FB1"/>
    <w:rsid w:val="0054490C"/>
    <w:rsid w:val="00545083"/>
    <w:rsid w:val="005458B2"/>
    <w:rsid w:val="00545B45"/>
    <w:rsid w:val="00545FFE"/>
    <w:rsid w:val="0055040D"/>
    <w:rsid w:val="00556F75"/>
    <w:rsid w:val="005725B4"/>
    <w:rsid w:val="00573170"/>
    <w:rsid w:val="00575FAB"/>
    <w:rsid w:val="005809DF"/>
    <w:rsid w:val="005815BC"/>
    <w:rsid w:val="0058302A"/>
    <w:rsid w:val="00587BCF"/>
    <w:rsid w:val="00593844"/>
    <w:rsid w:val="005A0774"/>
    <w:rsid w:val="005A1010"/>
    <w:rsid w:val="005A4834"/>
    <w:rsid w:val="005B0327"/>
    <w:rsid w:val="005B1EB6"/>
    <w:rsid w:val="005B48CF"/>
    <w:rsid w:val="005B5D39"/>
    <w:rsid w:val="005B7ABF"/>
    <w:rsid w:val="005C2D76"/>
    <w:rsid w:val="005C3694"/>
    <w:rsid w:val="005C6F58"/>
    <w:rsid w:val="005D151F"/>
    <w:rsid w:val="005D1A04"/>
    <w:rsid w:val="005D1B6B"/>
    <w:rsid w:val="005D2D65"/>
    <w:rsid w:val="005D5815"/>
    <w:rsid w:val="005D5F0B"/>
    <w:rsid w:val="005E34BC"/>
    <w:rsid w:val="005E3D91"/>
    <w:rsid w:val="005E5662"/>
    <w:rsid w:val="005E5E63"/>
    <w:rsid w:val="005F32E6"/>
    <w:rsid w:val="005F61A9"/>
    <w:rsid w:val="006066D0"/>
    <w:rsid w:val="0061119C"/>
    <w:rsid w:val="00611BCC"/>
    <w:rsid w:val="00611C0F"/>
    <w:rsid w:val="006132B6"/>
    <w:rsid w:val="006133EF"/>
    <w:rsid w:val="0062178D"/>
    <w:rsid w:val="0062742C"/>
    <w:rsid w:val="00635A74"/>
    <w:rsid w:val="00635D71"/>
    <w:rsid w:val="006378CC"/>
    <w:rsid w:val="00644769"/>
    <w:rsid w:val="00647739"/>
    <w:rsid w:val="00656FED"/>
    <w:rsid w:val="00657F46"/>
    <w:rsid w:val="006620AA"/>
    <w:rsid w:val="00662933"/>
    <w:rsid w:val="006642CA"/>
    <w:rsid w:val="00670AF7"/>
    <w:rsid w:val="00671C67"/>
    <w:rsid w:val="006722BE"/>
    <w:rsid w:val="0067314D"/>
    <w:rsid w:val="00676683"/>
    <w:rsid w:val="006840B0"/>
    <w:rsid w:val="00685030"/>
    <w:rsid w:val="006870C8"/>
    <w:rsid w:val="00691975"/>
    <w:rsid w:val="00695727"/>
    <w:rsid w:val="006963F9"/>
    <w:rsid w:val="006A2254"/>
    <w:rsid w:val="006A4E1A"/>
    <w:rsid w:val="006B4ADF"/>
    <w:rsid w:val="006C1CD9"/>
    <w:rsid w:val="006C24FA"/>
    <w:rsid w:val="006C331A"/>
    <w:rsid w:val="006C3759"/>
    <w:rsid w:val="006C4B05"/>
    <w:rsid w:val="006C53B2"/>
    <w:rsid w:val="006D5633"/>
    <w:rsid w:val="006D5C72"/>
    <w:rsid w:val="006E0672"/>
    <w:rsid w:val="006E1D8B"/>
    <w:rsid w:val="006E3FDD"/>
    <w:rsid w:val="006F18EA"/>
    <w:rsid w:val="006F4975"/>
    <w:rsid w:val="00702475"/>
    <w:rsid w:val="00703035"/>
    <w:rsid w:val="00710F7D"/>
    <w:rsid w:val="0071228B"/>
    <w:rsid w:val="00712D36"/>
    <w:rsid w:val="00714912"/>
    <w:rsid w:val="0071555A"/>
    <w:rsid w:val="007178A3"/>
    <w:rsid w:val="00721C17"/>
    <w:rsid w:val="00724C75"/>
    <w:rsid w:val="0072520A"/>
    <w:rsid w:val="007261ED"/>
    <w:rsid w:val="00727E7F"/>
    <w:rsid w:val="0073032B"/>
    <w:rsid w:val="00732103"/>
    <w:rsid w:val="00735717"/>
    <w:rsid w:val="0074098F"/>
    <w:rsid w:val="00741054"/>
    <w:rsid w:val="007424E1"/>
    <w:rsid w:val="007436A2"/>
    <w:rsid w:val="00743B33"/>
    <w:rsid w:val="007465E9"/>
    <w:rsid w:val="00746EB4"/>
    <w:rsid w:val="00750623"/>
    <w:rsid w:val="00752EAE"/>
    <w:rsid w:val="007531C8"/>
    <w:rsid w:val="00757B51"/>
    <w:rsid w:val="00770992"/>
    <w:rsid w:val="00770AF0"/>
    <w:rsid w:val="00771F95"/>
    <w:rsid w:val="00774E53"/>
    <w:rsid w:val="00783831"/>
    <w:rsid w:val="0078431F"/>
    <w:rsid w:val="007852B9"/>
    <w:rsid w:val="00796780"/>
    <w:rsid w:val="007B7AD3"/>
    <w:rsid w:val="007C2579"/>
    <w:rsid w:val="007C3FCC"/>
    <w:rsid w:val="007C7901"/>
    <w:rsid w:val="007E33CA"/>
    <w:rsid w:val="007E77E2"/>
    <w:rsid w:val="007F39C3"/>
    <w:rsid w:val="007F501E"/>
    <w:rsid w:val="00814FB5"/>
    <w:rsid w:val="008157D3"/>
    <w:rsid w:val="00820E0A"/>
    <w:rsid w:val="00825110"/>
    <w:rsid w:val="00827230"/>
    <w:rsid w:val="00827948"/>
    <w:rsid w:val="00832732"/>
    <w:rsid w:val="0084400E"/>
    <w:rsid w:val="00844182"/>
    <w:rsid w:val="00847FBE"/>
    <w:rsid w:val="00850F14"/>
    <w:rsid w:val="00857279"/>
    <w:rsid w:val="00857F89"/>
    <w:rsid w:val="00863187"/>
    <w:rsid w:val="0086409D"/>
    <w:rsid w:val="00866CD6"/>
    <w:rsid w:val="00872F94"/>
    <w:rsid w:val="00877747"/>
    <w:rsid w:val="0088357D"/>
    <w:rsid w:val="008931C6"/>
    <w:rsid w:val="00894B40"/>
    <w:rsid w:val="00896910"/>
    <w:rsid w:val="008976A6"/>
    <w:rsid w:val="008A25FC"/>
    <w:rsid w:val="008A68B9"/>
    <w:rsid w:val="008B6D23"/>
    <w:rsid w:val="008B7EA3"/>
    <w:rsid w:val="008C710B"/>
    <w:rsid w:val="008D5F53"/>
    <w:rsid w:val="008E2376"/>
    <w:rsid w:val="008F4725"/>
    <w:rsid w:val="008F6C66"/>
    <w:rsid w:val="008F7788"/>
    <w:rsid w:val="008F7AB6"/>
    <w:rsid w:val="008F7CA3"/>
    <w:rsid w:val="00900303"/>
    <w:rsid w:val="00905DE5"/>
    <w:rsid w:val="00907747"/>
    <w:rsid w:val="00907DF3"/>
    <w:rsid w:val="00916DF8"/>
    <w:rsid w:val="00920008"/>
    <w:rsid w:val="00921D45"/>
    <w:rsid w:val="0092253E"/>
    <w:rsid w:val="0092362D"/>
    <w:rsid w:val="0092737A"/>
    <w:rsid w:val="0093241B"/>
    <w:rsid w:val="009332C8"/>
    <w:rsid w:val="009437AE"/>
    <w:rsid w:val="009446E1"/>
    <w:rsid w:val="009540AC"/>
    <w:rsid w:val="00962D31"/>
    <w:rsid w:val="009657B4"/>
    <w:rsid w:val="0097330E"/>
    <w:rsid w:val="009745E1"/>
    <w:rsid w:val="00976F71"/>
    <w:rsid w:val="009803FC"/>
    <w:rsid w:val="00985798"/>
    <w:rsid w:val="00985FC6"/>
    <w:rsid w:val="00993A9C"/>
    <w:rsid w:val="009958A9"/>
    <w:rsid w:val="0099752E"/>
    <w:rsid w:val="009A754A"/>
    <w:rsid w:val="009B6C6E"/>
    <w:rsid w:val="009C14ED"/>
    <w:rsid w:val="009C3400"/>
    <w:rsid w:val="009D2A2C"/>
    <w:rsid w:val="009D32D6"/>
    <w:rsid w:val="009D3515"/>
    <w:rsid w:val="009D3ABA"/>
    <w:rsid w:val="009E04D4"/>
    <w:rsid w:val="009E0CBB"/>
    <w:rsid w:val="009E186E"/>
    <w:rsid w:val="009E1EE4"/>
    <w:rsid w:val="009E3A4D"/>
    <w:rsid w:val="009F13E5"/>
    <w:rsid w:val="009F3861"/>
    <w:rsid w:val="009F4182"/>
    <w:rsid w:val="009F5C05"/>
    <w:rsid w:val="009F7BA3"/>
    <w:rsid w:val="00A06EAC"/>
    <w:rsid w:val="00A27390"/>
    <w:rsid w:val="00A3065A"/>
    <w:rsid w:val="00A3129A"/>
    <w:rsid w:val="00A31515"/>
    <w:rsid w:val="00A316A8"/>
    <w:rsid w:val="00A32E00"/>
    <w:rsid w:val="00A40129"/>
    <w:rsid w:val="00A43F6F"/>
    <w:rsid w:val="00A448DF"/>
    <w:rsid w:val="00A44CA4"/>
    <w:rsid w:val="00A500E1"/>
    <w:rsid w:val="00A53318"/>
    <w:rsid w:val="00A633E7"/>
    <w:rsid w:val="00A63584"/>
    <w:rsid w:val="00A63BD1"/>
    <w:rsid w:val="00A6734E"/>
    <w:rsid w:val="00A72C6E"/>
    <w:rsid w:val="00A75C5E"/>
    <w:rsid w:val="00A77B0E"/>
    <w:rsid w:val="00A850B8"/>
    <w:rsid w:val="00A860DB"/>
    <w:rsid w:val="00A937B2"/>
    <w:rsid w:val="00AA47A0"/>
    <w:rsid w:val="00AA6429"/>
    <w:rsid w:val="00AA79FD"/>
    <w:rsid w:val="00AB041C"/>
    <w:rsid w:val="00AB29F6"/>
    <w:rsid w:val="00AB2E6E"/>
    <w:rsid w:val="00AB5158"/>
    <w:rsid w:val="00AC0721"/>
    <w:rsid w:val="00AC616B"/>
    <w:rsid w:val="00AC7928"/>
    <w:rsid w:val="00AD2237"/>
    <w:rsid w:val="00AD307D"/>
    <w:rsid w:val="00AD66B7"/>
    <w:rsid w:val="00AE2B82"/>
    <w:rsid w:val="00AE2E46"/>
    <w:rsid w:val="00AF52CC"/>
    <w:rsid w:val="00AF74E1"/>
    <w:rsid w:val="00AF7745"/>
    <w:rsid w:val="00B05320"/>
    <w:rsid w:val="00B05593"/>
    <w:rsid w:val="00B07B93"/>
    <w:rsid w:val="00B1414E"/>
    <w:rsid w:val="00B16167"/>
    <w:rsid w:val="00B17FBA"/>
    <w:rsid w:val="00B22CC1"/>
    <w:rsid w:val="00B2776F"/>
    <w:rsid w:val="00B30C3A"/>
    <w:rsid w:val="00B343DE"/>
    <w:rsid w:val="00B3466E"/>
    <w:rsid w:val="00B423FF"/>
    <w:rsid w:val="00B57573"/>
    <w:rsid w:val="00B62E58"/>
    <w:rsid w:val="00B64373"/>
    <w:rsid w:val="00B668F7"/>
    <w:rsid w:val="00B71A0D"/>
    <w:rsid w:val="00B75809"/>
    <w:rsid w:val="00B762DF"/>
    <w:rsid w:val="00B769D8"/>
    <w:rsid w:val="00B9233A"/>
    <w:rsid w:val="00B95045"/>
    <w:rsid w:val="00B962E8"/>
    <w:rsid w:val="00B96BDE"/>
    <w:rsid w:val="00BA62DB"/>
    <w:rsid w:val="00BA6CA8"/>
    <w:rsid w:val="00BB12B0"/>
    <w:rsid w:val="00BB5A0A"/>
    <w:rsid w:val="00BB7C6C"/>
    <w:rsid w:val="00BC08F0"/>
    <w:rsid w:val="00BC0CAB"/>
    <w:rsid w:val="00BE4875"/>
    <w:rsid w:val="00BE7FAA"/>
    <w:rsid w:val="00BF0595"/>
    <w:rsid w:val="00BF0FFA"/>
    <w:rsid w:val="00BF1961"/>
    <w:rsid w:val="00C01185"/>
    <w:rsid w:val="00C05F56"/>
    <w:rsid w:val="00C0738E"/>
    <w:rsid w:val="00C12253"/>
    <w:rsid w:val="00C16E26"/>
    <w:rsid w:val="00C17CAA"/>
    <w:rsid w:val="00C23B1A"/>
    <w:rsid w:val="00C247B7"/>
    <w:rsid w:val="00C26D05"/>
    <w:rsid w:val="00C3140D"/>
    <w:rsid w:val="00C32D5B"/>
    <w:rsid w:val="00C37F2F"/>
    <w:rsid w:val="00C4192B"/>
    <w:rsid w:val="00C41BBE"/>
    <w:rsid w:val="00C42D4A"/>
    <w:rsid w:val="00C4327A"/>
    <w:rsid w:val="00C46423"/>
    <w:rsid w:val="00C5032C"/>
    <w:rsid w:val="00C56591"/>
    <w:rsid w:val="00C67403"/>
    <w:rsid w:val="00C71EB6"/>
    <w:rsid w:val="00C74197"/>
    <w:rsid w:val="00C77234"/>
    <w:rsid w:val="00C77429"/>
    <w:rsid w:val="00C851DA"/>
    <w:rsid w:val="00C91250"/>
    <w:rsid w:val="00C914E7"/>
    <w:rsid w:val="00C91D32"/>
    <w:rsid w:val="00C9247F"/>
    <w:rsid w:val="00C93158"/>
    <w:rsid w:val="00C93A5F"/>
    <w:rsid w:val="00C96D46"/>
    <w:rsid w:val="00CA0697"/>
    <w:rsid w:val="00CB1C4C"/>
    <w:rsid w:val="00CB3CE4"/>
    <w:rsid w:val="00CC0E85"/>
    <w:rsid w:val="00CC1EBD"/>
    <w:rsid w:val="00CC387F"/>
    <w:rsid w:val="00CC46A1"/>
    <w:rsid w:val="00CD340E"/>
    <w:rsid w:val="00CD35DA"/>
    <w:rsid w:val="00CE2AB9"/>
    <w:rsid w:val="00CE328A"/>
    <w:rsid w:val="00CF0102"/>
    <w:rsid w:val="00CF245A"/>
    <w:rsid w:val="00CF64FD"/>
    <w:rsid w:val="00CF67F5"/>
    <w:rsid w:val="00D01B84"/>
    <w:rsid w:val="00D0548B"/>
    <w:rsid w:val="00D14C8A"/>
    <w:rsid w:val="00D220DE"/>
    <w:rsid w:val="00D23348"/>
    <w:rsid w:val="00D253CF"/>
    <w:rsid w:val="00D26B14"/>
    <w:rsid w:val="00D300C3"/>
    <w:rsid w:val="00D3211A"/>
    <w:rsid w:val="00D34D59"/>
    <w:rsid w:val="00D376D0"/>
    <w:rsid w:val="00D377BC"/>
    <w:rsid w:val="00D40E8E"/>
    <w:rsid w:val="00D4248E"/>
    <w:rsid w:val="00D43C8B"/>
    <w:rsid w:val="00D451A5"/>
    <w:rsid w:val="00D50EDA"/>
    <w:rsid w:val="00D521D4"/>
    <w:rsid w:val="00D52D74"/>
    <w:rsid w:val="00D53960"/>
    <w:rsid w:val="00D56B2C"/>
    <w:rsid w:val="00D63A22"/>
    <w:rsid w:val="00D66B0C"/>
    <w:rsid w:val="00D717A9"/>
    <w:rsid w:val="00D765AB"/>
    <w:rsid w:val="00D819D8"/>
    <w:rsid w:val="00D85D29"/>
    <w:rsid w:val="00D90BA5"/>
    <w:rsid w:val="00D97111"/>
    <w:rsid w:val="00DA2CC1"/>
    <w:rsid w:val="00DA4084"/>
    <w:rsid w:val="00DA62E3"/>
    <w:rsid w:val="00DA6AF9"/>
    <w:rsid w:val="00DB09EB"/>
    <w:rsid w:val="00DC0EBB"/>
    <w:rsid w:val="00DC31B1"/>
    <w:rsid w:val="00DC405A"/>
    <w:rsid w:val="00DC7486"/>
    <w:rsid w:val="00DE208B"/>
    <w:rsid w:val="00DE6827"/>
    <w:rsid w:val="00DE7B29"/>
    <w:rsid w:val="00DF24C7"/>
    <w:rsid w:val="00DF26A1"/>
    <w:rsid w:val="00DF78CE"/>
    <w:rsid w:val="00E03B7C"/>
    <w:rsid w:val="00E03C78"/>
    <w:rsid w:val="00E112BB"/>
    <w:rsid w:val="00E12D77"/>
    <w:rsid w:val="00E26085"/>
    <w:rsid w:val="00E26F1F"/>
    <w:rsid w:val="00E30550"/>
    <w:rsid w:val="00E3334D"/>
    <w:rsid w:val="00E3483C"/>
    <w:rsid w:val="00E3634B"/>
    <w:rsid w:val="00E36F2C"/>
    <w:rsid w:val="00E377F9"/>
    <w:rsid w:val="00E42C8D"/>
    <w:rsid w:val="00E51BD8"/>
    <w:rsid w:val="00E545F1"/>
    <w:rsid w:val="00E55B87"/>
    <w:rsid w:val="00E6098D"/>
    <w:rsid w:val="00E620A5"/>
    <w:rsid w:val="00E6402F"/>
    <w:rsid w:val="00E64FD3"/>
    <w:rsid w:val="00E83F9B"/>
    <w:rsid w:val="00E8527B"/>
    <w:rsid w:val="00E8687D"/>
    <w:rsid w:val="00E93255"/>
    <w:rsid w:val="00E953AF"/>
    <w:rsid w:val="00E954CC"/>
    <w:rsid w:val="00E96FCD"/>
    <w:rsid w:val="00EA1CCC"/>
    <w:rsid w:val="00EA61CE"/>
    <w:rsid w:val="00EA6B74"/>
    <w:rsid w:val="00EB2064"/>
    <w:rsid w:val="00EB4B11"/>
    <w:rsid w:val="00EB5C77"/>
    <w:rsid w:val="00EC4C41"/>
    <w:rsid w:val="00EC54C3"/>
    <w:rsid w:val="00ED1271"/>
    <w:rsid w:val="00ED1CE1"/>
    <w:rsid w:val="00EE5245"/>
    <w:rsid w:val="00EE5721"/>
    <w:rsid w:val="00EE5C93"/>
    <w:rsid w:val="00EE5CED"/>
    <w:rsid w:val="00EE5DD1"/>
    <w:rsid w:val="00EE7869"/>
    <w:rsid w:val="00EF23FE"/>
    <w:rsid w:val="00EF5EBF"/>
    <w:rsid w:val="00F013CF"/>
    <w:rsid w:val="00F0443C"/>
    <w:rsid w:val="00F0725D"/>
    <w:rsid w:val="00F10B47"/>
    <w:rsid w:val="00F10D8B"/>
    <w:rsid w:val="00F13162"/>
    <w:rsid w:val="00F16110"/>
    <w:rsid w:val="00F163D1"/>
    <w:rsid w:val="00F22599"/>
    <w:rsid w:val="00F300AF"/>
    <w:rsid w:val="00F3137C"/>
    <w:rsid w:val="00F31FAD"/>
    <w:rsid w:val="00F402BF"/>
    <w:rsid w:val="00F40F12"/>
    <w:rsid w:val="00F457A9"/>
    <w:rsid w:val="00F51881"/>
    <w:rsid w:val="00F610BF"/>
    <w:rsid w:val="00F66235"/>
    <w:rsid w:val="00F66621"/>
    <w:rsid w:val="00F7075C"/>
    <w:rsid w:val="00F75CCB"/>
    <w:rsid w:val="00F76C05"/>
    <w:rsid w:val="00F812A6"/>
    <w:rsid w:val="00F83D54"/>
    <w:rsid w:val="00F85135"/>
    <w:rsid w:val="00F96D5E"/>
    <w:rsid w:val="00F96FBF"/>
    <w:rsid w:val="00FA5E81"/>
    <w:rsid w:val="00FA7514"/>
    <w:rsid w:val="00FA7961"/>
    <w:rsid w:val="00FB1957"/>
    <w:rsid w:val="00FB256E"/>
    <w:rsid w:val="00FB4431"/>
    <w:rsid w:val="00FB7CE4"/>
    <w:rsid w:val="00FC1A46"/>
    <w:rsid w:val="00FC25C5"/>
    <w:rsid w:val="00FC4277"/>
    <w:rsid w:val="00FC4F35"/>
    <w:rsid w:val="00FD21CC"/>
    <w:rsid w:val="00FD27B7"/>
    <w:rsid w:val="00FD7D68"/>
    <w:rsid w:val="00FE5242"/>
    <w:rsid w:val="00FF23A4"/>
    <w:rsid w:val="00FF4BC2"/>
    <w:rsid w:val="00FF5A20"/>
    <w:rsid w:val="06EC5C97"/>
    <w:rsid w:val="0853F40C"/>
    <w:rsid w:val="15DA334F"/>
    <w:rsid w:val="1ACCF10C"/>
    <w:rsid w:val="1D5C40FC"/>
    <w:rsid w:val="487DBEC0"/>
    <w:rsid w:val="4CECC4FF"/>
    <w:rsid w:val="637EF3E5"/>
    <w:rsid w:val="6EB5CFB5"/>
    <w:rsid w:val="742D550C"/>
    <w:rsid w:val="74F25A5A"/>
    <w:rsid w:val="7C5C372A"/>
  </w:rsids>
  <m:mathPr>
    <m:mathFont m:val="Cambria Math"/>
    <m:brkBin m:val="before"/>
    <m:brkBinSub m:val="--"/>
    <m:smallFrac m:val="0"/>
    <m:dispDef/>
    <m:lMargin m:val="0"/>
    <m:rMargin m:val="0"/>
    <m:defJc m:val="centerGroup"/>
    <m:wrapIndent m:val="1440"/>
    <m:intLim m:val="subSup"/>
    <m:naryLim m:val="undOvr"/>
  </m:mathPr>
  <w:themeFontLang w:val="pt-P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93E6B"/>
  <w15:docId w15:val="{68123B3E-D0BE-4F88-A27D-48B74AD3D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P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6B7"/>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iPriority w:val="99"/>
    <w:unhideWhenUsed/>
    <w:rsid w:val="009D3515"/>
    <w:rPr>
      <w:color w:val="0563C1" w:themeColor="hyperlink"/>
      <w:u w:val="single"/>
    </w:rPr>
  </w:style>
  <w:style w:type="character" w:styleId="MenoNoResolvida">
    <w:name w:val="Unresolved Mention"/>
    <w:basedOn w:val="Tipodeletrapredefinidodopargrafo"/>
    <w:uiPriority w:val="99"/>
    <w:semiHidden/>
    <w:unhideWhenUsed/>
    <w:rsid w:val="009D3515"/>
    <w:rPr>
      <w:color w:val="605E5C"/>
      <w:shd w:val="clear" w:color="auto" w:fill="E1DFDD"/>
    </w:rPr>
  </w:style>
  <w:style w:type="paragraph" w:styleId="Reviso">
    <w:name w:val="Revision"/>
    <w:hidden/>
    <w:uiPriority w:val="99"/>
    <w:semiHidden/>
    <w:rsid w:val="00E3334D"/>
    <w:pPr>
      <w:spacing w:after="0" w:line="240" w:lineRule="auto"/>
    </w:pPr>
  </w:style>
  <w:style w:type="character" w:customStyle="1" w:styleId="ui-provider">
    <w:name w:val="ui-provider"/>
    <w:basedOn w:val="Tipodeletrapredefinidodopargrafo"/>
    <w:rsid w:val="00C16E26"/>
  </w:style>
  <w:style w:type="paragraph" w:styleId="PargrafodaLista">
    <w:name w:val="List Paragraph"/>
    <w:basedOn w:val="Normal"/>
    <w:uiPriority w:val="34"/>
    <w:qFormat/>
    <w:rsid w:val="009332C8"/>
    <w:pPr>
      <w:spacing w:after="0" w:line="240" w:lineRule="auto"/>
      <w:ind w:left="720"/>
      <w:contextualSpacing/>
    </w:pPr>
    <w:rPr>
      <w:rFonts w:ascii="Calibri" w:hAnsi="Calibri" w:cs="Calibri"/>
      <w:kern w:val="0"/>
    </w:rPr>
  </w:style>
  <w:style w:type="character" w:styleId="Refdecomentrio">
    <w:name w:val="annotation reference"/>
    <w:basedOn w:val="Tipodeletrapredefinidodopargrafo"/>
    <w:uiPriority w:val="99"/>
    <w:semiHidden/>
    <w:unhideWhenUsed/>
    <w:rsid w:val="00DA2CC1"/>
    <w:rPr>
      <w:sz w:val="16"/>
      <w:szCs w:val="16"/>
    </w:rPr>
  </w:style>
  <w:style w:type="paragraph" w:styleId="Textodecomentrio">
    <w:name w:val="annotation text"/>
    <w:basedOn w:val="Normal"/>
    <w:link w:val="TextodecomentrioCarter"/>
    <w:uiPriority w:val="99"/>
    <w:unhideWhenUsed/>
    <w:rsid w:val="00DA2CC1"/>
    <w:pPr>
      <w:spacing w:line="240" w:lineRule="auto"/>
    </w:pPr>
    <w:rPr>
      <w:sz w:val="20"/>
      <w:szCs w:val="20"/>
    </w:rPr>
  </w:style>
  <w:style w:type="character" w:customStyle="1" w:styleId="TextodecomentrioCarter">
    <w:name w:val="Texto de comentário Caráter"/>
    <w:basedOn w:val="Tipodeletrapredefinidodopargrafo"/>
    <w:link w:val="Textodecomentrio"/>
    <w:uiPriority w:val="99"/>
    <w:rsid w:val="00DA2CC1"/>
    <w:rPr>
      <w:sz w:val="20"/>
      <w:szCs w:val="20"/>
    </w:rPr>
  </w:style>
  <w:style w:type="paragraph" w:styleId="Assuntodecomentrio">
    <w:name w:val="annotation subject"/>
    <w:basedOn w:val="Textodecomentrio"/>
    <w:next w:val="Textodecomentrio"/>
    <w:link w:val="AssuntodecomentrioCarter"/>
    <w:uiPriority w:val="99"/>
    <w:semiHidden/>
    <w:unhideWhenUsed/>
    <w:rsid w:val="00DA2CC1"/>
    <w:rPr>
      <w:b/>
      <w:bCs/>
    </w:rPr>
  </w:style>
  <w:style w:type="character" w:customStyle="1" w:styleId="AssuntodecomentrioCarter">
    <w:name w:val="Assunto de comentário Caráter"/>
    <w:basedOn w:val="TextodecomentrioCarter"/>
    <w:link w:val="Assuntodecomentrio"/>
    <w:uiPriority w:val="99"/>
    <w:semiHidden/>
    <w:rsid w:val="00DA2CC1"/>
    <w:rPr>
      <w:b/>
      <w:bCs/>
      <w:sz w:val="20"/>
      <w:szCs w:val="20"/>
    </w:rPr>
  </w:style>
  <w:style w:type="paragraph" w:styleId="Cabealho">
    <w:name w:val="header"/>
    <w:basedOn w:val="Normal"/>
    <w:link w:val="CabealhoCarter"/>
    <w:uiPriority w:val="99"/>
    <w:unhideWhenUsed/>
    <w:rsid w:val="00056490"/>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056490"/>
  </w:style>
  <w:style w:type="paragraph" w:styleId="Rodap">
    <w:name w:val="footer"/>
    <w:basedOn w:val="Normal"/>
    <w:link w:val="RodapCarter"/>
    <w:uiPriority w:val="99"/>
    <w:unhideWhenUsed/>
    <w:rsid w:val="00056490"/>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056490"/>
  </w:style>
  <w:style w:type="paragraph" w:customStyle="1" w:styleId="Default">
    <w:name w:val="Default"/>
    <w:rsid w:val="0053182B"/>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Textodenotaderodap">
    <w:name w:val="footnote text"/>
    <w:basedOn w:val="Normal"/>
    <w:link w:val="TextodenotaderodapCarter"/>
    <w:uiPriority w:val="99"/>
    <w:semiHidden/>
    <w:unhideWhenUsed/>
    <w:rsid w:val="00A72C6E"/>
    <w:pPr>
      <w:spacing w:after="0" w:line="240" w:lineRule="auto"/>
    </w:pPr>
    <w:rPr>
      <w:sz w:val="20"/>
      <w:szCs w:val="20"/>
    </w:rPr>
  </w:style>
  <w:style w:type="character" w:customStyle="1" w:styleId="TextodenotaderodapCarter">
    <w:name w:val="Texto de nota de rodapé Caráter"/>
    <w:basedOn w:val="Tipodeletrapredefinidodopargrafo"/>
    <w:link w:val="Textodenotaderodap"/>
    <w:uiPriority w:val="99"/>
    <w:semiHidden/>
    <w:rsid w:val="00A72C6E"/>
    <w:rPr>
      <w:sz w:val="20"/>
      <w:szCs w:val="20"/>
    </w:rPr>
  </w:style>
  <w:style w:type="character" w:styleId="Refdenotaderodap">
    <w:name w:val="footnote reference"/>
    <w:basedOn w:val="Tipodeletrapredefinidodopargrafo"/>
    <w:uiPriority w:val="99"/>
    <w:semiHidden/>
    <w:unhideWhenUsed/>
    <w:rsid w:val="00A72C6E"/>
    <w:rPr>
      <w:vertAlign w:val="superscript"/>
    </w:rPr>
  </w:style>
  <w:style w:type="character" w:styleId="Nmerodepgina">
    <w:name w:val="page number"/>
    <w:basedOn w:val="Tipodeletrapredefinidodopargrafo"/>
    <w:uiPriority w:val="99"/>
    <w:semiHidden/>
    <w:unhideWhenUsed/>
    <w:rsid w:val="00D34D59"/>
  </w:style>
  <w:style w:type="character" w:styleId="nfase">
    <w:name w:val="Emphasis"/>
    <w:basedOn w:val="Tipodeletrapredefinidodopargrafo"/>
    <w:uiPriority w:val="20"/>
    <w:qFormat/>
    <w:rsid w:val="004258EA"/>
    <w:rPr>
      <w:i/>
      <w:iCs/>
    </w:rPr>
  </w:style>
  <w:style w:type="paragraph" w:styleId="SemEspaamento">
    <w:name w:val="No Spacing"/>
    <w:uiPriority w:val="1"/>
    <w:qFormat/>
    <w:rsid w:val="00A850B8"/>
    <w:pPr>
      <w:spacing w:after="0" w:line="240" w:lineRule="auto"/>
    </w:pPr>
  </w:style>
  <w:style w:type="paragraph" w:styleId="NormalWeb">
    <w:name w:val="Normal (Web)"/>
    <w:basedOn w:val="Normal"/>
    <w:uiPriority w:val="99"/>
    <w:unhideWhenUsed/>
    <w:rsid w:val="00712D36"/>
    <w:pPr>
      <w:spacing w:before="100" w:beforeAutospacing="1" w:after="100" w:afterAutospacing="1" w:line="240" w:lineRule="auto"/>
    </w:pPr>
    <w:rPr>
      <w:rFonts w:ascii="Times New Roman" w:eastAsia="Times New Roman" w:hAnsi="Times New Roman" w:cs="Times New Roman"/>
      <w:kern w:val="0"/>
      <w:sz w:val="24"/>
      <w:szCs w:val="24"/>
      <w:lang w:eastAsia="pt-PT"/>
      <w14:ligatures w14:val="none"/>
    </w:rPr>
  </w:style>
  <w:style w:type="character" w:styleId="Forte">
    <w:name w:val="Strong"/>
    <w:basedOn w:val="Tipodeletrapredefinidodopargrafo"/>
    <w:uiPriority w:val="22"/>
    <w:qFormat/>
    <w:rsid w:val="00712D36"/>
    <w:rPr>
      <w:b/>
      <w:bCs/>
    </w:rPr>
  </w:style>
  <w:style w:type="character" w:customStyle="1" w:styleId="searchhighlight">
    <w:name w:val="searchhighlight"/>
    <w:basedOn w:val="Tipodeletrapredefinidodopargrafo"/>
    <w:rsid w:val="00757B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337292">
      <w:bodyDiv w:val="1"/>
      <w:marLeft w:val="0"/>
      <w:marRight w:val="0"/>
      <w:marTop w:val="0"/>
      <w:marBottom w:val="0"/>
      <w:divBdr>
        <w:top w:val="none" w:sz="0" w:space="0" w:color="auto"/>
        <w:left w:val="none" w:sz="0" w:space="0" w:color="auto"/>
        <w:bottom w:val="none" w:sz="0" w:space="0" w:color="auto"/>
        <w:right w:val="none" w:sz="0" w:space="0" w:color="auto"/>
      </w:divBdr>
    </w:div>
    <w:div w:id="331570534">
      <w:bodyDiv w:val="1"/>
      <w:marLeft w:val="0"/>
      <w:marRight w:val="0"/>
      <w:marTop w:val="0"/>
      <w:marBottom w:val="0"/>
      <w:divBdr>
        <w:top w:val="none" w:sz="0" w:space="0" w:color="auto"/>
        <w:left w:val="none" w:sz="0" w:space="0" w:color="auto"/>
        <w:bottom w:val="none" w:sz="0" w:space="0" w:color="auto"/>
        <w:right w:val="none" w:sz="0" w:space="0" w:color="auto"/>
      </w:divBdr>
    </w:div>
    <w:div w:id="906458389">
      <w:bodyDiv w:val="1"/>
      <w:marLeft w:val="0"/>
      <w:marRight w:val="0"/>
      <w:marTop w:val="0"/>
      <w:marBottom w:val="0"/>
      <w:divBdr>
        <w:top w:val="none" w:sz="0" w:space="0" w:color="auto"/>
        <w:left w:val="none" w:sz="0" w:space="0" w:color="auto"/>
        <w:bottom w:val="none" w:sz="0" w:space="0" w:color="auto"/>
        <w:right w:val="none" w:sz="0" w:space="0" w:color="auto"/>
      </w:divBdr>
    </w:div>
    <w:div w:id="1772816060">
      <w:bodyDiv w:val="1"/>
      <w:marLeft w:val="0"/>
      <w:marRight w:val="0"/>
      <w:marTop w:val="0"/>
      <w:marBottom w:val="0"/>
      <w:divBdr>
        <w:top w:val="none" w:sz="0" w:space="0" w:color="auto"/>
        <w:left w:val="none" w:sz="0" w:space="0" w:color="auto"/>
        <w:bottom w:val="none" w:sz="0" w:space="0" w:color="auto"/>
        <w:right w:val="none" w:sz="0" w:space="0" w:color="auto"/>
      </w:divBdr>
    </w:div>
    <w:div w:id="18768491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iguel.carrilho@lift.com.p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raquel.rogeiro@lift.com.pt"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5</Pages>
  <Words>1583</Words>
  <Characters>9959</Characters>
  <Application>Microsoft Office Word</Application>
  <DocSecurity>0</DocSecurity>
  <Lines>165</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 Saramago</dc:creator>
  <cp:keywords/>
  <dc:description/>
  <cp:lastModifiedBy>Raquel Rogeiro</cp:lastModifiedBy>
  <cp:revision>25</cp:revision>
  <cp:lastPrinted>2025-11-20T18:18:00Z</cp:lastPrinted>
  <dcterms:created xsi:type="dcterms:W3CDTF">2026-03-23T22:53:00Z</dcterms:created>
  <dcterms:modified xsi:type="dcterms:W3CDTF">2026-07-08T15:46:00Z</dcterms:modified>
</cp:coreProperties>
</file>