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ABCB60F" w14:textId="77777777" w:rsidR="004C7E7F" w:rsidRPr="00C75460" w:rsidRDefault="004C7E7F" w:rsidP="08AC96C5">
      <w:pPr>
        <w:pStyle w:val="isselectedend"/>
        <w:jc w:val="center"/>
        <w:rPr>
          <w:rStyle w:val="Enfasigrassetto"/>
          <w:b w:val="0"/>
          <w:bCs w:val="0"/>
        </w:rPr>
      </w:pPr>
    </w:p>
    <w:p w14:paraId="20DEE63B" w14:textId="01B6A35E" w:rsidR="009D3907" w:rsidRDefault="00AA0EB7" w:rsidP="08AC96C5">
      <w:pPr>
        <w:pStyle w:val="isselectedend"/>
        <w:jc w:val="center"/>
        <w:rPr>
          <w:rStyle w:val="Enfasigrassetto"/>
        </w:rPr>
      </w:pPr>
      <w:r w:rsidRPr="08AC96C5">
        <w:rPr>
          <w:rStyle w:val="Enfasigrassetto"/>
        </w:rPr>
        <w:t>Il CEO di Bybit Ben Zhou: il futuro degli exchange va oltre il trading</w:t>
      </w:r>
    </w:p>
    <w:p w14:paraId="33ECEA9B" w14:textId="3D4F6AC6" w:rsidR="0041418F" w:rsidRPr="0041418F" w:rsidRDefault="0041418F" w:rsidP="08AC96C5">
      <w:pPr>
        <w:pStyle w:val="isselectedend"/>
        <w:jc w:val="center"/>
        <w:rPr>
          <w:rStyle w:val="Enfasigrassetto"/>
        </w:rPr>
      </w:pPr>
      <w:r w:rsidRPr="08AC96C5">
        <w:rPr>
          <w:rStyle w:val="Enfasigrassetto"/>
        </w:rPr>
        <w:t>Parlando al Point Zero Forum</w:t>
      </w:r>
      <w:r w:rsidR="00346B14" w:rsidRPr="08AC96C5">
        <w:rPr>
          <w:rStyle w:val="Enfasigrassetto"/>
        </w:rPr>
        <w:t xml:space="preserve"> di Zurigo</w:t>
      </w:r>
      <w:r w:rsidRPr="08AC96C5">
        <w:rPr>
          <w:rStyle w:val="Enfasigrassetto"/>
        </w:rPr>
        <w:t xml:space="preserve">, </w:t>
      </w:r>
      <w:r w:rsidR="009D3907" w:rsidRPr="08AC96C5">
        <w:rPr>
          <w:rStyle w:val="Enfasigrassetto"/>
        </w:rPr>
        <w:t>Zhou</w:t>
      </w:r>
      <w:r w:rsidRPr="08AC96C5">
        <w:rPr>
          <w:rStyle w:val="Enfasigrassetto"/>
        </w:rPr>
        <w:t xml:space="preserve"> sostiene che la tokenizzazione risolve il problema dell’accesso</w:t>
      </w:r>
      <w:r w:rsidR="00DA32D5" w:rsidRPr="08AC96C5">
        <w:rPr>
          <w:rStyle w:val="Enfasigrassetto"/>
        </w:rPr>
        <w:t xml:space="preserve">, </w:t>
      </w:r>
      <w:r w:rsidRPr="08AC96C5">
        <w:rPr>
          <w:rStyle w:val="Enfasigrassetto"/>
        </w:rPr>
        <w:t>ma la liquidità r</w:t>
      </w:r>
      <w:r w:rsidR="00730C9A" w:rsidRPr="08AC96C5">
        <w:rPr>
          <w:rStyle w:val="Enfasigrassetto"/>
        </w:rPr>
        <w:t xml:space="preserve">imane </w:t>
      </w:r>
      <w:r w:rsidRPr="08AC96C5">
        <w:rPr>
          <w:rStyle w:val="Enfasigrassetto"/>
        </w:rPr>
        <w:t>la sfida più grande del settore</w:t>
      </w:r>
    </w:p>
    <w:p w14:paraId="0CD3A765" w14:textId="70DDB6DE" w:rsidR="08AC96C5" w:rsidRDefault="08AC96C5" w:rsidP="08AC96C5">
      <w:pPr>
        <w:pStyle w:val="isselectedend"/>
        <w:jc w:val="both"/>
        <w:rPr>
          <w:rStyle w:val="Enfasigrassetto"/>
          <w:sz w:val="20"/>
          <w:szCs w:val="20"/>
        </w:rPr>
      </w:pPr>
    </w:p>
    <w:p w14:paraId="42AAB69C" w14:textId="5988D7AC" w:rsidR="00114280" w:rsidRPr="00C50D2F" w:rsidRDefault="0041418F" w:rsidP="08AC96C5">
      <w:pPr>
        <w:pStyle w:val="isselectedend"/>
        <w:jc w:val="both"/>
        <w:rPr>
          <w:b/>
          <w:bCs/>
          <w:sz w:val="20"/>
          <w:szCs w:val="20"/>
        </w:rPr>
      </w:pPr>
      <w:r w:rsidRPr="1ED001C6">
        <w:rPr>
          <w:rStyle w:val="Enfasigrassetto"/>
          <w:sz w:val="20"/>
          <w:szCs w:val="20"/>
        </w:rPr>
        <w:t>D</w:t>
      </w:r>
      <w:r w:rsidR="00AE6A12">
        <w:rPr>
          <w:rStyle w:val="Enfasigrassetto"/>
          <w:sz w:val="20"/>
          <w:szCs w:val="20"/>
        </w:rPr>
        <w:t>ubai</w:t>
      </w:r>
      <w:r w:rsidRPr="1ED001C6">
        <w:rPr>
          <w:rStyle w:val="Enfasigrassetto"/>
          <w:sz w:val="20"/>
          <w:szCs w:val="20"/>
        </w:rPr>
        <w:t xml:space="preserve">, </w:t>
      </w:r>
      <w:r w:rsidR="3D9721F1" w:rsidRPr="1ED001C6">
        <w:rPr>
          <w:rStyle w:val="Enfasigrassetto"/>
          <w:sz w:val="20"/>
          <w:szCs w:val="20"/>
        </w:rPr>
        <w:t>02</w:t>
      </w:r>
      <w:r w:rsidRPr="1ED001C6">
        <w:rPr>
          <w:rStyle w:val="Enfasigrassetto"/>
          <w:sz w:val="20"/>
          <w:szCs w:val="20"/>
        </w:rPr>
        <w:t xml:space="preserve"> </w:t>
      </w:r>
      <w:r w:rsidR="00730C9A" w:rsidRPr="1ED001C6">
        <w:rPr>
          <w:rStyle w:val="Enfasigrassetto"/>
          <w:sz w:val="20"/>
          <w:szCs w:val="20"/>
        </w:rPr>
        <w:t>luglio</w:t>
      </w:r>
      <w:r w:rsidRPr="1ED001C6">
        <w:rPr>
          <w:rStyle w:val="Enfasigrassetto"/>
          <w:sz w:val="20"/>
          <w:szCs w:val="20"/>
        </w:rPr>
        <w:t xml:space="preserve"> 2026</w:t>
      </w:r>
      <w:r w:rsidR="00114280" w:rsidRPr="1ED001C6">
        <w:rPr>
          <w:rStyle w:val="Enfasigrassetto"/>
          <w:sz w:val="20"/>
          <w:szCs w:val="20"/>
        </w:rPr>
        <w:t xml:space="preserve">. </w:t>
      </w:r>
      <w:r w:rsidR="00114280" w:rsidRPr="1ED001C6">
        <w:rPr>
          <w:sz w:val="20"/>
          <w:szCs w:val="20"/>
        </w:rPr>
        <w:t xml:space="preserve">Gli exchange di criptovalute stanno evolvendo da semplici piattaforme di trading a vere e proprie infrastrutture finanziarie, mentre tokenizzazione, stablecoin e intelligenza artificiale stanno ridefinendo l'architettura della finanza globale. È quanto affermato da </w:t>
      </w:r>
      <w:r w:rsidR="00114280" w:rsidRPr="1ED001C6">
        <w:rPr>
          <w:b/>
          <w:bCs/>
          <w:sz w:val="20"/>
          <w:szCs w:val="20"/>
        </w:rPr>
        <w:t>Ben Zhou, Co-Founder e CEO di Bybit.</w:t>
      </w:r>
    </w:p>
    <w:p w14:paraId="7F444E2D" w14:textId="53E9A3DE" w:rsidR="00114280" w:rsidRPr="00C50D2F" w:rsidRDefault="00114280" w:rsidP="08AC96C5">
      <w:pPr>
        <w:pStyle w:val="isselectedend"/>
        <w:jc w:val="both"/>
        <w:rPr>
          <w:i/>
          <w:iCs/>
          <w:sz w:val="20"/>
          <w:szCs w:val="20"/>
        </w:rPr>
      </w:pPr>
      <w:r w:rsidRPr="08AC96C5">
        <w:rPr>
          <w:sz w:val="20"/>
          <w:szCs w:val="20"/>
        </w:rPr>
        <w:t xml:space="preserve">Intervenendo al </w:t>
      </w:r>
      <w:r w:rsidRPr="08AC96C5">
        <w:rPr>
          <w:rStyle w:val="Enfasigrassetto"/>
          <w:sz w:val="20"/>
          <w:szCs w:val="20"/>
        </w:rPr>
        <w:t>Point Zero Forum 2026</w:t>
      </w:r>
      <w:r w:rsidRPr="08AC96C5">
        <w:rPr>
          <w:sz w:val="20"/>
          <w:szCs w:val="20"/>
        </w:rPr>
        <w:t xml:space="preserve"> di Zurigo, nel corso della conversazione </w:t>
      </w:r>
      <w:r w:rsidRPr="08AC96C5">
        <w:rPr>
          <w:rStyle w:val="Enfasicorsivo"/>
          <w:sz w:val="20"/>
          <w:szCs w:val="20"/>
        </w:rPr>
        <w:t>"The Exchange as Settlement Layer: How Tokenization Rewires the Role of a Crypto Platform"</w:t>
      </w:r>
      <w:r w:rsidRPr="08AC96C5">
        <w:rPr>
          <w:sz w:val="20"/>
          <w:szCs w:val="20"/>
        </w:rPr>
        <w:t>, Ben Zhou ha illustrato la propria visione sull'evoluzione del ruolo degli exchange in uno scenario in cui gli asset finanziari diventano programmabili, i processi di regolamento sono sempre più immediati e i servizi finanziari risultano sempre più intelligenti e interconnessi.</w:t>
      </w:r>
      <w:r w:rsidR="3B13453A" w:rsidRPr="08AC96C5">
        <w:rPr>
          <w:sz w:val="20"/>
          <w:szCs w:val="20"/>
        </w:rPr>
        <w:t xml:space="preserve"> </w:t>
      </w:r>
      <w:r w:rsidRPr="08AC96C5">
        <w:rPr>
          <w:i/>
          <w:iCs/>
          <w:sz w:val="20"/>
          <w:szCs w:val="20"/>
        </w:rPr>
        <w:t>«Il ruolo degli exchange sta cambiando profondamente»,</w:t>
      </w:r>
      <w:r w:rsidRPr="08AC96C5">
        <w:rPr>
          <w:sz w:val="20"/>
          <w:szCs w:val="20"/>
        </w:rPr>
        <w:t xml:space="preserve"> ha dichiarato. </w:t>
      </w:r>
      <w:r w:rsidRPr="08AC96C5">
        <w:rPr>
          <w:i/>
          <w:iCs/>
          <w:sz w:val="20"/>
          <w:szCs w:val="20"/>
        </w:rPr>
        <w:t>«Agli inizi gli exchange competevano soprattutto sulla qualità del motore di matching, sulla latenza e sulla velocità di esecuzione degli ordini. Oggi stanno diventando punti di accesso a pagamenti, asset tokenizzati, real-world asset e servizi finanziari globali.»</w:t>
      </w:r>
    </w:p>
    <w:p w14:paraId="7A0D40B9" w14:textId="7A78143F" w:rsidR="0041418F" w:rsidRPr="0041418F" w:rsidRDefault="0041418F" w:rsidP="08AC96C5">
      <w:pPr>
        <w:pStyle w:val="isselectedend"/>
        <w:jc w:val="both"/>
        <w:rPr>
          <w:rStyle w:val="Enfasigrassetto"/>
          <w:b w:val="0"/>
          <w:bCs w:val="0"/>
          <w:sz w:val="20"/>
          <w:szCs w:val="20"/>
        </w:rPr>
      </w:pPr>
      <w:r w:rsidRPr="08AC96C5">
        <w:rPr>
          <w:rStyle w:val="Enfasigrassetto"/>
          <w:sz w:val="20"/>
          <w:szCs w:val="20"/>
        </w:rPr>
        <w:t>La tokenizzazione risolve l’accesso, non la liquidità</w:t>
      </w:r>
    </w:p>
    <w:p w14:paraId="3364206E" w14:textId="5F0BBF87" w:rsidR="0041418F" w:rsidRPr="00A717C4" w:rsidRDefault="0041418F" w:rsidP="08AC96C5">
      <w:pPr>
        <w:pStyle w:val="isselectedend"/>
        <w:jc w:val="both"/>
        <w:rPr>
          <w:rStyle w:val="Enfasigrassetto"/>
          <w:b w:val="0"/>
          <w:bCs w:val="0"/>
          <w:sz w:val="20"/>
          <w:szCs w:val="20"/>
        </w:rPr>
      </w:pPr>
      <w:r w:rsidRPr="08AC96C5">
        <w:rPr>
          <w:rStyle w:val="Enfasigrassetto"/>
          <w:b w:val="0"/>
          <w:bCs w:val="0"/>
          <w:sz w:val="20"/>
          <w:szCs w:val="20"/>
        </w:rPr>
        <w:t xml:space="preserve">Sebbene la tokenizzazione sia emersa come una delle narrazioni determinanti nei mercati finanziari, </w:t>
      </w:r>
      <w:r w:rsidR="00A717C4" w:rsidRPr="08AC96C5">
        <w:rPr>
          <w:sz w:val="20"/>
          <w:szCs w:val="20"/>
        </w:rPr>
        <w:t>Ben Zhou</w:t>
      </w:r>
      <w:r w:rsidRPr="08AC96C5">
        <w:rPr>
          <w:rStyle w:val="Enfasigrassetto"/>
          <w:b w:val="0"/>
          <w:bCs w:val="0"/>
          <w:sz w:val="20"/>
          <w:szCs w:val="20"/>
        </w:rPr>
        <w:t xml:space="preserve"> ha sostenuto che il settore resta eccessivamente concentrato sul portare gli asset on‑chain senza affrontare la sfida più complessa: creare una liquidità sostenibile.</w:t>
      </w:r>
      <w:r w:rsidR="007527A0" w:rsidRPr="08AC96C5">
        <w:rPr>
          <w:rStyle w:val="Enfasigrassetto"/>
          <w:b w:val="0"/>
          <w:bCs w:val="0"/>
          <w:sz w:val="20"/>
          <w:szCs w:val="20"/>
        </w:rPr>
        <w:t xml:space="preserve"> </w:t>
      </w:r>
      <w:r w:rsidRPr="08AC96C5">
        <w:rPr>
          <w:rStyle w:val="Enfasigrassetto"/>
          <w:b w:val="0"/>
          <w:bCs w:val="0"/>
          <w:i/>
          <w:iCs/>
          <w:sz w:val="20"/>
          <w:szCs w:val="20"/>
        </w:rPr>
        <w:t>«La tokenizzazione risolve l’accesso, non la liquidità</w:t>
      </w:r>
      <w:r w:rsidR="00A717C4" w:rsidRPr="08AC96C5">
        <w:rPr>
          <w:rStyle w:val="Enfasigrassetto"/>
          <w:b w:val="0"/>
          <w:bCs w:val="0"/>
          <w:i/>
          <w:iCs/>
          <w:sz w:val="20"/>
          <w:szCs w:val="20"/>
        </w:rPr>
        <w:t xml:space="preserve">. </w:t>
      </w:r>
      <w:r w:rsidRPr="08AC96C5">
        <w:rPr>
          <w:rStyle w:val="Enfasigrassetto"/>
          <w:b w:val="0"/>
          <w:bCs w:val="0"/>
          <w:i/>
          <w:iCs/>
          <w:sz w:val="20"/>
          <w:szCs w:val="20"/>
        </w:rPr>
        <w:t>Rendere un asset disponibile a livello globale non crea automaticamente domanda per esso. La domanda successiva è chi lo comprerà, da dove verrà la liquidità e come quella liquidità si muoverà attraverso confini e giurisdizioni».</w:t>
      </w:r>
      <w:r w:rsidR="007527A0" w:rsidRPr="08AC96C5">
        <w:rPr>
          <w:rStyle w:val="Enfasigrassetto"/>
          <w:b w:val="0"/>
          <w:bCs w:val="0"/>
          <w:i/>
          <w:iCs/>
          <w:sz w:val="20"/>
          <w:szCs w:val="20"/>
        </w:rPr>
        <w:t xml:space="preserve"> </w:t>
      </w:r>
      <w:r w:rsidRPr="08AC96C5">
        <w:rPr>
          <w:rStyle w:val="Enfasigrassetto"/>
          <w:b w:val="0"/>
          <w:bCs w:val="0"/>
          <w:sz w:val="20"/>
          <w:szCs w:val="20"/>
        </w:rPr>
        <w:t xml:space="preserve">Ben </w:t>
      </w:r>
      <w:r w:rsidR="00A717C4" w:rsidRPr="08AC96C5">
        <w:rPr>
          <w:sz w:val="20"/>
          <w:szCs w:val="20"/>
        </w:rPr>
        <w:t>Zhou</w:t>
      </w:r>
      <w:r w:rsidR="00A717C4" w:rsidRPr="08AC96C5">
        <w:rPr>
          <w:rStyle w:val="Enfasigrassetto"/>
          <w:b w:val="0"/>
          <w:bCs w:val="0"/>
          <w:sz w:val="20"/>
          <w:szCs w:val="20"/>
        </w:rPr>
        <w:t xml:space="preserve"> </w:t>
      </w:r>
      <w:r w:rsidRPr="08AC96C5">
        <w:rPr>
          <w:rStyle w:val="Enfasigrassetto"/>
          <w:b w:val="0"/>
          <w:bCs w:val="0"/>
          <w:sz w:val="20"/>
          <w:szCs w:val="20"/>
        </w:rPr>
        <w:t>ha osservato che governi, istituzioni ed emittenti di asset in tutto il mondo stanno correndo per tokenizzare tutto, dai fondi del mercato monetario agli asset del mondo reale. Tuttavia, il successo a lungo termine dipenderà meno dall’emissione e più dallo sviluppo di mercati secondari profondi ed efficienti.</w:t>
      </w:r>
    </w:p>
    <w:p w14:paraId="7158D18D" w14:textId="56E90280" w:rsidR="0041418F" w:rsidRPr="0041418F" w:rsidRDefault="0041418F" w:rsidP="08AC96C5">
      <w:pPr>
        <w:pStyle w:val="isselectedend"/>
        <w:jc w:val="both"/>
        <w:rPr>
          <w:rStyle w:val="Enfasigrassetto"/>
          <w:sz w:val="20"/>
          <w:szCs w:val="20"/>
        </w:rPr>
      </w:pPr>
      <w:r w:rsidRPr="08AC96C5">
        <w:rPr>
          <w:rStyle w:val="Enfasigrassetto"/>
          <w:sz w:val="20"/>
          <w:szCs w:val="20"/>
        </w:rPr>
        <w:t>Gli exchange diventeranno reti di liquidità</w:t>
      </w:r>
    </w:p>
    <w:p w14:paraId="5FFA3010" w14:textId="2F6CDC14" w:rsidR="003C1EDE" w:rsidRDefault="0041418F" w:rsidP="08AC96C5">
      <w:pPr>
        <w:pStyle w:val="isselectedend"/>
        <w:jc w:val="both"/>
        <w:rPr>
          <w:rStyle w:val="Enfasigrassetto"/>
          <w:b w:val="0"/>
          <w:bCs w:val="0"/>
          <w:sz w:val="20"/>
          <w:szCs w:val="20"/>
        </w:rPr>
      </w:pPr>
      <w:r w:rsidRPr="08AC96C5">
        <w:rPr>
          <w:rStyle w:val="Enfasigrassetto"/>
          <w:b w:val="0"/>
          <w:bCs w:val="0"/>
          <w:sz w:val="20"/>
          <w:szCs w:val="20"/>
        </w:rPr>
        <w:t xml:space="preserve">Man mano che il regolamento diventa sempre più automatizzato e programmabile, </w:t>
      </w:r>
      <w:r w:rsidR="00F14880" w:rsidRPr="08AC96C5">
        <w:rPr>
          <w:rStyle w:val="Enfasigrassetto"/>
          <w:b w:val="0"/>
          <w:bCs w:val="0"/>
          <w:sz w:val="20"/>
          <w:szCs w:val="20"/>
        </w:rPr>
        <w:t>Zhou</w:t>
      </w:r>
      <w:r w:rsidRPr="08AC96C5">
        <w:rPr>
          <w:rStyle w:val="Enfasigrassetto"/>
          <w:b w:val="0"/>
          <w:bCs w:val="0"/>
          <w:sz w:val="20"/>
          <w:szCs w:val="20"/>
        </w:rPr>
        <w:t xml:space="preserve"> ritiene che gli exchange continueranno a svolgere un ruolo fondamentale come hub di liquidità e reti di distribuzione.</w:t>
      </w:r>
      <w:r w:rsidR="007527A0" w:rsidRPr="08AC96C5">
        <w:rPr>
          <w:rStyle w:val="Enfasigrassetto"/>
          <w:b w:val="0"/>
          <w:bCs w:val="0"/>
          <w:sz w:val="20"/>
          <w:szCs w:val="20"/>
        </w:rPr>
        <w:t xml:space="preserve"> </w:t>
      </w:r>
      <w:r w:rsidRPr="08AC96C5">
        <w:rPr>
          <w:rStyle w:val="Enfasigrassetto"/>
          <w:b w:val="0"/>
          <w:bCs w:val="0"/>
          <w:sz w:val="20"/>
          <w:szCs w:val="20"/>
        </w:rPr>
        <w:t>Ha paragonato gli exchange ai principali aeroporti internazionali.</w:t>
      </w:r>
      <w:r w:rsidR="007527A0" w:rsidRPr="08AC96C5">
        <w:rPr>
          <w:rStyle w:val="Enfasigrassetto"/>
          <w:b w:val="0"/>
          <w:bCs w:val="0"/>
          <w:sz w:val="20"/>
          <w:szCs w:val="20"/>
        </w:rPr>
        <w:t xml:space="preserve"> </w:t>
      </w:r>
      <w:r w:rsidRPr="08AC96C5">
        <w:rPr>
          <w:rStyle w:val="Enfasigrassetto"/>
          <w:b w:val="0"/>
          <w:bCs w:val="0"/>
          <w:i/>
          <w:iCs/>
          <w:sz w:val="20"/>
          <w:szCs w:val="20"/>
        </w:rPr>
        <w:t>«Il regolamento è solo una parte dell’equazione</w:t>
      </w:r>
      <w:r w:rsidR="536E6F53" w:rsidRPr="08AC96C5">
        <w:rPr>
          <w:rStyle w:val="Enfasigrassetto"/>
          <w:b w:val="0"/>
          <w:bCs w:val="0"/>
          <w:i/>
          <w:iCs/>
          <w:sz w:val="20"/>
          <w:szCs w:val="20"/>
        </w:rPr>
        <w:t>.</w:t>
      </w:r>
      <w:r w:rsidRPr="08AC96C5">
        <w:rPr>
          <w:rStyle w:val="Enfasigrassetto"/>
          <w:b w:val="0"/>
          <w:bCs w:val="0"/>
          <w:sz w:val="20"/>
          <w:szCs w:val="20"/>
        </w:rPr>
        <w:t xml:space="preserve"> </w:t>
      </w:r>
      <w:r w:rsidRPr="08AC96C5">
        <w:rPr>
          <w:rStyle w:val="Enfasigrassetto"/>
          <w:b w:val="0"/>
          <w:bCs w:val="0"/>
          <w:i/>
          <w:iCs/>
          <w:sz w:val="20"/>
          <w:szCs w:val="20"/>
        </w:rPr>
        <w:t>Gli aeroporti sono importanti non semplicemente perché gli aerei atterrano lì, ma perché diventano hub di connettività, servizi e movimento. Gli exchange sono simili. Liquidità, distribuzione e accesso restano la proposta di valore centrale»</w:t>
      </w:r>
      <w:r w:rsidRPr="08AC96C5">
        <w:rPr>
          <w:rStyle w:val="Enfasigrassetto"/>
          <w:b w:val="0"/>
          <w:bCs w:val="0"/>
          <w:sz w:val="20"/>
          <w:szCs w:val="20"/>
        </w:rPr>
        <w:t>.</w:t>
      </w:r>
      <w:r w:rsidR="007527A0" w:rsidRPr="08AC96C5">
        <w:rPr>
          <w:rStyle w:val="Enfasigrassetto"/>
          <w:b w:val="0"/>
          <w:bCs w:val="0"/>
          <w:sz w:val="20"/>
          <w:szCs w:val="20"/>
        </w:rPr>
        <w:t xml:space="preserve"> </w:t>
      </w:r>
      <w:r w:rsidRPr="08AC96C5">
        <w:rPr>
          <w:rStyle w:val="Enfasigrassetto"/>
          <w:b w:val="0"/>
          <w:bCs w:val="0"/>
          <w:sz w:val="20"/>
          <w:szCs w:val="20"/>
        </w:rPr>
        <w:t xml:space="preserve">Secondo </w:t>
      </w:r>
      <w:r w:rsidR="000F1441" w:rsidRPr="08AC96C5">
        <w:rPr>
          <w:rStyle w:val="Enfasigrassetto"/>
          <w:b w:val="0"/>
          <w:bCs w:val="0"/>
          <w:sz w:val="20"/>
          <w:szCs w:val="20"/>
        </w:rPr>
        <w:t>il CEO</w:t>
      </w:r>
      <w:r w:rsidRPr="08AC96C5">
        <w:rPr>
          <w:rStyle w:val="Enfasigrassetto"/>
          <w:b w:val="0"/>
          <w:bCs w:val="0"/>
          <w:sz w:val="20"/>
          <w:szCs w:val="20"/>
        </w:rPr>
        <w:t xml:space="preserve">, il futuro vantaggio competitivo delle piattaforme finanziarie </w:t>
      </w:r>
      <w:r w:rsidR="000F1441" w:rsidRPr="08AC96C5">
        <w:rPr>
          <w:rStyle w:val="Enfasigrassetto"/>
          <w:b w:val="0"/>
          <w:bCs w:val="0"/>
          <w:sz w:val="20"/>
          <w:szCs w:val="20"/>
        </w:rPr>
        <w:t xml:space="preserve">dipenderà </w:t>
      </w:r>
      <w:r w:rsidRPr="08AC96C5">
        <w:rPr>
          <w:rStyle w:val="Enfasigrassetto"/>
          <w:b w:val="0"/>
          <w:bCs w:val="0"/>
          <w:sz w:val="20"/>
          <w:szCs w:val="20"/>
        </w:rPr>
        <w:t>sempre più dalla loro capacità di collegare pool di liquidità frammentati tra prodotti, aree geografiche e regimi normativi.</w:t>
      </w:r>
    </w:p>
    <w:p w14:paraId="03BE9451" w14:textId="4EC112C7" w:rsidR="003C1EDE" w:rsidRDefault="0041418F" w:rsidP="08AC96C5">
      <w:pPr>
        <w:pStyle w:val="isselectedend"/>
        <w:jc w:val="both"/>
        <w:rPr>
          <w:rStyle w:val="Enfasigrassetto"/>
          <w:sz w:val="20"/>
          <w:szCs w:val="20"/>
        </w:rPr>
      </w:pPr>
      <w:r w:rsidRPr="08AC96C5">
        <w:rPr>
          <w:rStyle w:val="Enfasigrassetto"/>
          <w:sz w:val="20"/>
          <w:szCs w:val="20"/>
        </w:rPr>
        <w:t>La frammentazione è la prossima sfida</w:t>
      </w:r>
    </w:p>
    <w:p w14:paraId="03C87F69" w14:textId="07DCD8EC" w:rsidR="00FE3AA6" w:rsidRDefault="00FE3AA6" w:rsidP="08AC96C5">
      <w:pPr>
        <w:pStyle w:val="isselectedend"/>
        <w:jc w:val="both"/>
        <w:rPr>
          <w:rStyle w:val="Enfasigrassetto"/>
          <w:sz w:val="20"/>
          <w:szCs w:val="20"/>
        </w:rPr>
      </w:pPr>
      <w:r w:rsidRPr="08AC96C5">
        <w:rPr>
          <w:rStyle w:val="Enfasigrassetto"/>
          <w:b w:val="0"/>
          <w:bCs w:val="0"/>
          <w:sz w:val="20"/>
          <w:szCs w:val="20"/>
        </w:rPr>
        <w:t>Ben Zhou</w:t>
      </w:r>
      <w:r w:rsidR="0041418F" w:rsidRPr="08AC96C5">
        <w:rPr>
          <w:rStyle w:val="Enfasigrassetto"/>
          <w:b w:val="0"/>
          <w:bCs w:val="0"/>
          <w:sz w:val="20"/>
          <w:szCs w:val="20"/>
        </w:rPr>
        <w:t xml:space="preserve"> ha anche avvertito che la tokenizzazione rischia di creare un ecosistema finanziario frammentato se le istituzioni emettono versioni proprietarie degli stessi asset su più chain e piattaforme.</w:t>
      </w:r>
      <w:r w:rsidR="003C1EDE" w:rsidRPr="08AC96C5">
        <w:rPr>
          <w:rStyle w:val="Enfasigrassetto"/>
          <w:sz w:val="20"/>
          <w:szCs w:val="20"/>
        </w:rPr>
        <w:t xml:space="preserve"> </w:t>
      </w:r>
      <w:r w:rsidR="0041418F" w:rsidRPr="08AC96C5">
        <w:rPr>
          <w:rStyle w:val="Enfasigrassetto"/>
          <w:b w:val="0"/>
          <w:bCs w:val="0"/>
          <w:i/>
          <w:iCs/>
          <w:sz w:val="20"/>
          <w:szCs w:val="20"/>
        </w:rPr>
        <w:t>«Stiamo già vedendo emergere più versioni degli stessi asset in diversi ecosistemi</w:t>
      </w:r>
      <w:r w:rsidRPr="08AC96C5">
        <w:rPr>
          <w:rStyle w:val="Enfasigrassetto"/>
          <w:b w:val="0"/>
          <w:bCs w:val="0"/>
          <w:i/>
          <w:iCs/>
          <w:sz w:val="20"/>
          <w:szCs w:val="20"/>
        </w:rPr>
        <w:t xml:space="preserve">. </w:t>
      </w:r>
      <w:r w:rsidR="0041418F" w:rsidRPr="08AC96C5">
        <w:rPr>
          <w:rStyle w:val="Enfasigrassetto"/>
          <w:b w:val="0"/>
          <w:bCs w:val="0"/>
          <w:i/>
          <w:iCs/>
          <w:sz w:val="20"/>
          <w:szCs w:val="20"/>
        </w:rPr>
        <w:t>La sfida del prossimo decennio non è creare più asset tokenizzati, ma creare interoperabilità e liquidità condivisa tra questi asset</w:t>
      </w:r>
      <w:r w:rsidR="0041418F" w:rsidRPr="08AC96C5">
        <w:rPr>
          <w:rStyle w:val="Enfasigrassetto"/>
          <w:b w:val="0"/>
          <w:bCs w:val="0"/>
          <w:sz w:val="20"/>
          <w:szCs w:val="20"/>
        </w:rPr>
        <w:t>».</w:t>
      </w:r>
      <w:r w:rsidR="001A4869" w:rsidRPr="08AC96C5">
        <w:rPr>
          <w:rStyle w:val="Enfasigrassetto"/>
          <w:b w:val="0"/>
          <w:bCs w:val="0"/>
          <w:sz w:val="20"/>
          <w:szCs w:val="20"/>
        </w:rPr>
        <w:t xml:space="preserve"> </w:t>
      </w:r>
      <w:r w:rsidR="0041418F" w:rsidRPr="08AC96C5">
        <w:rPr>
          <w:rStyle w:val="Enfasigrassetto"/>
          <w:b w:val="0"/>
          <w:bCs w:val="0"/>
          <w:sz w:val="20"/>
          <w:szCs w:val="20"/>
        </w:rPr>
        <w:t xml:space="preserve">Con la maturazione della finanza tokenizzata, </w:t>
      </w:r>
      <w:r w:rsidR="005860FB" w:rsidRPr="08AC96C5">
        <w:rPr>
          <w:rStyle w:val="Enfasigrassetto"/>
          <w:b w:val="0"/>
          <w:bCs w:val="0"/>
          <w:sz w:val="20"/>
          <w:szCs w:val="20"/>
        </w:rPr>
        <w:t>il CEO</w:t>
      </w:r>
      <w:r w:rsidR="0041418F" w:rsidRPr="08AC96C5">
        <w:rPr>
          <w:rStyle w:val="Enfasigrassetto"/>
          <w:b w:val="0"/>
          <w:bCs w:val="0"/>
          <w:sz w:val="20"/>
          <w:szCs w:val="20"/>
        </w:rPr>
        <w:t xml:space="preserve"> si aspetta che il settore si concentri sempre più su aggregazione della liquidità, interoperabilità e infrastrutture di mercato cross‑platform.</w:t>
      </w:r>
    </w:p>
    <w:p w14:paraId="7B0A1278" w14:textId="033484BF" w:rsidR="007B0D99" w:rsidRDefault="0041418F" w:rsidP="08AC96C5">
      <w:pPr>
        <w:pStyle w:val="isselectedend"/>
        <w:jc w:val="both"/>
      </w:pPr>
      <w:r w:rsidRPr="1ED001C6">
        <w:rPr>
          <w:rStyle w:val="Enfasigrassetto"/>
          <w:sz w:val="20"/>
          <w:szCs w:val="20"/>
        </w:rPr>
        <w:lastRenderedPageBreak/>
        <w:t>Il regolamento istantaneo cambia la struttura del mercat</w:t>
      </w:r>
      <w:r w:rsidR="1CCB6426" w:rsidRPr="1ED001C6">
        <w:rPr>
          <w:rStyle w:val="Enfasigrassetto"/>
          <w:sz w:val="20"/>
          <w:szCs w:val="20"/>
        </w:rPr>
        <w:t>o</w:t>
      </w:r>
    </w:p>
    <w:p w14:paraId="37D2CDA5" w14:textId="440304B2" w:rsidR="007B0D99" w:rsidRDefault="007B0D99" w:rsidP="08AC96C5">
      <w:pPr>
        <w:pStyle w:val="isselectedend"/>
        <w:jc w:val="both"/>
        <w:rPr>
          <w:sz w:val="20"/>
          <w:szCs w:val="20"/>
        </w:rPr>
      </w:pPr>
      <w:r w:rsidRPr="08AC96C5">
        <w:rPr>
          <w:sz w:val="20"/>
          <w:szCs w:val="20"/>
        </w:rPr>
        <w:t xml:space="preserve">Ben Zhou ha inoltre definito il </w:t>
      </w:r>
      <w:r w:rsidRPr="08AC96C5">
        <w:rPr>
          <w:rStyle w:val="Enfasigrassetto"/>
          <w:b w:val="0"/>
          <w:bCs w:val="0"/>
          <w:sz w:val="20"/>
          <w:szCs w:val="20"/>
        </w:rPr>
        <w:t>regolamento istantaneo delle transazioni</w:t>
      </w:r>
      <w:r w:rsidRPr="08AC96C5">
        <w:rPr>
          <w:sz w:val="20"/>
          <w:szCs w:val="20"/>
        </w:rPr>
        <w:t xml:space="preserve"> uno degli sviluppi più sottovalutati dei mercati finanziari. La finanza tradizionale si affida ancora in larga misura a camere di compensazione e intermediari per gestire il rischio di regolamento durante cicli di settlement che possono richiedere diversi giorni. Grazie alle infrastrutture basate su blockchain, che consentono un regolamento pressoché immediato delle transazioni, parte di questo modello potrebbe progressivamente perdere rilevanza. Secondo il CEO, tuttavia, fiducia, custodia degli asset e certezza giuridica continueranno a rappresentare elementi imprescindibili. «La tecnologia può automatizzare il regolamento delle transazioni, ma la fiducia resta un fattore fondamentale», ha dichiarato Ben Zhou. «Gli operatori in grado di garantire servizi di custodia, governance e certezza giuridica continueranno a svolgere un ruolo centrale nei mercati finanziari.»</w:t>
      </w:r>
    </w:p>
    <w:p w14:paraId="5F6E506C" w14:textId="73155425" w:rsidR="0041418F" w:rsidRPr="0041418F" w:rsidRDefault="0041418F" w:rsidP="08AC96C5">
      <w:pPr>
        <w:pStyle w:val="isselectedend"/>
        <w:jc w:val="both"/>
        <w:rPr>
          <w:rStyle w:val="Enfasigrassetto"/>
          <w:sz w:val="20"/>
          <w:szCs w:val="20"/>
        </w:rPr>
      </w:pPr>
      <w:r w:rsidRPr="08AC96C5">
        <w:rPr>
          <w:rStyle w:val="Enfasigrassetto"/>
          <w:sz w:val="20"/>
          <w:szCs w:val="20"/>
        </w:rPr>
        <w:t>L’AI diventerà l’interfaccia per la finanza</w:t>
      </w:r>
    </w:p>
    <w:p w14:paraId="4F35433E" w14:textId="03002DC0" w:rsidR="0016501E" w:rsidRPr="0016501E" w:rsidRDefault="0016501E" w:rsidP="08AC96C5">
      <w:pPr>
        <w:pStyle w:val="isselectedend"/>
        <w:jc w:val="both"/>
        <w:rPr>
          <w:sz w:val="20"/>
          <w:szCs w:val="20"/>
        </w:rPr>
      </w:pPr>
      <w:r w:rsidRPr="08AC96C5">
        <w:rPr>
          <w:sz w:val="20"/>
          <w:szCs w:val="20"/>
        </w:rPr>
        <w:t>Guardando oltre la tokenizzazione, Ben Zhou ritiene che l'intelligenza artificiale sia destinata a diventare l'interfaccia attraverso cui gli utenti interagiranno con ecosistemi finanziari sempre più complessi.</w:t>
      </w:r>
      <w:r w:rsidR="0036CC10" w:rsidRPr="08AC96C5">
        <w:rPr>
          <w:sz w:val="20"/>
          <w:szCs w:val="20"/>
        </w:rPr>
        <w:t xml:space="preserve"> </w:t>
      </w:r>
      <w:r w:rsidRPr="08AC96C5">
        <w:rPr>
          <w:sz w:val="20"/>
          <w:szCs w:val="20"/>
        </w:rPr>
        <w:t>Con l'evoluzione delle piattaforme finanziarie, che ampliano la propria offerta andando oltre il trading per includere pagamenti, investimenti, gestione del patrimonio e asset del mondo reale tokenizzati, l'IA contribuirà a semplificare l'esperienza degli utenti, offrendo servizi sempre più personalizzati.</w:t>
      </w:r>
    </w:p>
    <w:p w14:paraId="318EC8B3" w14:textId="49617ECF" w:rsidR="006A5EF0" w:rsidRPr="0016501E" w:rsidRDefault="0016501E" w:rsidP="08AC96C5">
      <w:pPr>
        <w:pStyle w:val="isselectedend"/>
        <w:jc w:val="both"/>
        <w:rPr>
          <w:i/>
          <w:iCs/>
          <w:sz w:val="20"/>
          <w:szCs w:val="20"/>
        </w:rPr>
      </w:pPr>
      <w:r w:rsidRPr="08AC96C5">
        <w:rPr>
          <w:b/>
          <w:bCs/>
          <w:i/>
          <w:iCs/>
          <w:sz w:val="20"/>
          <w:szCs w:val="20"/>
        </w:rPr>
        <w:t>«</w:t>
      </w:r>
      <w:r w:rsidRPr="08AC96C5">
        <w:rPr>
          <w:i/>
          <w:iCs/>
          <w:sz w:val="20"/>
          <w:szCs w:val="20"/>
        </w:rPr>
        <w:t>Le piattaforme finanziarie del futuro diventeranno troppo complesse per essere gestite manualmente dagli utenti», ha dichiarato Ben Zhou. «L'intelligenza artificiale agirà come un assistente finanziario personale, in grado di comprendere gli obiettivi di ciascun utente e di indirizzarlo automaticamente verso i prodotti, le opportunità e le strategie più adatti alle sue esigenze.»</w:t>
      </w:r>
    </w:p>
    <w:p w14:paraId="05A802A8" w14:textId="24A6CF65" w:rsidR="7FEF221C" w:rsidRPr="00420D1C" w:rsidRDefault="7FEF221C" w:rsidP="7FEF221C">
      <w:pPr>
        <w:jc w:val="both"/>
        <w:rPr>
          <w:color w:val="202020"/>
          <w:sz w:val="16"/>
          <w:szCs w:val="16"/>
          <w:lang w:val="it-IT"/>
        </w:rPr>
      </w:pPr>
    </w:p>
    <w:p w14:paraId="16615F2F" w14:textId="5390DE9A" w:rsidR="1F67233B" w:rsidRPr="00420D1C" w:rsidRDefault="1F67233B" w:rsidP="7FEF221C">
      <w:pPr>
        <w:shd w:val="clear" w:color="auto" w:fill="FFFFFF" w:themeFill="background1"/>
        <w:rPr>
          <w:rFonts w:ascii="Times New Roman" w:eastAsia="Times New Roman" w:hAnsi="Times New Roman" w:cs="Times New Roman"/>
          <w:color w:val="FF9C2E"/>
          <w:sz w:val="18"/>
          <w:szCs w:val="18"/>
          <w:lang w:val="it-IT"/>
        </w:rPr>
      </w:pPr>
      <w:r w:rsidRPr="00420D1C">
        <w:rPr>
          <w:rFonts w:ascii="Times New Roman" w:eastAsia="Times New Roman" w:hAnsi="Times New Roman" w:cs="Times New Roman"/>
          <w:color w:val="FF9C2E"/>
          <w:sz w:val="18"/>
          <w:szCs w:val="18"/>
          <w:lang w:val="it-IT"/>
        </w:rPr>
        <w:t>#BybitEU / #CryptoHub / #BybitCard</w:t>
      </w:r>
    </w:p>
    <w:p w14:paraId="5CFF9EF9" w14:textId="04004B6E" w:rsidR="00990F03" w:rsidRPr="00420D1C" w:rsidRDefault="00990F03" w:rsidP="7FEF221C">
      <w:pPr>
        <w:jc w:val="both"/>
        <w:rPr>
          <w:lang w:val="it-IT"/>
        </w:rPr>
      </w:pPr>
    </w:p>
    <w:p w14:paraId="0EACB0DA" w14:textId="77777777" w:rsidR="00990F03" w:rsidRDefault="00990F03" w:rsidP="08AC96C5">
      <w:pPr>
        <w:jc w:val="both"/>
        <w:rPr>
          <w:rStyle w:val="Enfasigrassetto"/>
          <w:rFonts w:ascii="Times New Roman" w:eastAsia="Times New Roman" w:hAnsi="Times New Roman" w:cs="Times New Roman"/>
          <w:sz w:val="16"/>
          <w:szCs w:val="16"/>
          <w:lang w:val="it-IT"/>
        </w:rPr>
      </w:pPr>
    </w:p>
    <w:p w14:paraId="3730C429" w14:textId="77777777" w:rsidR="006C081E" w:rsidRDefault="0384BB8A" w:rsidP="08AC96C5">
      <w:pPr>
        <w:jc w:val="both"/>
        <w:rPr>
          <w:rStyle w:val="Enfasigrassetto"/>
          <w:rFonts w:ascii="Times New Roman" w:eastAsia="Times New Roman" w:hAnsi="Times New Roman" w:cs="Times New Roman"/>
          <w:sz w:val="16"/>
          <w:szCs w:val="16"/>
          <w:lang w:val="it-IT"/>
        </w:rPr>
      </w:pPr>
      <w:r w:rsidRPr="08AC96C5">
        <w:rPr>
          <w:rStyle w:val="Enfasigrassetto"/>
          <w:rFonts w:ascii="Times New Roman" w:eastAsia="Times New Roman" w:hAnsi="Times New Roman" w:cs="Times New Roman"/>
          <w:sz w:val="16"/>
          <w:szCs w:val="16"/>
          <w:lang w:val="it-IT"/>
        </w:rPr>
        <w:t>Informazioni su Bybit EU</w:t>
      </w:r>
    </w:p>
    <w:p w14:paraId="53CFB2D5" w14:textId="77777777" w:rsidR="006C081E" w:rsidRDefault="006C081E" w:rsidP="08AC96C5">
      <w:pPr>
        <w:jc w:val="both"/>
        <w:rPr>
          <w:rStyle w:val="Enfasigrassetto"/>
          <w:rFonts w:ascii="Times New Roman" w:eastAsia="Times New Roman" w:hAnsi="Times New Roman" w:cs="Times New Roman"/>
          <w:sz w:val="16"/>
          <w:szCs w:val="16"/>
          <w:lang w:val="it-IT"/>
        </w:rPr>
      </w:pPr>
    </w:p>
    <w:p w14:paraId="6837D258" w14:textId="225243DD" w:rsidR="006C081E" w:rsidRPr="00420D1C" w:rsidRDefault="006C081E" w:rsidP="08AC96C5">
      <w:pPr>
        <w:jc w:val="both"/>
        <w:rPr>
          <w:rFonts w:ascii="Times New Roman" w:eastAsia="Times New Roman" w:hAnsi="Times New Roman" w:cs="Times New Roman"/>
          <w:sz w:val="16"/>
          <w:szCs w:val="16"/>
          <w:lang w:val="it-IT"/>
        </w:rPr>
      </w:pPr>
      <w:r w:rsidRPr="00420D1C">
        <w:rPr>
          <w:rFonts w:ascii="Times New Roman" w:eastAsia="Times New Roman" w:hAnsi="Times New Roman" w:cs="Times New Roman"/>
          <w:sz w:val="16"/>
          <w:szCs w:val="16"/>
          <w:lang w:val="it-IT"/>
        </w:rPr>
        <w:t>Bybit è il secondo exchange di criptovalute al mondo per volume di scambi e serve una community globale di oltre 80 milioni di utenti. Fondata nel 2018, l'azienda offre un ecosistema completo di servizi dedicati agli asset digitali, con particolare attenzione all'innovazione nel settore Web3 e allo sviluppo di infrastrutture blockchain.</w:t>
      </w:r>
      <w:r w:rsidR="59FF1D8B" w:rsidRPr="00420D1C">
        <w:rPr>
          <w:rFonts w:ascii="Times New Roman" w:eastAsia="Times New Roman" w:hAnsi="Times New Roman" w:cs="Times New Roman"/>
          <w:sz w:val="16"/>
          <w:szCs w:val="16"/>
          <w:lang w:val="it-IT"/>
        </w:rPr>
        <w:t xml:space="preserve"> </w:t>
      </w:r>
      <w:r w:rsidRPr="00420D1C">
        <w:rPr>
          <w:rFonts w:ascii="Times New Roman" w:eastAsia="Times New Roman" w:hAnsi="Times New Roman" w:cs="Times New Roman"/>
          <w:sz w:val="16"/>
          <w:szCs w:val="16"/>
          <w:lang w:val="it-IT"/>
        </w:rPr>
        <w:t>Grazie a un'offerta che comprende trading, soluzioni di custodia, strumenti per la finanza decentralizzata e servizi dedicati agli investitori, Bybit si propone di rendere il mondo degli asset digitali più accessibile, sicuro e trasparente, favorendo il collegamento tra finanza tradizionale e finanza decentralizzata.</w:t>
      </w:r>
    </w:p>
    <w:p w14:paraId="408D718E" w14:textId="77777777" w:rsidR="006C081E" w:rsidRDefault="006C081E" w:rsidP="08AC96C5">
      <w:pPr>
        <w:pStyle w:val="NormaleWeb"/>
        <w:rPr>
          <w:sz w:val="16"/>
          <w:szCs w:val="16"/>
        </w:rPr>
      </w:pPr>
      <w:r w:rsidRPr="08AC96C5">
        <w:rPr>
          <w:sz w:val="16"/>
          <w:szCs w:val="16"/>
        </w:rPr>
        <w:t xml:space="preserve">Per maggiori informazioni: </w:t>
      </w:r>
      <w:hyperlink r:id="rId10">
        <w:r w:rsidRPr="08AC96C5">
          <w:rPr>
            <w:rStyle w:val="Enfasigrassetto"/>
            <w:color w:val="0000FF"/>
            <w:sz w:val="16"/>
            <w:szCs w:val="16"/>
            <w:u w:val="single"/>
          </w:rPr>
          <w:t>www.bybit.com</w:t>
        </w:r>
      </w:hyperlink>
    </w:p>
    <w:p w14:paraId="3C40CE5E" w14:textId="0D4A2A88" w:rsidR="7FEF221C" w:rsidRPr="00420D1C" w:rsidRDefault="7FEF221C" w:rsidP="08AC96C5">
      <w:pPr>
        <w:jc w:val="both"/>
        <w:rPr>
          <w:rStyle w:val="Enfasigrassetto"/>
          <w:rFonts w:ascii="Times New Roman" w:eastAsia="Times New Roman" w:hAnsi="Times New Roman" w:cs="Times New Roman"/>
          <w:b w:val="0"/>
          <w:bCs w:val="0"/>
          <w:sz w:val="16"/>
          <w:szCs w:val="16"/>
          <w:lang w:val="it-IT"/>
        </w:rPr>
      </w:pPr>
    </w:p>
    <w:p w14:paraId="7A123774" w14:textId="0BA265E4" w:rsidR="0384BB8A" w:rsidRPr="00420D1C" w:rsidRDefault="0384BB8A" w:rsidP="08AC96C5">
      <w:pPr>
        <w:spacing w:line="240" w:lineRule="auto"/>
        <w:jc w:val="both"/>
        <w:rPr>
          <w:rStyle w:val="Enfasigrassetto"/>
          <w:rFonts w:ascii="Times New Roman" w:eastAsia="Times New Roman" w:hAnsi="Times New Roman" w:cs="Times New Roman"/>
          <w:sz w:val="16"/>
          <w:szCs w:val="16"/>
          <w:lang w:val="it-IT"/>
        </w:rPr>
      </w:pPr>
      <w:r w:rsidRPr="08AC96C5">
        <w:rPr>
          <w:rStyle w:val="Enfasigrassetto"/>
          <w:rFonts w:ascii="Times New Roman" w:eastAsia="Times New Roman" w:hAnsi="Times New Roman" w:cs="Times New Roman"/>
          <w:sz w:val="16"/>
          <w:szCs w:val="16"/>
          <w:lang w:val="it-IT"/>
        </w:rPr>
        <w:t>Contatti stampa </w:t>
      </w:r>
    </w:p>
    <w:p w14:paraId="5B5A5FA6" w14:textId="06C7D2EA" w:rsidR="0384BB8A" w:rsidRPr="00420D1C" w:rsidRDefault="0384BB8A" w:rsidP="08AC96C5">
      <w:pPr>
        <w:spacing w:line="240" w:lineRule="auto"/>
        <w:jc w:val="both"/>
        <w:rPr>
          <w:rStyle w:val="Enfasigrassetto"/>
          <w:rFonts w:ascii="Times New Roman" w:eastAsia="Times New Roman" w:hAnsi="Times New Roman" w:cs="Times New Roman"/>
          <w:b w:val="0"/>
          <w:bCs w:val="0"/>
          <w:sz w:val="16"/>
          <w:szCs w:val="16"/>
          <w:lang w:val="it-IT"/>
        </w:rPr>
      </w:pPr>
      <w:r w:rsidRPr="08AC96C5">
        <w:rPr>
          <w:rStyle w:val="Enfasigrassetto"/>
          <w:rFonts w:ascii="Times New Roman" w:eastAsia="Times New Roman" w:hAnsi="Times New Roman" w:cs="Times New Roman"/>
          <w:b w:val="0"/>
          <w:bCs w:val="0"/>
          <w:sz w:val="16"/>
          <w:szCs w:val="16"/>
          <w:lang w:val="it-IT"/>
        </w:rPr>
        <w:t>Nicolò Marcon, Alessandro Zambetti </w:t>
      </w:r>
    </w:p>
    <w:p w14:paraId="15FE2DCC" w14:textId="5E14E483" w:rsidR="0384BB8A" w:rsidRPr="00420D1C" w:rsidRDefault="0384BB8A" w:rsidP="08AC96C5">
      <w:pPr>
        <w:spacing w:line="240" w:lineRule="auto"/>
        <w:jc w:val="both"/>
        <w:rPr>
          <w:rStyle w:val="Enfasigrassetto"/>
          <w:rFonts w:ascii="Times New Roman" w:eastAsia="Times New Roman" w:hAnsi="Times New Roman" w:cs="Times New Roman"/>
          <w:b w:val="0"/>
          <w:bCs w:val="0"/>
          <w:sz w:val="16"/>
          <w:szCs w:val="16"/>
          <w:lang w:val="it-IT"/>
        </w:rPr>
      </w:pPr>
      <w:hyperlink r:id="rId11">
        <w:r w:rsidRPr="08AC96C5">
          <w:rPr>
            <w:rStyle w:val="Enfasigrassetto"/>
            <w:rFonts w:ascii="Times New Roman" w:eastAsia="Times New Roman" w:hAnsi="Times New Roman" w:cs="Times New Roman"/>
            <w:b w:val="0"/>
            <w:bCs w:val="0"/>
            <w:sz w:val="16"/>
            <w:szCs w:val="16"/>
            <w:lang w:val="it-IT"/>
          </w:rPr>
          <w:t>bybitIT@teamlewis.com</w:t>
        </w:r>
      </w:hyperlink>
      <w:r w:rsidRPr="08AC96C5">
        <w:rPr>
          <w:rStyle w:val="Enfasigrassetto"/>
          <w:rFonts w:ascii="Times New Roman" w:eastAsia="Times New Roman" w:hAnsi="Times New Roman" w:cs="Times New Roman"/>
          <w:b w:val="0"/>
          <w:bCs w:val="0"/>
          <w:sz w:val="16"/>
          <w:szCs w:val="16"/>
          <w:lang w:val="it-IT"/>
        </w:rPr>
        <w:t> </w:t>
      </w:r>
    </w:p>
    <w:p w14:paraId="144597D3" w14:textId="4239AD4E" w:rsidR="0384BB8A" w:rsidRPr="00420D1C" w:rsidRDefault="0384BB8A" w:rsidP="08AC96C5">
      <w:pPr>
        <w:spacing w:line="240" w:lineRule="auto"/>
        <w:jc w:val="both"/>
        <w:rPr>
          <w:rStyle w:val="Enfasigrassetto"/>
          <w:rFonts w:ascii="Times New Roman" w:eastAsia="Times New Roman" w:hAnsi="Times New Roman" w:cs="Times New Roman"/>
          <w:b w:val="0"/>
          <w:bCs w:val="0"/>
          <w:sz w:val="16"/>
          <w:szCs w:val="16"/>
          <w:lang w:val="it-IT"/>
        </w:rPr>
      </w:pPr>
      <w:r w:rsidRPr="08AC96C5">
        <w:rPr>
          <w:rStyle w:val="Enfasigrassetto"/>
          <w:rFonts w:ascii="Times New Roman" w:eastAsia="Times New Roman" w:hAnsi="Times New Roman" w:cs="Times New Roman"/>
          <w:b w:val="0"/>
          <w:bCs w:val="0"/>
          <w:sz w:val="16"/>
          <w:szCs w:val="16"/>
          <w:lang w:val="it-IT"/>
        </w:rPr>
        <w:t>Cell: +39 3389241387</w:t>
      </w:r>
    </w:p>
    <w:p w14:paraId="2E099507" w14:textId="05A350D4" w:rsidR="0384BB8A" w:rsidRPr="00420D1C" w:rsidRDefault="0384BB8A" w:rsidP="08AC96C5">
      <w:pPr>
        <w:spacing w:line="240" w:lineRule="auto"/>
        <w:jc w:val="both"/>
        <w:rPr>
          <w:rStyle w:val="Enfasigrassetto"/>
          <w:rFonts w:ascii="Times New Roman" w:eastAsia="Times New Roman" w:hAnsi="Times New Roman" w:cs="Times New Roman"/>
          <w:b w:val="0"/>
          <w:bCs w:val="0"/>
          <w:sz w:val="16"/>
          <w:szCs w:val="16"/>
          <w:lang w:val="it-IT"/>
        </w:rPr>
      </w:pPr>
      <w:hyperlink r:id="rId12">
        <w:r w:rsidRPr="08AC96C5">
          <w:rPr>
            <w:rStyle w:val="Enfasigrassetto"/>
            <w:rFonts w:ascii="Times New Roman" w:eastAsia="Times New Roman" w:hAnsi="Times New Roman" w:cs="Times New Roman"/>
            <w:b w:val="0"/>
            <w:bCs w:val="0"/>
            <w:sz w:val="16"/>
            <w:szCs w:val="16"/>
            <w:lang w:val="it-IT"/>
          </w:rPr>
          <w:t>www.bybit.eu</w:t>
        </w:r>
      </w:hyperlink>
    </w:p>
    <w:p w14:paraId="5D435CE9" w14:textId="0A17B3FF" w:rsidR="7FEF221C" w:rsidRPr="00420D1C" w:rsidRDefault="7FEF221C" w:rsidP="7FEF221C">
      <w:pPr>
        <w:jc w:val="both"/>
        <w:rPr>
          <w:color w:val="202020"/>
          <w:sz w:val="16"/>
          <w:szCs w:val="16"/>
          <w:lang w:val="it-IT"/>
        </w:rPr>
      </w:pPr>
    </w:p>
    <w:p w14:paraId="7549C27F" w14:textId="77777777" w:rsidR="0069423A" w:rsidRPr="00420D1C" w:rsidRDefault="0069423A">
      <w:pPr>
        <w:rPr>
          <w:lang w:val="it-IT"/>
        </w:rPr>
      </w:pPr>
    </w:p>
    <w:sectPr w:rsidR="0069423A" w:rsidRPr="00420D1C">
      <w:headerReference w:type="default" r:id="rId13"/>
      <w:footerReference w:type="even" r:id="rId14"/>
      <w:footerReference w:type="defaul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485BB81" w14:textId="77777777" w:rsidR="00CF71E3" w:rsidRDefault="00CF71E3">
      <w:pPr>
        <w:spacing w:line="240" w:lineRule="auto"/>
      </w:pPr>
      <w:r>
        <w:separator/>
      </w:r>
    </w:p>
  </w:endnote>
  <w:endnote w:type="continuationSeparator" w:id="0">
    <w:p w14:paraId="04D32C95" w14:textId="77777777" w:rsidR="00CF71E3" w:rsidRDefault="00CF71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12FF4CF-D1DE-D944-8FE1-4F45C8819A57}"/>
  </w:font>
  <w:font w:name="Times New Roman">
    <w:panose1 w:val="02020603050405020304"/>
    <w:charset w:val="00"/>
    <w:family w:val="roman"/>
    <w:pitch w:val="variable"/>
    <w:sig w:usb0="E0002EFF" w:usb1="C000785B" w:usb2="00000009" w:usb3="00000000" w:csb0="000001FF" w:csb1="00000000"/>
    <w:embedRegular r:id="rId2" w:fontKey="{0BC6600B-2A45-C949-81F2-89F0F62C49A1}"/>
    <w:embedBold r:id="rId3" w:fontKey="{84685088-B4AB-6249-B40E-32D6D5ACB3AB}"/>
    <w:embedItalic r:id="rId4" w:fontKey="{0CC474E1-7CBF-BB49-99E6-7584E5148689}"/>
    <w:embedBoldItalic r:id="rId5" w:fontKey="{31991039-71E8-5F4D-AC10-DEBBFF55F5B4}"/>
  </w:font>
  <w:font w:name="Courier New">
    <w:panose1 w:val="02070309020205020404"/>
    <w:charset w:val="00"/>
    <w:family w:val="modern"/>
    <w:pitch w:val="fixed"/>
    <w:sig w:usb0="E0002AFF" w:usb1="C0007843" w:usb2="00000009" w:usb3="00000000" w:csb0="000001FF" w:csb1="00000000"/>
    <w:embedRegular r:id="rId6" w:fontKey="{B8195A96-183A-544F-9E21-CCA2233E6B49}"/>
  </w:font>
  <w:font w:name="Wingdings">
    <w:panose1 w:val="05000000000000000000"/>
    <w:charset w:val="4D"/>
    <w:family w:val="decorative"/>
    <w:pitch w:val="variable"/>
    <w:sig w:usb0="00000003" w:usb1="00000000" w:usb2="00000000" w:usb3="00000000" w:csb0="80000001" w:csb1="00000000"/>
    <w:embedRegular r:id="rId7" w:fontKey="{95CAA161-D901-1C45-BB1D-8148E4D9ED81}"/>
  </w:font>
  <w:font w:name="Arial">
    <w:panose1 w:val="020B0604020202020204"/>
    <w:charset w:val="00"/>
    <w:family w:val="swiss"/>
    <w:pitch w:val="variable"/>
    <w:sig w:usb0="E0002AFF" w:usb1="C0007843" w:usb2="00000009" w:usb3="00000000" w:csb0="000001FF" w:csb1="00000000"/>
    <w:embedRegular r:id="rId8" w:fontKey="{C4DEE50B-521B-A944-A6BB-E289095555BB}"/>
    <w:embedItalic r:id="rId9" w:fontKey="{086171AD-C7B2-BC4E-8CFF-2186E978AE83}"/>
  </w:font>
  <w:font w:name="Aptos">
    <w:panose1 w:val="020B0004020202020204"/>
    <w:charset w:val="00"/>
    <w:family w:val="swiss"/>
    <w:pitch w:val="variable"/>
    <w:sig w:usb0="20000287" w:usb1="00000003" w:usb2="00000000" w:usb3="00000000" w:csb0="0000019F" w:csb1="00000000"/>
    <w:embedRegular r:id="rId10" w:fontKey="{AC79C501-8B55-4040-9FF5-35EEE4EAA26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1" w:fontKey="{B0DF8539-FED5-3F40-B407-9DF49E325AF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A2EF613" w14:textId="0D9F3FB5" w:rsidR="005249A7" w:rsidRDefault="005249A7">
    <w:pPr>
      <w:pStyle w:val="Pidipagina"/>
    </w:pPr>
    <w:r>
      <w:rPr>
        <w:noProof/>
      </w:rPr>
      <mc:AlternateContent>
        <mc:Choice Requires="wps">
          <w:drawing>
            <wp:anchor distT="0" distB="0" distL="0" distR="0" simplePos="0" relativeHeight="251659264" behindDoc="0" locked="0" layoutInCell="1" allowOverlap="1" wp14:anchorId="315BB40F" wp14:editId="0C9E4937">
              <wp:simplePos x="635" y="635"/>
              <wp:positionH relativeFrom="page">
                <wp:align>left</wp:align>
              </wp:positionH>
              <wp:positionV relativeFrom="page">
                <wp:align>bottom</wp:align>
              </wp:positionV>
              <wp:extent cx="1635125" cy="361950"/>
              <wp:effectExtent l="0" t="0" r="3175" b="0"/>
              <wp:wrapNone/>
              <wp:docPr id="137504846" name="Casella di testo 2" descr="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35125" cy="361950"/>
                      </a:xfrm>
                      <a:prstGeom prst="rect">
                        <a:avLst/>
                      </a:prstGeom>
                      <a:noFill/>
                      <a:ln>
                        <a:noFill/>
                      </a:ln>
                    </wps:spPr>
                    <wps:txbx>
                      <w:txbxContent>
                        <w:p w14:paraId="0A51CCE0" w14:textId="7F2D6C3C" w:rsidR="005249A7" w:rsidRPr="005249A7" w:rsidRDefault="005249A7" w:rsidP="005249A7">
                          <w:pPr>
                            <w:rPr>
                              <w:rFonts w:ascii="Aptos" w:eastAsia="Aptos" w:hAnsi="Aptos" w:cs="Aptos"/>
                              <w:noProof/>
                              <w:color w:val="000000"/>
                              <w:sz w:val="20"/>
                              <w:szCs w:val="20"/>
                            </w:rPr>
                          </w:pPr>
                          <w:r w:rsidRPr="005249A7">
                            <w:rPr>
                              <w:rFonts w:ascii="Aptos" w:eastAsia="Aptos" w:hAnsi="Aptos" w:cs="Aptos"/>
                              <w:noProof/>
                              <w:color w:val="000000"/>
                              <w:sz w:val="20"/>
                              <w:szCs w:val="20"/>
                            </w:rPr>
                            <w:t>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315BB40F">
              <v:stroke joinstyle="miter"/>
              <v:path gradientshapeok="t" o:connecttype="rect"/>
            </v:shapetype>
            <v:shape id="Casella di testo 2" style="position:absolute;margin-left:0;margin-top:0;width:128.75pt;height:28.5pt;z-index:251659264;visibility:visible;mso-wrap-style:none;mso-wrap-distance-left:0;mso-wrap-distance-top:0;mso-wrap-distance-right:0;mso-wrap-distance-bottom:0;mso-position-horizontal:left;mso-position-horizontal-relative:page;mso-position-vertical:bottom;mso-position-vertical-relative:page;v-text-anchor:bottom" alt="FOR INTERNAL USE ONLY"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">
              <v:textbox style="mso-fit-shape-to-text:t" inset="20pt,0,0,15pt">
                <w:txbxContent>
                  <w:p w:rsidRPr="005249A7" w:rsidR="005249A7" w:rsidP="005249A7" w:rsidRDefault="005249A7" w14:paraId="0A51CCE0" w14:textId="7F2D6C3C">
                    <w:pPr>
                      <w:rPr>
                        <w:rFonts w:ascii="Aptos" w:hAnsi="Aptos" w:eastAsia="Aptos" w:cs="Aptos"/>
                        <w:noProof/>
                        <w:color w:val="000000"/>
                        <w:sz w:val="20"/>
                        <w:szCs w:val="20"/>
                      </w:rPr>
                    </w:pPr>
                    <w:r w:rsidRPr="005249A7">
                      <w:rPr>
                        <w:rFonts w:ascii="Aptos" w:hAnsi="Aptos" w:eastAsia="Aptos" w:cs="Aptos"/>
                        <w:noProof/>
                        <w:color w:val="000000"/>
                        <w:sz w:val="20"/>
                        <w:szCs w:val="20"/>
                      </w:rPr>
                      <w:t>FOR INTERNAL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49C281" w14:textId="46BDCE6B" w:rsidR="0069423A" w:rsidRDefault="006942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1381379" w14:textId="472ED19A" w:rsidR="005249A7" w:rsidRDefault="005249A7">
    <w:pPr>
      <w:pStyle w:val="Pidipagina"/>
    </w:pPr>
    <w:r>
      <w:rPr>
        <w:noProof/>
      </w:rPr>
      <mc:AlternateContent>
        <mc:Choice Requires="wps">
          <w:drawing>
            <wp:anchor distT="0" distB="0" distL="0" distR="0" simplePos="0" relativeHeight="251658240" behindDoc="0" locked="0" layoutInCell="1" allowOverlap="1" wp14:anchorId="6A2BD816" wp14:editId="6BDDB487">
              <wp:simplePos x="635" y="635"/>
              <wp:positionH relativeFrom="page">
                <wp:align>left</wp:align>
              </wp:positionH>
              <wp:positionV relativeFrom="page">
                <wp:align>bottom</wp:align>
              </wp:positionV>
              <wp:extent cx="1635125" cy="361950"/>
              <wp:effectExtent l="0" t="0" r="3175" b="0"/>
              <wp:wrapNone/>
              <wp:docPr id="2007564898" name="Casella di testo 1" descr="FOR INTERN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35125" cy="361950"/>
                      </a:xfrm>
                      <a:prstGeom prst="rect">
                        <a:avLst/>
                      </a:prstGeom>
                      <a:noFill/>
                      <a:ln>
                        <a:noFill/>
                      </a:ln>
                    </wps:spPr>
                    <wps:txbx>
                      <w:txbxContent>
                        <w:p w14:paraId="74E54239" w14:textId="1A2A8284" w:rsidR="005249A7" w:rsidRPr="005249A7" w:rsidRDefault="005249A7" w:rsidP="005249A7">
                          <w:pPr>
                            <w:rPr>
                              <w:rFonts w:ascii="Aptos" w:eastAsia="Aptos" w:hAnsi="Aptos" w:cs="Aptos"/>
                              <w:noProof/>
                              <w:color w:val="000000"/>
                              <w:sz w:val="20"/>
                              <w:szCs w:val="20"/>
                            </w:rPr>
                          </w:pPr>
                          <w:r w:rsidRPr="005249A7">
                            <w:rPr>
                              <w:rFonts w:ascii="Aptos" w:eastAsia="Aptos" w:hAnsi="Aptos" w:cs="Aptos"/>
                              <w:noProof/>
                              <w:color w:val="000000"/>
                              <w:sz w:val="20"/>
                              <w:szCs w:val="20"/>
                            </w:rPr>
                            <w:t>FOR INTERNAL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6A2BD816">
              <v:stroke joinstyle="miter"/>
              <v:path gradientshapeok="t" o:connecttype="rect"/>
            </v:shapetype>
            <v:shape id="Casella di testo 1" style="position:absolute;margin-left:0;margin-top:0;width:128.75pt;height:28.5pt;z-index:251658240;visibility:visible;mso-wrap-style:none;mso-wrap-distance-left:0;mso-wrap-distance-top:0;mso-wrap-distance-right:0;mso-wrap-distance-bottom:0;mso-position-horizontal:left;mso-position-horizontal-relative:page;mso-position-vertical:bottom;mso-position-vertical-relative:page;v-text-anchor:bottom" alt="FOR INTERNAL USE ONLY"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">
              <v:textbox style="mso-fit-shape-to-text:t" inset="20pt,0,0,15pt">
                <w:txbxContent>
                  <w:p w:rsidRPr="005249A7" w:rsidR="005249A7" w:rsidP="005249A7" w:rsidRDefault="005249A7" w14:paraId="74E54239" w14:textId="1A2A8284">
                    <w:pPr>
                      <w:rPr>
                        <w:rFonts w:ascii="Aptos" w:hAnsi="Aptos" w:eastAsia="Aptos" w:cs="Aptos"/>
                        <w:noProof/>
                        <w:color w:val="000000"/>
                        <w:sz w:val="20"/>
                        <w:szCs w:val="20"/>
                      </w:rPr>
                    </w:pPr>
                    <w:r w:rsidRPr="005249A7">
                      <w:rPr>
                        <w:rFonts w:ascii="Aptos" w:hAnsi="Aptos" w:eastAsia="Aptos" w:cs="Aptos"/>
                        <w:noProof/>
                        <w:color w:val="000000"/>
                        <w:sz w:val="20"/>
                        <w:szCs w:val="20"/>
                      </w:rPr>
                      <w:t>FOR INTERNAL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3A36E88" w14:textId="77777777" w:rsidR="00CF71E3" w:rsidRDefault="00CF71E3">
      <w:pPr>
        <w:spacing w:line="240" w:lineRule="auto"/>
      </w:pPr>
      <w:r>
        <w:separator/>
      </w:r>
    </w:p>
  </w:footnote>
  <w:footnote w:type="continuationSeparator" w:id="0">
    <w:p w14:paraId="6E6BA1DA" w14:textId="77777777" w:rsidR="00CF71E3" w:rsidRDefault="00CF71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49C280" w14:textId="77777777" w:rsidR="0069423A" w:rsidRDefault="00C0675F">
    <w:r>
      <w:rPr>
        <w:noProof/>
      </w:rPr>
      <w:drawing>
        <wp:inline distT="114300" distB="114300" distL="114300" distR="114300" wp14:anchorId="7549C282" wp14:editId="7549C283">
          <wp:extent cx="928688" cy="6836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8688" cy="68361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95EE3B9"/>
    <w:multiLevelType w:val="multilevel"/>
    <w:tmpl w:val="12360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9B12B6A"/>
    <w:multiLevelType w:val="multilevel"/>
    <w:tmpl w:val="1E5E6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7209959">
    <w:abstractNumId w:val="0"/>
  </w:num>
  <w:num w:numId="2" w16cid:durableId="1973174376">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23A"/>
    <w:rsid w:val="00060E07"/>
    <w:rsid w:val="00062299"/>
    <w:rsid w:val="000C749A"/>
    <w:rsid w:val="000F1441"/>
    <w:rsid w:val="00114280"/>
    <w:rsid w:val="00126F1E"/>
    <w:rsid w:val="001634FA"/>
    <w:rsid w:val="0016501E"/>
    <w:rsid w:val="001A4869"/>
    <w:rsid w:val="00247361"/>
    <w:rsid w:val="00346B14"/>
    <w:rsid w:val="00356467"/>
    <w:rsid w:val="003604B5"/>
    <w:rsid w:val="0036CC10"/>
    <w:rsid w:val="003B2538"/>
    <w:rsid w:val="003B7332"/>
    <w:rsid w:val="003C1EDE"/>
    <w:rsid w:val="0041418F"/>
    <w:rsid w:val="00420D1C"/>
    <w:rsid w:val="004C7E7F"/>
    <w:rsid w:val="004F0842"/>
    <w:rsid w:val="004F5032"/>
    <w:rsid w:val="005249A7"/>
    <w:rsid w:val="00535E2A"/>
    <w:rsid w:val="005860FB"/>
    <w:rsid w:val="005D4D46"/>
    <w:rsid w:val="006038F1"/>
    <w:rsid w:val="00662B68"/>
    <w:rsid w:val="00667A15"/>
    <w:rsid w:val="0069423A"/>
    <w:rsid w:val="00697A6E"/>
    <w:rsid w:val="006A5EF0"/>
    <w:rsid w:val="006C081E"/>
    <w:rsid w:val="00702FEA"/>
    <w:rsid w:val="00730C9A"/>
    <w:rsid w:val="007527A0"/>
    <w:rsid w:val="00787EEB"/>
    <w:rsid w:val="00793264"/>
    <w:rsid w:val="007B0D99"/>
    <w:rsid w:val="00912111"/>
    <w:rsid w:val="00990F03"/>
    <w:rsid w:val="009A73C4"/>
    <w:rsid w:val="009D3907"/>
    <w:rsid w:val="00A717C4"/>
    <w:rsid w:val="00AA0EB7"/>
    <w:rsid w:val="00AE6A12"/>
    <w:rsid w:val="00BC1520"/>
    <w:rsid w:val="00C0675F"/>
    <w:rsid w:val="00C40EC3"/>
    <w:rsid w:val="00C50D2F"/>
    <w:rsid w:val="00C75460"/>
    <w:rsid w:val="00CA050E"/>
    <w:rsid w:val="00CC30E6"/>
    <w:rsid w:val="00CF71E3"/>
    <w:rsid w:val="00DA32D5"/>
    <w:rsid w:val="00E30839"/>
    <w:rsid w:val="00ED2737"/>
    <w:rsid w:val="00EF3259"/>
    <w:rsid w:val="00F1242E"/>
    <w:rsid w:val="00F14880"/>
    <w:rsid w:val="00F54106"/>
    <w:rsid w:val="00FE3AA6"/>
    <w:rsid w:val="023C4A0F"/>
    <w:rsid w:val="0384BB8A"/>
    <w:rsid w:val="0723E8F0"/>
    <w:rsid w:val="08AC96C5"/>
    <w:rsid w:val="13800674"/>
    <w:rsid w:val="13B07B8A"/>
    <w:rsid w:val="14BB49C1"/>
    <w:rsid w:val="14F98019"/>
    <w:rsid w:val="1929EE16"/>
    <w:rsid w:val="1C7D3C49"/>
    <w:rsid w:val="1CCB6426"/>
    <w:rsid w:val="1DF9BB81"/>
    <w:rsid w:val="1ED001C6"/>
    <w:rsid w:val="1F67233B"/>
    <w:rsid w:val="230C7415"/>
    <w:rsid w:val="23A07EF8"/>
    <w:rsid w:val="2710A16A"/>
    <w:rsid w:val="2D3394EE"/>
    <w:rsid w:val="2D91A9A5"/>
    <w:rsid w:val="2F8E3D9B"/>
    <w:rsid w:val="370D6DF7"/>
    <w:rsid w:val="379F17CE"/>
    <w:rsid w:val="39F2F7F1"/>
    <w:rsid w:val="3B13453A"/>
    <w:rsid w:val="3D9721F1"/>
    <w:rsid w:val="440CCE1F"/>
    <w:rsid w:val="536E6F53"/>
    <w:rsid w:val="53CDBD4C"/>
    <w:rsid w:val="5992506A"/>
    <w:rsid w:val="59FF1D8B"/>
    <w:rsid w:val="5C6CAB37"/>
    <w:rsid w:val="6098B22F"/>
    <w:rsid w:val="62FC8961"/>
    <w:rsid w:val="77BBE401"/>
    <w:rsid w:val="7A15FB94"/>
    <w:rsid w:val="7E6F653B"/>
    <w:rsid w:val="7F5C9104"/>
    <w:rsid w:val="7FEF221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9C25A"/>
  <w15:docId w15:val="{1BBDE9D3-4F31-EF4B-AF36-153871B1B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iPriority w:val="99"/>
    <w:semiHidden/>
    <w:unhideWhenUsed/>
    <w:rsid w:val="00787EE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787EEB"/>
  </w:style>
  <w:style w:type="paragraph" w:styleId="Pidipagina">
    <w:name w:val="footer"/>
    <w:basedOn w:val="Normale"/>
    <w:link w:val="PidipaginaCarattere"/>
    <w:uiPriority w:val="99"/>
    <w:unhideWhenUsed/>
    <w:rsid w:val="00787EEB"/>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787EEB"/>
  </w:style>
  <w:style w:type="paragraph" w:customStyle="1" w:styleId="isselectedend">
    <w:name w:val="isselectedend"/>
    <w:basedOn w:val="Normale"/>
    <w:rsid w:val="004C7E7F"/>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Enfasigrassetto">
    <w:name w:val="Strong"/>
    <w:basedOn w:val="Carpredefinitoparagrafo"/>
    <w:uiPriority w:val="22"/>
    <w:qFormat/>
    <w:rsid w:val="004C7E7F"/>
    <w:rPr>
      <w:b/>
      <w:bCs/>
    </w:rPr>
  </w:style>
  <w:style w:type="paragraph" w:styleId="NormaleWeb">
    <w:name w:val="Normal (Web)"/>
    <w:basedOn w:val="Normale"/>
    <w:uiPriority w:val="99"/>
    <w:semiHidden/>
    <w:unhideWhenUsed/>
    <w:rsid w:val="004C7E7F"/>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Paragrafoelenco">
    <w:name w:val="List Paragraph"/>
    <w:basedOn w:val="Normale"/>
    <w:uiPriority w:val="34"/>
    <w:qFormat/>
    <w:rsid w:val="7FEF221C"/>
    <w:pPr>
      <w:ind w:left="720"/>
      <w:contextualSpacing/>
    </w:pPr>
  </w:style>
  <w:style w:type="character" w:styleId="Collegamentoipertestuale">
    <w:name w:val="Hyperlink"/>
    <w:basedOn w:val="Carpredefinitoparagrafo"/>
    <w:uiPriority w:val="99"/>
    <w:unhideWhenUsed/>
    <w:rsid w:val="7FEF221C"/>
    <w:rPr>
      <w:color w:val="0000FF"/>
      <w:u w:val="single"/>
    </w:rPr>
  </w:style>
  <w:style w:type="character" w:customStyle="1" w:styleId="normaltextrun">
    <w:name w:val="normaltextrun"/>
    <w:basedOn w:val="Carpredefinitoparagrafo"/>
    <w:uiPriority w:val="1"/>
    <w:rsid w:val="7FEF221C"/>
    <w:rPr>
      <w:rFonts w:ascii="Arial" w:eastAsia="Arial" w:hAnsi="Arial" w:cs="Arial"/>
      <w:sz w:val="22"/>
      <w:szCs w:val="22"/>
    </w:rPr>
  </w:style>
  <w:style w:type="character" w:customStyle="1" w:styleId="eop">
    <w:name w:val="eop"/>
    <w:basedOn w:val="Carpredefinitoparagrafo"/>
    <w:uiPriority w:val="1"/>
    <w:rsid w:val="7FEF221C"/>
    <w:rPr>
      <w:rFonts w:ascii="Arial" w:eastAsia="Arial" w:hAnsi="Arial" w:cs="Arial"/>
      <w:sz w:val="22"/>
      <w:szCs w:val="22"/>
    </w:rPr>
  </w:style>
  <w:style w:type="character" w:styleId="Enfasicorsivo">
    <w:name w:val="Emphasis"/>
    <w:basedOn w:val="Carpredefinitoparagrafo"/>
    <w:uiPriority w:val="20"/>
    <w:qFormat/>
    <w:rsid w:val="001142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ybit.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ybitIT@teamlewis.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bybi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c97b2d-c901-48e1-b691-7b74f2d1a4ef">
      <Terms xmlns="http://schemas.microsoft.com/office/infopath/2007/PartnerControls"/>
    </lcf76f155ced4ddcb4097134ff3c332f>
    <TaxCatchAll xmlns="12e5f8c0-cee7-4117-a260-6fb1ed4d85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2948ED648F6B48AAF2A4F0F690D2A4" ma:contentTypeVersion="" ma:contentTypeDescription="Create a new document." ma:contentTypeScope="" ma:versionID="619215dcdd872cd78288390d099dc9b4">
  <xsd:schema xmlns:xsd="http://www.w3.org/2001/XMLSchema" xmlns:xs="http://www.w3.org/2001/XMLSchema" xmlns:p="http://schemas.microsoft.com/office/2006/metadata/properties" xmlns:ns2="12e5f8c0-cee7-4117-a260-6fb1ed4d85b9" xmlns:ns3="2DC97B2D-C901-48E1-B691-7B74F2D1A4EF" xmlns:ns4="2dc97b2d-c901-48e1-b691-7b74f2d1a4ef" targetNamespace="http://schemas.microsoft.com/office/2006/metadata/properties" ma:root="true" ma:fieldsID="4a9b948396e23bfac55ddb0e20b4d946" ns2:_="" ns3:_="" ns4:_="">
    <xsd:import namespace="12e5f8c0-cee7-4117-a260-6fb1ed4d85b9"/>
    <xsd:import namespace="2DC97B2D-C901-48E1-B691-7B74F2D1A4EF"/>
    <xsd:import namespace="2dc97b2d-c901-48e1-b691-7b74f2d1a4e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4:MediaServiceSearchProperties" minOccurs="0"/>
                <xsd:element ref="ns4:MediaServiceDateTaken" minOccurs="0"/>
                <xsd:element ref="ns4:lcf76f155ced4ddcb4097134ff3c332f" minOccurs="0"/>
                <xsd:element ref="ns2:TaxCatchAll"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5f8c0-cee7-4117-a260-6fb1ed4d85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6" nillable="true" ma:displayName="Taxonomy Catch All Column" ma:hidden="true" ma:list="{8146FF86-C44E-4965-A7DA-CDCC8E46EA76}" ma:internalName="TaxCatchAll" ma:showField="CatchAllData" ma:web="{22cd975a-f0be-4ed7-b44b-03bc01be56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C97B2D-C901-48E1-B691-7B74F2D1A4E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c97b2d-c901-48e1-b691-7b74f2d1a4ef" elementFormDefault="qualified">
    <xsd:import namespace="http://schemas.microsoft.com/office/2006/documentManagement/types"/>
    <xsd:import namespace="http://schemas.microsoft.com/office/infopath/2007/PartnerControls"/>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1031204-b4c4-4586-a21d-e39fdc9fec6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515A7A-25C9-442A-98E7-046B923ED50F}">
  <ds:schemaRefs>
    <ds:schemaRef ds:uri="http://schemas.microsoft.com/office/2006/metadata/properties"/>
    <ds:schemaRef ds:uri="http://schemas.microsoft.com/office/infopath/2007/PartnerControls"/>
    <ds:schemaRef ds:uri="2dc97b2d-c901-48e1-b691-7b74f2d1a4ef"/>
    <ds:schemaRef ds:uri="12e5f8c0-cee7-4117-a260-6fb1ed4d85b9"/>
  </ds:schemaRefs>
</ds:datastoreItem>
</file>

<file path=customXml/itemProps2.xml><?xml version="1.0" encoding="utf-8"?>
<ds:datastoreItem xmlns:ds="http://schemas.openxmlformats.org/officeDocument/2006/customXml" ds:itemID="{3BBAE478-28C1-48E7-BDF2-B84D58D97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5f8c0-cee7-4117-a260-6fb1ed4d85b9"/>
    <ds:schemaRef ds:uri="2DC97B2D-C901-48E1-B691-7B74F2D1A4EF"/>
    <ds:schemaRef ds:uri="2dc97b2d-c901-48e1-b691-7b74f2d1a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2D4149-9F1F-4F64-99B7-6927A9A12D23}">
  <ds:schemaRefs>
    <ds:schemaRef ds:uri="http://schemas.microsoft.com/sharepoint/v3/contenttype/forms"/>
  </ds:schemaRefs>
</ds:datastoreItem>
</file>

<file path=docMetadata/LabelInfo.xml><?xml version="1.0" encoding="utf-8"?>
<clbl:labelList xmlns:clbl="http://schemas.microsoft.com/office/2020/mipLabelMetadata">
  <clbl:label id="{a9356321-e54f-4655-bb09-c2c05100a743}" enabled="1" method="Standard" siteId="{633cbf82-b979-478d-8f42-ffc892e59dc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935</Words>
  <Characters>5782</Characters>
  <Application>Microsoft Office Word</Application>
  <DocSecurity>0</DocSecurity>
  <Lines>80</Lines>
  <Paragraphs>28</Paragraphs>
  <ScaleCrop>false</ScaleCrop>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Zambetti</cp:lastModifiedBy>
  <cp:revision>3</cp:revision>
  <dcterms:created xsi:type="dcterms:W3CDTF">2026-07-02T12:37:00Z</dcterms:created>
  <dcterms:modified xsi:type="dcterms:W3CDTF">2026-07-02T12:40:00Z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0x0101009A2948ED648F6B48AAF2A4F0F690D2A4</vt:lpwstr>
  </property>
  <property fmtid="{D5CDD505-2E9C-101B-9397-08002B2CF9AE}" pid="3" name="ClassificationContentMarkingFooterShapeIds">
    <vt:lpwstr>77a90262,832284e,2973e1e0</vt:lpwstr>
  </property>
  <property fmtid="{D5CDD505-2E9C-101B-9397-08002B2CF9AE}" pid="4" name="ClassificationContentMarkingFooterFontProps">
    <vt:lpwstr>#000000,10,Aptos</vt:lpwstr>
  </property>
  <property fmtid="{D5CDD505-2E9C-101B-9397-08002B2CF9AE}" pid="5" name="ClassificationContentMarkingFooterText">
    <vt:lpwstr>FOR INTERNAL USE ONLY</vt:lpwstr>
  </property>
  <property fmtid="{D5CDD505-2E9C-101B-9397-08002B2CF9AE}" pid="6" name="MediaServiceImageTags">
    <vt:lpwstr/>
  </property>
</Properties>
</file>