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501F8" w14:textId="77777777" w:rsidR="007C0741" w:rsidRDefault="007C0741">
      <w:pPr>
        <w:pStyle w:val="Nagwek2"/>
        <w:keepNext w:val="0"/>
        <w:keepLines w:val="0"/>
        <w:spacing w:after="80"/>
        <w:jc w:val="center"/>
        <w:rPr>
          <w:b/>
          <w:bCs/>
          <w:sz w:val="22"/>
          <w:szCs w:val="22"/>
        </w:rPr>
      </w:pPr>
      <w:bookmarkStart w:id="0" w:name="_avvojg8vpivc" w:colFirst="0" w:colLast="0"/>
      <w:bookmarkEnd w:id="0"/>
    </w:p>
    <w:p w14:paraId="23194702" w14:textId="362F27C6" w:rsidR="007C0741" w:rsidRDefault="00000000">
      <w:pPr>
        <w:pStyle w:val="Nagwek2"/>
        <w:keepNext w:val="0"/>
        <w:keepLines w:val="0"/>
        <w:spacing w:after="80"/>
        <w:rPr>
          <w:sz w:val="20"/>
          <w:szCs w:val="20"/>
        </w:rPr>
      </w:pPr>
      <w:bookmarkStart w:id="1" w:name="_56rft0fzyi7d" w:colFirst="0" w:colLast="0"/>
      <w:bookmarkEnd w:id="1"/>
      <w:r>
        <w:rPr>
          <w:sz w:val="20"/>
          <w:szCs w:val="20"/>
        </w:rPr>
        <w:t>Informacja prasowa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Warszawa, </w:t>
      </w:r>
      <w:r w:rsidR="00751605">
        <w:rPr>
          <w:sz w:val="20"/>
          <w:szCs w:val="20"/>
        </w:rPr>
        <w:t>01</w:t>
      </w:r>
      <w:r>
        <w:rPr>
          <w:sz w:val="20"/>
          <w:szCs w:val="20"/>
        </w:rPr>
        <w:t>.0</w:t>
      </w:r>
      <w:r w:rsidR="00751605">
        <w:rPr>
          <w:sz w:val="20"/>
          <w:szCs w:val="20"/>
        </w:rPr>
        <w:t>7</w:t>
      </w:r>
      <w:r>
        <w:rPr>
          <w:sz w:val="20"/>
          <w:szCs w:val="20"/>
        </w:rPr>
        <w:t>.2026 r.</w:t>
      </w:r>
    </w:p>
    <w:p w14:paraId="1BC5EF3F" w14:textId="77777777" w:rsidR="007C0741" w:rsidRDefault="00000000">
      <w:pPr>
        <w:pStyle w:val="Nagwek2"/>
        <w:keepNext w:val="0"/>
        <w:keepLines w:val="0"/>
        <w:spacing w:after="80"/>
        <w:jc w:val="center"/>
        <w:rPr>
          <w:b/>
          <w:bCs/>
          <w:sz w:val="22"/>
          <w:szCs w:val="22"/>
        </w:rPr>
      </w:pPr>
      <w:bookmarkStart w:id="2" w:name="_se1j4lz6k3f" w:colFirst="0" w:colLast="0"/>
      <w:bookmarkEnd w:id="2"/>
      <w:r>
        <w:rPr>
          <w:b/>
          <w:bCs/>
          <w:sz w:val="22"/>
          <w:szCs w:val="22"/>
        </w:rPr>
        <w:t xml:space="preserve">Rusza II edycja kampanii społecznej „Każdy Talent na Wagę Złota – </w:t>
      </w:r>
      <w:proofErr w:type="spellStart"/>
      <w:r>
        <w:rPr>
          <w:b/>
          <w:bCs/>
          <w:sz w:val="22"/>
          <w:szCs w:val="22"/>
        </w:rPr>
        <w:t>Inkluzywni</w:t>
      </w:r>
      <w:proofErr w:type="spellEnd"/>
      <w:r>
        <w:rPr>
          <w:b/>
          <w:bCs/>
          <w:sz w:val="22"/>
          <w:szCs w:val="22"/>
        </w:rPr>
        <w:t xml:space="preserve"> w Zatrudnianiu” i Koalicja na rzecz bardziej dostępnego rynku pracy </w:t>
      </w:r>
    </w:p>
    <w:p w14:paraId="1377FD5C" w14:textId="77777777" w:rsidR="007C0741" w:rsidRDefault="007C0741"/>
    <w:p w14:paraId="7D3F721C" w14:textId="5330C60D" w:rsidR="007C0741" w:rsidRDefault="00000000">
      <w:pPr>
        <w:jc w:val="both"/>
        <w:rPr>
          <w:b/>
          <w:bCs/>
        </w:rPr>
      </w:pPr>
      <w:r>
        <w:rPr>
          <w:b/>
          <w:bCs/>
        </w:rPr>
        <w:t xml:space="preserve">Polska gospodarka nie może pozwolić sobie na marnowanie talentów. W obliczu pogłębiającego się niedoboru pracowników i zmian demograficznych rusza II edycja kampanii społecznej „Każdy Talent na Wagę Złota – </w:t>
      </w:r>
      <w:proofErr w:type="spellStart"/>
      <w:r>
        <w:rPr>
          <w:b/>
          <w:bCs/>
        </w:rPr>
        <w:t>Inkluzywni</w:t>
      </w:r>
      <w:proofErr w:type="spellEnd"/>
      <w:r>
        <w:rPr>
          <w:b/>
          <w:bCs/>
        </w:rPr>
        <w:t xml:space="preserve"> w Zatrudnianiu”, której celem jest zwiększenie aktywności zawodowej osób z grup wykluczonych, napotykających bariery na rynku pracy. W ramach projektu powstała Koalicja na rzecz </w:t>
      </w:r>
      <w:proofErr w:type="spellStart"/>
      <w:r>
        <w:rPr>
          <w:b/>
          <w:bCs/>
        </w:rPr>
        <w:t>Inkluzywności</w:t>
      </w:r>
      <w:proofErr w:type="spellEnd"/>
      <w:r>
        <w:rPr>
          <w:b/>
          <w:bCs/>
        </w:rPr>
        <w:t xml:space="preserve"> w Zatrudnianiu, której głównym postulatem jest utworzenie Funduszu na rzecz </w:t>
      </w:r>
      <w:proofErr w:type="spellStart"/>
      <w:r>
        <w:rPr>
          <w:b/>
          <w:bCs/>
        </w:rPr>
        <w:t>Inkluzywności</w:t>
      </w:r>
      <w:proofErr w:type="spellEnd"/>
      <w:r>
        <w:rPr>
          <w:b/>
          <w:bCs/>
        </w:rPr>
        <w:t xml:space="preserve"> w Zatrudnianiu. Inicjatywa, realizowana przez Związek Przedsiębiorców i Pracodawców, połączyła przedstawicieli biznesu, 26 organizacji społecznych, środowiska akademickiego i administracji publicznej. Towarzyszą jej także prace Poselskiego</w:t>
      </w:r>
      <w:r w:rsidR="005C7FDF">
        <w:rPr>
          <w:b/>
          <w:bCs/>
        </w:rPr>
        <w:t xml:space="preserve"> </w:t>
      </w:r>
      <w:r>
        <w:rPr>
          <w:b/>
          <w:bCs/>
        </w:rPr>
        <w:t xml:space="preserve">Zespołu ds. </w:t>
      </w:r>
      <w:proofErr w:type="spellStart"/>
      <w:r>
        <w:rPr>
          <w:b/>
          <w:bCs/>
        </w:rPr>
        <w:t>Inkluzywności</w:t>
      </w:r>
      <w:proofErr w:type="spellEnd"/>
      <w:r>
        <w:rPr>
          <w:b/>
          <w:bCs/>
        </w:rPr>
        <w:t xml:space="preserve"> w Zatrudnianiu. </w:t>
      </w:r>
    </w:p>
    <w:p w14:paraId="06098526" w14:textId="77777777" w:rsidR="007C0741" w:rsidRDefault="00000000">
      <w:pPr>
        <w:pStyle w:val="Nagwek3"/>
        <w:keepNext w:val="0"/>
        <w:keepLines w:val="0"/>
        <w:spacing w:before="280"/>
        <w:jc w:val="both"/>
        <w:rPr>
          <w:b/>
          <w:bCs/>
          <w:color w:val="000000"/>
          <w:sz w:val="22"/>
          <w:szCs w:val="22"/>
        </w:rPr>
      </w:pPr>
      <w:bookmarkStart w:id="3" w:name="_88p0wyl9d4pv" w:colFirst="0" w:colLast="0"/>
      <w:bookmarkEnd w:id="3"/>
      <w:r>
        <w:rPr>
          <w:b/>
          <w:bCs/>
          <w:color w:val="000000"/>
          <w:sz w:val="22"/>
          <w:szCs w:val="22"/>
        </w:rPr>
        <w:t>Polska potrzebuje wszystkich talentów</w:t>
      </w:r>
    </w:p>
    <w:p w14:paraId="3645C8B7" w14:textId="77777777" w:rsidR="007C0741" w:rsidRDefault="007C0741">
      <w:pPr>
        <w:jc w:val="both"/>
      </w:pPr>
    </w:p>
    <w:p w14:paraId="2E31DA04" w14:textId="77777777" w:rsidR="007C0741" w:rsidRDefault="00000000">
      <w:pPr>
        <w:jc w:val="both"/>
      </w:pPr>
      <w:r>
        <w:t xml:space="preserve">Niedobór pracowników staje się jednym z kluczowych ograniczeń rozwoju przedsiębiorstw, a sytuacja będzie się pogłębiać wraz z postępującym starzeniem się społeczeństwa. Już teraz problem braku rąk do pracy dotyka niemal 82 proc. małych i średnich przedsiębiorstw. Tymczasem według danych Głównego Urzędu Statystycznego, w okresie 2024-2035, ludność w wieku produkcyjnym zmaleje w Polsce o ok. 4 mln osób. </w:t>
      </w:r>
    </w:p>
    <w:p w14:paraId="49859482" w14:textId="77777777" w:rsidR="007C0741" w:rsidRDefault="00000000">
      <w:pPr>
        <w:spacing w:before="240" w:after="240"/>
        <w:jc w:val="both"/>
      </w:pPr>
      <w:r>
        <w:t xml:space="preserve">Jednocześnie na rynku pracy wciąż funkcjonują grupy osób, których potencjał zawodowy pozostaje niewykorzystany. Mowa tu głównie o: osobach powracających do pracy po urlopach macierzyńskich i wychowawczych, osobach z chorobami przewlekłymi i niepełnosprawnościami, osobach 50+ i seniorach oraz osobach </w:t>
      </w:r>
      <w:proofErr w:type="spellStart"/>
      <w:r>
        <w:t>neuroróżnorodnych</w:t>
      </w:r>
      <w:proofErr w:type="spellEnd"/>
      <w:r>
        <w:t xml:space="preserve">. Są to grupy potencjalnie wykluczane przez przedsiębiorców przede wszystkim z powodu barier organizacyjnych, społecznych i systemowych. </w:t>
      </w:r>
    </w:p>
    <w:p w14:paraId="249F1CE4" w14:textId="5AECB446" w:rsidR="007C0741" w:rsidRDefault="00000000">
      <w:pPr>
        <w:spacing w:before="240" w:after="240"/>
        <w:jc w:val="both"/>
      </w:pPr>
      <w:r>
        <w:t xml:space="preserve">Potwierdzają to wyniki badania zrealizowanego na zlecenie Związku Przedsiębiorców i Pracodawców. Niemal co 4. przebadany pracodawca przyznaje, że nie jest świadomy potrzeb pracowników z chorobami przewlekłymi czy osób </w:t>
      </w:r>
      <w:proofErr w:type="spellStart"/>
      <w:r>
        <w:t>neuroróżnorodnych</w:t>
      </w:r>
      <w:proofErr w:type="spellEnd"/>
      <w:r>
        <w:t xml:space="preserve">. Jednocześnie, 22 proc. respondentów wskazuje, że status rodzica małego dziecka może wpływać negatywnie na decyzję o zatrudnieniu, a dla 28 proc. przeszkodą w zatrudnieniu może być choroba przewlekła. Niemal co 3. ankietowany przyznaje, że na negatywną decyzję rekrutacyjną może z kolei mieć wpływ </w:t>
      </w:r>
      <w:proofErr w:type="spellStart"/>
      <w:r>
        <w:t>neuroróżnorodność</w:t>
      </w:r>
      <w:proofErr w:type="spellEnd"/>
      <w:r>
        <w:t xml:space="preserve"> aplikującego. </w:t>
      </w:r>
    </w:p>
    <w:p w14:paraId="07240C41" w14:textId="77777777" w:rsidR="007C0741" w:rsidRDefault="00000000">
      <w:pPr>
        <w:spacing w:before="240" w:after="240"/>
        <w:jc w:val="both"/>
      </w:pPr>
      <w:r>
        <w:lastRenderedPageBreak/>
        <w:t xml:space="preserve">Skąd obawy pracodawców w kontekście zatrudniania osób ze szczególnymi potrzebami? Wśród największych barier respondenci wskazują przede wszystkim kwestie organizacyjne: obawy związane z dyspozycyjnością oraz absencją pracownika (37 proc. odpowiedzi). Dla 17 proc. istotne są koszty związane z dostosowaniem miejsca pracy, jak również brak wiedzy odnośnie adaptacji takiego stanowiska. 14. proc. ankietowanych zwraca również uwagę na zbyt skomplikowane procedury i przepisy. </w:t>
      </w:r>
    </w:p>
    <w:p w14:paraId="0CF6E0A6" w14:textId="77777777" w:rsidR="007C0741" w:rsidRDefault="00000000">
      <w:pPr>
        <w:spacing w:before="240" w:after="240"/>
        <w:jc w:val="both"/>
      </w:pPr>
      <w:r>
        <w:rPr>
          <w:b/>
          <w:bCs/>
        </w:rPr>
        <w:t>Od diagnozy do działania</w:t>
      </w:r>
    </w:p>
    <w:p w14:paraId="7614FB45" w14:textId="77777777" w:rsidR="007C0741" w:rsidRDefault="00000000">
      <w:pPr>
        <w:spacing w:before="240" w:after="240"/>
        <w:jc w:val="both"/>
      </w:pPr>
      <w:r>
        <w:t xml:space="preserve">Odpowiedzią na wyzwania związane z zatrudnianiem pracowników z grup wykluczonych jest kolejna edycja kampanii społeczno-edukacyjnej „Każdy Talent na Wagę Złota – </w:t>
      </w:r>
      <w:proofErr w:type="spellStart"/>
      <w:r>
        <w:t>Inkluzywni</w:t>
      </w:r>
      <w:proofErr w:type="spellEnd"/>
      <w:r>
        <w:t xml:space="preserve"> w Zatrudnianiu”, realizowanej przez Związek Przedsiębiorców i Pracodawców oraz powołana w jej ramach Koalicja „</w:t>
      </w:r>
      <w:proofErr w:type="spellStart"/>
      <w:r>
        <w:t>Inkluzywni</w:t>
      </w:r>
      <w:proofErr w:type="spellEnd"/>
      <w:r>
        <w:t xml:space="preserve"> w zatrudnianiu” łącząca przedstawicieli biznesu, organizacje społeczne, środowisko akademickie i administrację publiczną. Celem działań Koalicji jest wypracowanie konkretnych, systemowych rozwiązań, które ułatwią firmom zatrudnianie osób z grup narażonych na wykluczenie i przyczynią się do budowania bardziej dostępnego i różnorodnego rynku pracy. </w:t>
      </w:r>
    </w:p>
    <w:p w14:paraId="1DF88466" w14:textId="77777777" w:rsidR="007C0741" w:rsidRDefault="00000000">
      <w:pPr>
        <w:spacing w:before="240" w:after="240"/>
        <w:jc w:val="both"/>
      </w:pPr>
      <w:r>
        <w:rPr>
          <w:i/>
          <w:iCs/>
        </w:rPr>
        <w:t xml:space="preserve">– Pierwsza edycja projektu pozwoliła nam zebrać dobre praktyki oraz doświadczenia przedstawicieli trzech sektorów, a także zdiagnozować najważniejsze bariery utrudniające aktywność zawodową osób z grup narażonych na wykluczenie. W ramach zrealizowanych podczas 1. odsłony projektu okrągłych stołów wspólnie wypracowaliśmy rekomendacje pokazujące, że </w:t>
      </w:r>
      <w:proofErr w:type="spellStart"/>
      <w:r>
        <w:rPr>
          <w:i/>
          <w:iCs/>
        </w:rPr>
        <w:t>inkluzywność</w:t>
      </w:r>
      <w:proofErr w:type="spellEnd"/>
      <w:r>
        <w:rPr>
          <w:i/>
          <w:iCs/>
        </w:rPr>
        <w:t xml:space="preserve"> na rynku pracy nie jest wyłącznie wyzwaniem społecznym, ale także odpowiedzią na rosnące problemy demograficzne i niedobór pracowników. Dziś chcemy zrobić kolejny krok: przejść od diagnozy do wdrażania konkretnych rozwiązań –</w:t>
      </w:r>
      <w:r>
        <w:t xml:space="preserve"> mówi Emilia Szczukowska, Menedżerka ds. Public </w:t>
      </w:r>
      <w:proofErr w:type="spellStart"/>
      <w:r>
        <w:t>Affairs</w:t>
      </w:r>
      <w:proofErr w:type="spellEnd"/>
      <w:r>
        <w:t xml:space="preserve"> ze Związku Przedsiębiorców i Pracodawców.</w:t>
      </w:r>
    </w:p>
    <w:p w14:paraId="61FBFA1F" w14:textId="77777777" w:rsidR="007C0741" w:rsidRDefault="00000000">
      <w:pPr>
        <w:spacing w:before="240" w:after="240"/>
        <w:jc w:val="both"/>
        <w:rPr>
          <w:b/>
          <w:bCs/>
        </w:rPr>
      </w:pPr>
      <w:r>
        <w:rPr>
          <w:b/>
          <w:bCs/>
        </w:rPr>
        <w:t xml:space="preserve">Głos środowisk społecznych fundamentem projektu </w:t>
      </w:r>
    </w:p>
    <w:p w14:paraId="1AB75287" w14:textId="77777777" w:rsidR="007C0741" w:rsidRDefault="00000000">
      <w:pPr>
        <w:spacing w:before="240" w:after="240"/>
        <w:jc w:val="both"/>
      </w:pPr>
      <w:r>
        <w:t xml:space="preserve">Od początku projekt tworzony jest wspólnie z organizacjami społecznymi, które na co dzień wspierają osoby napotykające bariery w aktywności zawodowej. W działania kampanii zaangażowały się organizacje reprezentujące osoby z niepełnosprawnościami, osoby </w:t>
      </w:r>
      <w:proofErr w:type="spellStart"/>
      <w:r>
        <w:t>neuroróżnorodne</w:t>
      </w:r>
      <w:proofErr w:type="spellEnd"/>
      <w:r>
        <w:t xml:space="preserve">, pacjentów z chorobami przewlekłymi, seniorów, opiekunów oraz kobiety wracające na rynek pracy po przerwie związanej z macierzyństwem. </w:t>
      </w:r>
    </w:p>
    <w:p w14:paraId="05E5C1AA" w14:textId="77777777" w:rsidR="007C0741" w:rsidRDefault="00000000">
      <w:pPr>
        <w:spacing w:before="240" w:after="240"/>
        <w:jc w:val="both"/>
      </w:pPr>
      <w:r>
        <w:t xml:space="preserve">Dzięki tej różnorodności już w I edycji projektu możliwe było spojrzenie na problem wykluczenia zawodowego z wielu perspektyw i wypracowanie rekomendacji odpowiadających na rzeczywiste potrzeby zarówno pracowników, jak i pracodawców. Zaangażowanie organizacji społecznych pozostaje jednym z najważniejszych filarów kolejnej edycji kampanii oraz prac Koalicji na rzecz </w:t>
      </w:r>
      <w:proofErr w:type="spellStart"/>
      <w:r>
        <w:t>Inkluzywności</w:t>
      </w:r>
      <w:proofErr w:type="spellEnd"/>
      <w:r>
        <w:t xml:space="preserve"> w Zatrudnianiu.</w:t>
      </w:r>
    </w:p>
    <w:p w14:paraId="5A434836" w14:textId="77777777" w:rsidR="007C0741" w:rsidRDefault="00000000">
      <w:pPr>
        <w:spacing w:before="240" w:after="240"/>
        <w:jc w:val="both"/>
        <w:rPr>
          <w:b/>
          <w:bCs/>
        </w:rPr>
      </w:pPr>
      <w:r>
        <w:rPr>
          <w:b/>
          <w:bCs/>
        </w:rPr>
        <w:t xml:space="preserve">Fundusz na rzecz </w:t>
      </w:r>
      <w:proofErr w:type="spellStart"/>
      <w:r>
        <w:rPr>
          <w:b/>
          <w:bCs/>
        </w:rPr>
        <w:t>Inkluzywności</w:t>
      </w:r>
      <w:proofErr w:type="spellEnd"/>
      <w:r>
        <w:rPr>
          <w:b/>
          <w:bCs/>
        </w:rPr>
        <w:t xml:space="preserve"> w Zatrudnianiu – główny postulat kampanii</w:t>
      </w:r>
    </w:p>
    <w:p w14:paraId="623614F5" w14:textId="77777777" w:rsidR="007C0741" w:rsidRDefault="00000000">
      <w:pPr>
        <w:spacing w:before="240" w:after="240"/>
        <w:jc w:val="both"/>
      </w:pPr>
      <w:r>
        <w:lastRenderedPageBreak/>
        <w:t xml:space="preserve">Najważniejszym postulatem II edycji kampanii jest utworzenie Funduszu na rzecz </w:t>
      </w:r>
      <w:proofErr w:type="spellStart"/>
      <w:r>
        <w:t>Inkluzywności</w:t>
      </w:r>
      <w:proofErr w:type="spellEnd"/>
      <w:r>
        <w:t xml:space="preserve"> w Zatrudnianiu.</w:t>
      </w:r>
    </w:p>
    <w:p w14:paraId="4FCEF6EF" w14:textId="77777777" w:rsidR="007C0741" w:rsidRDefault="00000000">
      <w:pPr>
        <w:spacing w:before="240" w:after="240"/>
        <w:jc w:val="both"/>
      </w:pPr>
      <w:r>
        <w:t>Proponowany mechanizm ma wspierać przedsiębiorców we wdrażaniu rozwiązań zwiększających dostępność miejsc pracy dla osób ze specyficznymi potrzebami oraz grup zagrożonych wykluczeniem zawodowym. Środki mogłyby zostać przeznaczone m.in. na dostosowanie stanowisk pracy, zakup technologii wspierających dostępność, szkolenia dla menedżerów i działów HR, audyty procesów rekrutacyjnych czy programy rozwoju kompetencji.</w:t>
      </w:r>
    </w:p>
    <w:p w14:paraId="51E4194C" w14:textId="77777777" w:rsidR="007C0741" w:rsidRDefault="00000000">
      <w:pPr>
        <w:spacing w:before="240" w:after="240"/>
        <w:jc w:val="both"/>
        <w:rPr>
          <w:i/>
          <w:iCs/>
        </w:rPr>
      </w:pPr>
      <w:r>
        <w:t xml:space="preserve">Potrzebę takich działań potwierdzają wyniki wspomnianego badania przeprowadzonego na zlecenie ZPP. Aż 44 proc. przebadanych przedsiębiorców deklaruje, że dodatkowe wsparcie zwiększyłoby ich gotowość do zatrudniania rodziców małych dzieci, a ponad połowa wskazuje podobną gotowość w przypadku osób 50+. Wyniki wskazują też, że w obszarze </w:t>
      </w:r>
      <w:proofErr w:type="spellStart"/>
      <w:r>
        <w:t>neuroróżnorodności</w:t>
      </w:r>
      <w:proofErr w:type="spellEnd"/>
      <w:r>
        <w:t xml:space="preserve"> i chorób przewlekłych pracodawcy potrzebują nie tylko wsparcia finansowego, ale również wiedzy i praktycznych narzędzi pozwalających lepiej odpowiadać na potrzeby tych grup pracowników.</w:t>
      </w:r>
    </w:p>
    <w:p w14:paraId="36AB56B8" w14:textId="77777777" w:rsidR="007C0741" w:rsidRDefault="00000000">
      <w:pPr>
        <w:pStyle w:val="Nagwek3"/>
        <w:keepNext w:val="0"/>
        <w:keepLines w:val="0"/>
        <w:spacing w:before="280"/>
        <w:jc w:val="both"/>
        <w:rPr>
          <w:b/>
          <w:bCs/>
          <w:color w:val="000000"/>
          <w:sz w:val="22"/>
          <w:szCs w:val="22"/>
        </w:rPr>
      </w:pPr>
      <w:bookmarkStart w:id="4" w:name="_so0qyo9slux" w:colFirst="0" w:colLast="0"/>
      <w:bookmarkEnd w:id="4"/>
      <w:r>
        <w:rPr>
          <w:b/>
          <w:bCs/>
          <w:color w:val="000000"/>
          <w:sz w:val="22"/>
          <w:szCs w:val="22"/>
        </w:rPr>
        <w:t xml:space="preserve">Parlamentarny Zespół ds. </w:t>
      </w:r>
      <w:proofErr w:type="spellStart"/>
      <w:r>
        <w:rPr>
          <w:b/>
          <w:bCs/>
          <w:color w:val="000000"/>
          <w:sz w:val="22"/>
          <w:szCs w:val="22"/>
        </w:rPr>
        <w:t>Inkluzywności</w:t>
      </w:r>
      <w:proofErr w:type="spellEnd"/>
      <w:r>
        <w:rPr>
          <w:b/>
          <w:bCs/>
          <w:color w:val="000000"/>
          <w:sz w:val="22"/>
          <w:szCs w:val="22"/>
        </w:rPr>
        <w:t xml:space="preserve"> w Zatrudnianiu </w:t>
      </w:r>
    </w:p>
    <w:p w14:paraId="662AB013" w14:textId="112AC8BA" w:rsidR="007C0741" w:rsidRDefault="00000000">
      <w:pPr>
        <w:spacing w:before="240" w:after="240"/>
        <w:jc w:val="both"/>
      </w:pPr>
      <w:r>
        <w:t>Wraz ze startem II edycji kampanii działalność rozpoczyna Poselski</w:t>
      </w:r>
      <w:r w:rsidR="005C7FDF">
        <w:t xml:space="preserve"> </w:t>
      </w:r>
      <w:r>
        <w:t xml:space="preserve">Zespół ds. </w:t>
      </w:r>
      <w:proofErr w:type="spellStart"/>
      <w:r>
        <w:t>Inkluzywności</w:t>
      </w:r>
      <w:proofErr w:type="spellEnd"/>
      <w:r>
        <w:t xml:space="preserve"> w Zatrudnianiu - ponadpartyjna inicjatywa poselska skupiająca parlamentarzystów reprezentujących różne ugrupowania polityczne. Celem Zespołu jest budowanie szerokiego porozumienia wokół wyzwań związanych z </w:t>
      </w:r>
      <w:proofErr w:type="spellStart"/>
      <w:r>
        <w:t>inkluzywnym</w:t>
      </w:r>
      <w:proofErr w:type="spellEnd"/>
      <w:r>
        <w:t xml:space="preserve"> zatrudnianiem.</w:t>
      </w:r>
    </w:p>
    <w:p w14:paraId="0EB1C3F0" w14:textId="77777777" w:rsidR="007C0741" w:rsidRDefault="00000000">
      <w:pPr>
        <w:spacing w:before="240" w:after="240"/>
        <w:jc w:val="both"/>
      </w:pPr>
      <w:r>
        <w:t>Jego zadaniem będzie opracowywanie rekomendacji legislacyjnych i systemowych, które pozwolą zwiększyć dostępność rynku pracy i lepiej wykorzystać potencjał osób pozostających dziś poza aktywnością zawodową.</w:t>
      </w:r>
    </w:p>
    <w:p w14:paraId="54B68B67" w14:textId="77777777" w:rsidR="007C0741" w:rsidRDefault="00000000">
      <w:pPr>
        <w:spacing w:before="240" w:after="240"/>
        <w:jc w:val="both"/>
      </w:pPr>
      <w:r>
        <w:rPr>
          <w:i/>
          <w:iCs/>
        </w:rPr>
        <w:t xml:space="preserve">– </w:t>
      </w:r>
      <w:proofErr w:type="spellStart"/>
      <w:r>
        <w:rPr>
          <w:i/>
          <w:iCs/>
        </w:rPr>
        <w:t>Inkluzywny</w:t>
      </w:r>
      <w:proofErr w:type="spellEnd"/>
      <w:r>
        <w:rPr>
          <w:i/>
          <w:iCs/>
        </w:rPr>
        <w:t xml:space="preserve"> rynek pracy nie powstanie wyłącznie dzięki dobrej woli pracodawców. Potrzebne są także rozwiązania systemowe, odpowiadające na realne potrzeby pracowników i przedsiębiorców. Dlatego tak ważne jest stworzenie ponadpartyjnej przestrzeni dialogu i wspólne wypracowywanie rekomendacji wspierających osoby zagrożone wykluczeniem na rynku pracy. Jako wiodąca uczelnia ekonomiczna w kraju jesteśmy przekonani, że takie działania są niezbędne, a naszą rolą jest kształcenie i kształtowanie świadomych, odpowiedzialnych i empatycznych liderów, którzy będą potrafili wdrażać tę zmianę w praktyce </w:t>
      </w:r>
      <w:r>
        <w:t>– podkreśla dr hab. Piotr Wachowiak, prof. SGH JM Rektor Szkoły Głównej Handlowej w Warszawie.</w:t>
      </w:r>
    </w:p>
    <w:p w14:paraId="7A0ED79D" w14:textId="77777777" w:rsidR="007C0741" w:rsidRDefault="00000000">
      <w:pPr>
        <w:pStyle w:val="Nagwek3"/>
        <w:keepNext w:val="0"/>
        <w:keepLines w:val="0"/>
        <w:spacing w:before="280"/>
        <w:jc w:val="both"/>
        <w:rPr>
          <w:b/>
          <w:bCs/>
          <w:color w:val="000000"/>
          <w:sz w:val="22"/>
          <w:szCs w:val="22"/>
        </w:rPr>
      </w:pPr>
      <w:bookmarkStart w:id="5" w:name="_8nb4q1vlmor1" w:colFirst="0" w:colLast="0"/>
      <w:bookmarkEnd w:id="5"/>
      <w:r>
        <w:rPr>
          <w:b/>
          <w:bCs/>
          <w:color w:val="000000"/>
          <w:sz w:val="22"/>
          <w:szCs w:val="22"/>
        </w:rPr>
        <w:t>Kampania otwarta dla pracodawców</w:t>
      </w:r>
    </w:p>
    <w:p w14:paraId="2672A323" w14:textId="77777777" w:rsidR="007C0741" w:rsidRDefault="00000000">
      <w:pPr>
        <w:jc w:val="both"/>
      </w:pPr>
      <w:r>
        <w:t>Jednym z elementów kampanii jest też Manifest Koalicji „</w:t>
      </w:r>
      <w:proofErr w:type="spellStart"/>
      <w:r>
        <w:t>Inkluzywni</w:t>
      </w:r>
      <w:proofErr w:type="spellEnd"/>
      <w:r>
        <w:t xml:space="preserve"> w zatrudnianiu”, który wyznacza najważniejsze kierunki działań na rzecz bardziej dostępnego rynku pracy. </w:t>
      </w:r>
    </w:p>
    <w:p w14:paraId="16E94E5C" w14:textId="77777777" w:rsidR="007C0741" w:rsidRDefault="00000000">
      <w:pPr>
        <w:spacing w:before="240" w:after="240"/>
        <w:jc w:val="both"/>
      </w:pPr>
      <w:r>
        <w:lastRenderedPageBreak/>
        <w:t>W ramach projektu uruchomiona została platforma InkluzywniwZatrudnianiu.pl, za pośrednictwem której przedsiębiorcy mogą zapoznać się z treścią Manifestu i dołączyć do grona jego sygnatariuszy. Organizatorzy oraz partnerzy kampanii zachęcają firmy każdej wielkości do aktywnego udziału w budowaniu bardziej dostępnego rynku pracy oraz dzielenia się własnymi doświadczeniami i dobrymi praktykami.</w:t>
      </w:r>
    </w:p>
    <w:p w14:paraId="0F6FCE55" w14:textId="77777777" w:rsidR="007C0741" w:rsidRDefault="00000000">
      <w:pPr>
        <w:spacing w:before="240" w:after="240"/>
        <w:jc w:val="both"/>
      </w:pPr>
      <w:r>
        <w:rPr>
          <w:i/>
          <w:iCs/>
        </w:rPr>
        <w:t xml:space="preserve">– Osoby z grup narażonych na wykluczenie napotykają wiele przeszkód utrudniających aktywność zawodową, mimo że posiadają kompetencje i doświadczenie, których potrzebuje rynek pracy. </w:t>
      </w:r>
      <w:proofErr w:type="spellStart"/>
      <w:r>
        <w:rPr>
          <w:i/>
          <w:iCs/>
        </w:rPr>
        <w:t>Inkluzywność</w:t>
      </w:r>
      <w:proofErr w:type="spellEnd"/>
      <w:r>
        <w:rPr>
          <w:i/>
          <w:iCs/>
        </w:rPr>
        <w:t xml:space="preserve"> to nie tylko kwestia społecznej odpowiedzialności, ale również racjonalnego wykorzystania potencjału ludzi, którzy chcą pracować i rozwijać się zawodowo. Dlatego z dużą nadzieją patrzymy na działania podejmowane w ramach Koalicji – </w:t>
      </w:r>
      <w:r>
        <w:t xml:space="preserve">mówi Katarzyna Nowakowska, Podsekretarz Stanu, Ministerstwo Rodziny, Pracy i Polityki Społecznej. </w:t>
      </w:r>
    </w:p>
    <w:p w14:paraId="4F4B3B1D" w14:textId="77777777" w:rsidR="007C0741" w:rsidRDefault="00000000">
      <w:pPr>
        <w:pStyle w:val="Nagwek3"/>
        <w:keepNext w:val="0"/>
        <w:keepLines w:val="0"/>
        <w:spacing w:before="280"/>
        <w:jc w:val="both"/>
        <w:rPr>
          <w:sz w:val="20"/>
          <w:szCs w:val="20"/>
        </w:rPr>
      </w:pPr>
      <w:bookmarkStart w:id="6" w:name="_qh3ghlk8mad5" w:colFirst="0" w:colLast="0"/>
      <w:bookmarkEnd w:id="6"/>
      <w:r>
        <w:rPr>
          <w:b/>
          <w:bCs/>
          <w:color w:val="000000"/>
          <w:sz w:val="20"/>
          <w:szCs w:val="20"/>
        </w:rPr>
        <w:t>O kampanii</w:t>
      </w:r>
    </w:p>
    <w:p w14:paraId="1427B622" w14:textId="77777777" w:rsidR="007C0741" w:rsidRDefault="00000000">
      <w:pPr>
        <w:spacing w:before="240" w:after="240"/>
        <w:jc w:val="both"/>
        <w:rPr>
          <w:sz w:val="20"/>
          <w:szCs w:val="20"/>
        </w:rPr>
      </w:pPr>
      <w:r>
        <w:rPr>
          <w:sz w:val="20"/>
          <w:szCs w:val="20"/>
        </w:rPr>
        <w:t xml:space="preserve">„Każdy Talent na Wagę Złota – </w:t>
      </w:r>
      <w:proofErr w:type="spellStart"/>
      <w:r>
        <w:rPr>
          <w:sz w:val="20"/>
          <w:szCs w:val="20"/>
        </w:rPr>
        <w:t>Inkluzywni</w:t>
      </w:r>
      <w:proofErr w:type="spellEnd"/>
      <w:r>
        <w:rPr>
          <w:sz w:val="20"/>
          <w:szCs w:val="20"/>
        </w:rPr>
        <w:t xml:space="preserve"> w zatrudnianiu” to inicjatywa Związku Przedsiębiorców i Pracodawców realizowana we współpracy z partnerami biznesowymi, organizacjami społecznymi, środowiskiem akademickim oraz ekspertami rynku pracy. </w:t>
      </w:r>
    </w:p>
    <w:p w14:paraId="5282EDB9" w14:textId="77777777" w:rsidR="007C0741" w:rsidRDefault="00000000">
      <w:pPr>
        <w:spacing w:before="240" w:after="240"/>
        <w:jc w:val="both"/>
        <w:rPr>
          <w:sz w:val="20"/>
          <w:szCs w:val="20"/>
        </w:rPr>
      </w:pPr>
      <w:r>
        <w:rPr>
          <w:sz w:val="20"/>
          <w:szCs w:val="20"/>
        </w:rPr>
        <w:t xml:space="preserve">Celem projektu, który wystartował oficjalnie 30 czerwca, jest zwiększanie aktywności zawodowej osób zagrożonych wykluczeniem, promowanie </w:t>
      </w:r>
      <w:proofErr w:type="spellStart"/>
      <w:r>
        <w:rPr>
          <w:sz w:val="20"/>
          <w:szCs w:val="20"/>
        </w:rPr>
        <w:t>inkluzywnego</w:t>
      </w:r>
      <w:proofErr w:type="spellEnd"/>
      <w:r>
        <w:rPr>
          <w:sz w:val="20"/>
          <w:szCs w:val="20"/>
        </w:rPr>
        <w:t xml:space="preserve"> zatrudniania oraz wypracowywanie rozwiązań wspierających bardziej dostępny, nowoczesny i różnorodny rynek pracy.</w:t>
      </w:r>
    </w:p>
    <w:p w14:paraId="03E6B4F7" w14:textId="45502337" w:rsidR="007C0741" w:rsidRDefault="00000000">
      <w:pPr>
        <w:spacing w:before="240" w:after="240"/>
        <w:jc w:val="both"/>
        <w:rPr>
          <w:sz w:val="20"/>
          <w:szCs w:val="20"/>
        </w:rPr>
      </w:pPr>
      <w:r>
        <w:rPr>
          <w:sz w:val="20"/>
          <w:szCs w:val="20"/>
        </w:rPr>
        <w:t xml:space="preserve">Partnerami strategicznymi II edycji kampanii są firmy Amazon, </w:t>
      </w:r>
      <w:proofErr w:type="spellStart"/>
      <w:r>
        <w:rPr>
          <w:sz w:val="20"/>
          <w:szCs w:val="20"/>
        </w:rPr>
        <w:t>Angelini</w:t>
      </w:r>
      <w:proofErr w:type="spellEnd"/>
      <w:r>
        <w:rPr>
          <w:sz w:val="20"/>
          <w:szCs w:val="20"/>
        </w:rPr>
        <w:t xml:space="preserve"> Pharma, </w:t>
      </w:r>
      <w:proofErr w:type="spellStart"/>
      <w:r>
        <w:rPr>
          <w:sz w:val="20"/>
          <w:szCs w:val="20"/>
        </w:rPr>
        <w:t>Jooble</w:t>
      </w:r>
      <w:proofErr w:type="spellEnd"/>
      <w:r>
        <w:rPr>
          <w:sz w:val="20"/>
          <w:szCs w:val="20"/>
        </w:rPr>
        <w:t xml:space="preserve">, Provident Polska, </w:t>
      </w:r>
      <w:proofErr w:type="spellStart"/>
      <w:r>
        <w:rPr>
          <w:sz w:val="20"/>
          <w:szCs w:val="20"/>
        </w:rPr>
        <w:t>Servier</w:t>
      </w:r>
      <w:proofErr w:type="spellEnd"/>
      <w:r>
        <w:rPr>
          <w:sz w:val="20"/>
          <w:szCs w:val="20"/>
        </w:rPr>
        <w:t xml:space="preserve"> Polska oraz USP Zdrowie. Inicjatywa ma wsparcie szeregu partnerów społecznych, w tym: Mamo Pracuj, Matka Prawnik, Rodzic w Mieście, EPI-Bohater, Polskie Towarzystwo Stwardnienia Rozsianego, Stowarzyszenie </w:t>
      </w:r>
      <w:proofErr w:type="spellStart"/>
      <w:r>
        <w:rPr>
          <w:sz w:val="20"/>
          <w:szCs w:val="20"/>
        </w:rPr>
        <w:t>EcoSerce</w:t>
      </w:r>
      <w:proofErr w:type="spellEnd"/>
      <w:r>
        <w:rPr>
          <w:sz w:val="20"/>
          <w:szCs w:val="20"/>
        </w:rPr>
        <w:t xml:space="preserve">, Polskie Stowarzyszenie Diabetyków, Ad Meritum, To Się Leczy, Federacja dla Zdrowia Mózgu, Instytut Emerytalny, Fundacja Verba, Krajowy Instytut Gospodarki Senioralnej, Centrum Aktywności Międzypokoleniowej, Jim, Fundacja ADHD, </w:t>
      </w:r>
      <w:proofErr w:type="spellStart"/>
      <w:r>
        <w:rPr>
          <w:sz w:val="20"/>
          <w:szCs w:val="20"/>
        </w:rPr>
        <w:t>Mindset</w:t>
      </w:r>
      <w:proofErr w:type="spellEnd"/>
      <w:r>
        <w:rPr>
          <w:sz w:val="20"/>
          <w:szCs w:val="20"/>
        </w:rPr>
        <w:t xml:space="preserve">, The </w:t>
      </w:r>
      <w:proofErr w:type="spellStart"/>
      <w:r>
        <w:rPr>
          <w:sz w:val="20"/>
          <w:szCs w:val="20"/>
        </w:rPr>
        <w:t>Invisible</w:t>
      </w:r>
      <w:proofErr w:type="spellEnd"/>
      <w:r>
        <w:rPr>
          <w:sz w:val="20"/>
          <w:szCs w:val="20"/>
        </w:rPr>
        <w:t xml:space="preserve">, Bliżej ADHD, </w:t>
      </w:r>
      <w:proofErr w:type="spellStart"/>
      <w:r>
        <w:rPr>
          <w:sz w:val="20"/>
          <w:szCs w:val="20"/>
        </w:rPr>
        <w:t>Auticon</w:t>
      </w:r>
      <w:proofErr w:type="spellEnd"/>
      <w:r>
        <w:rPr>
          <w:sz w:val="20"/>
          <w:szCs w:val="20"/>
        </w:rPr>
        <w:t xml:space="preserve">, </w:t>
      </w:r>
      <w:proofErr w:type="spellStart"/>
      <w:r>
        <w:rPr>
          <w:sz w:val="20"/>
          <w:szCs w:val="20"/>
        </w:rPr>
        <w:t>AsperIT</w:t>
      </w:r>
      <w:proofErr w:type="spellEnd"/>
      <w:r>
        <w:rPr>
          <w:sz w:val="20"/>
          <w:szCs w:val="20"/>
        </w:rPr>
        <w:t xml:space="preserve">, Fundacja Forum Prawa i Gospodarki, Urząd Pracy </w:t>
      </w:r>
      <w:hyperlink r:id="rId6">
        <w:r w:rsidR="007C0741">
          <w:rPr>
            <w:color w:val="1155CC"/>
            <w:sz w:val="20"/>
            <w:szCs w:val="20"/>
            <w:u w:val="single"/>
          </w:rPr>
          <w:t>m.st</w:t>
        </w:r>
      </w:hyperlink>
      <w:r>
        <w:rPr>
          <w:sz w:val="20"/>
          <w:szCs w:val="20"/>
        </w:rPr>
        <w:t xml:space="preserve"> Warszawa, Fundacja </w:t>
      </w:r>
      <w:proofErr w:type="spellStart"/>
      <w:r>
        <w:rPr>
          <w:sz w:val="20"/>
          <w:szCs w:val="20"/>
        </w:rPr>
        <w:t>im.XBW</w:t>
      </w:r>
      <w:proofErr w:type="spellEnd"/>
      <w:r>
        <w:rPr>
          <w:sz w:val="20"/>
          <w:szCs w:val="20"/>
        </w:rPr>
        <w:t xml:space="preserve"> Ignacego Krasickiego, Polskie Stowarzyszenie HR, </w:t>
      </w:r>
      <w:proofErr w:type="spellStart"/>
      <w:r>
        <w:rPr>
          <w:sz w:val="20"/>
          <w:szCs w:val="20"/>
        </w:rPr>
        <w:t>Eduwersum</w:t>
      </w:r>
      <w:proofErr w:type="spellEnd"/>
      <w:r>
        <w:rPr>
          <w:sz w:val="20"/>
          <w:szCs w:val="20"/>
        </w:rPr>
        <w:t xml:space="preserve">. </w:t>
      </w:r>
      <w:r w:rsidR="00F242F2">
        <w:rPr>
          <w:sz w:val="20"/>
          <w:szCs w:val="20"/>
        </w:rPr>
        <w:t xml:space="preserve">Partnerem merytorycznym kampanii jest Szkoła Główna Handlowa w Warszawie, a komunikacyjnym – Agencja Good One PR. </w:t>
      </w:r>
      <w:r>
        <w:rPr>
          <w:sz w:val="20"/>
          <w:szCs w:val="20"/>
        </w:rPr>
        <w:t xml:space="preserve">Projekt realizowany jest pod Honorowym Patronatem Miasta Stołecznego Warszawy. Więcej informacji na temat inicjatywy można znaleźć na stronie Inkluzywniwzatrudnianiu.pl. </w:t>
      </w:r>
    </w:p>
    <w:p w14:paraId="44B92AA4" w14:textId="77777777" w:rsidR="007C0741" w:rsidRDefault="007C0741">
      <w:pPr>
        <w:jc w:val="both"/>
      </w:pPr>
    </w:p>
    <w:sectPr w:rsidR="007C0741">
      <w:headerReference w:type="default" r:id="rId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1E5DA" w14:textId="77777777" w:rsidR="00346C39" w:rsidRDefault="00346C39">
      <w:pPr>
        <w:spacing w:line="240" w:lineRule="auto"/>
      </w:pPr>
      <w:r>
        <w:separator/>
      </w:r>
    </w:p>
  </w:endnote>
  <w:endnote w:type="continuationSeparator" w:id="0">
    <w:p w14:paraId="4845CBB7" w14:textId="77777777" w:rsidR="00346C39" w:rsidRDefault="00346C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embedRegular r:id="rId1" w:fontKey="{A98A1FC0-1A57-42E0-AAC1-B79A21F168B1}"/>
  </w:font>
  <w:font w:name="Cambria">
    <w:panose1 w:val="02040503050406030204"/>
    <w:charset w:val="EE"/>
    <w:family w:val="roman"/>
    <w:pitch w:val="variable"/>
    <w:sig w:usb0="E00006FF" w:usb1="420024FF" w:usb2="02000000" w:usb3="00000000" w:csb0="0000019F" w:csb1="00000000"/>
    <w:embedRegular r:id="rId2" w:fontKey="{DDCD0D87-948F-40F8-B198-3CC7A7F9FF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00A78" w14:textId="77777777" w:rsidR="00346C39" w:rsidRDefault="00346C39">
      <w:pPr>
        <w:spacing w:line="240" w:lineRule="auto"/>
      </w:pPr>
      <w:r>
        <w:separator/>
      </w:r>
    </w:p>
  </w:footnote>
  <w:footnote w:type="continuationSeparator" w:id="0">
    <w:p w14:paraId="208419AD" w14:textId="77777777" w:rsidR="00346C39" w:rsidRDefault="00346C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C61D7" w14:textId="77777777" w:rsidR="007C0741" w:rsidRDefault="00000000">
    <w:r>
      <w:rPr>
        <w:noProof/>
      </w:rPr>
      <w:drawing>
        <wp:inline distT="114300" distB="114300" distL="114300" distR="114300" wp14:anchorId="11E50ECF" wp14:editId="1B75CA2F">
          <wp:extent cx="2225717" cy="14049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25717" cy="140493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741"/>
    <w:rsid w:val="000219CF"/>
    <w:rsid w:val="001A5709"/>
    <w:rsid w:val="00346C39"/>
    <w:rsid w:val="005C7FDF"/>
    <w:rsid w:val="00751605"/>
    <w:rsid w:val="007C0741"/>
    <w:rsid w:val="00834AA9"/>
    <w:rsid w:val="00C80F26"/>
    <w:rsid w:val="00F242F2"/>
    <w:rsid w:val="00F300A8"/>
    <w:rsid w:val="00F9665D"/>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BBA45"/>
  <w15:docId w15:val="{7854261F-112C-43FC-AC9C-7EF216254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5C7FDF"/>
    <w:pPr>
      <w:tabs>
        <w:tab w:val="center" w:pos="4536"/>
        <w:tab w:val="right" w:pos="9072"/>
      </w:tabs>
      <w:spacing w:line="240" w:lineRule="auto"/>
    </w:pPr>
  </w:style>
  <w:style w:type="character" w:customStyle="1" w:styleId="NagwekZnak">
    <w:name w:val="Nagłówek Znak"/>
    <w:basedOn w:val="Domylnaczcionkaakapitu"/>
    <w:link w:val="Nagwek"/>
    <w:uiPriority w:val="99"/>
    <w:rsid w:val="005C7FDF"/>
  </w:style>
  <w:style w:type="paragraph" w:styleId="Stopka">
    <w:name w:val="footer"/>
    <w:basedOn w:val="Normalny"/>
    <w:link w:val="StopkaZnak"/>
    <w:uiPriority w:val="99"/>
    <w:unhideWhenUsed/>
    <w:rsid w:val="005C7FDF"/>
    <w:pPr>
      <w:tabs>
        <w:tab w:val="center" w:pos="4536"/>
        <w:tab w:val="right" w:pos="9072"/>
      </w:tabs>
      <w:spacing w:line="240" w:lineRule="auto"/>
    </w:pPr>
  </w:style>
  <w:style w:type="character" w:customStyle="1" w:styleId="StopkaZnak">
    <w:name w:val="Stopka Znak"/>
    <w:basedOn w:val="Domylnaczcionkaakapitu"/>
    <w:link w:val="Stopka"/>
    <w:uiPriority w:val="99"/>
    <w:rsid w:val="005C7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m.st"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4</Pages>
  <Words>1466</Words>
  <Characters>8800</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Martyna Dziopak-Mroczka</cp:lastModifiedBy>
  <cp:revision>5</cp:revision>
  <dcterms:created xsi:type="dcterms:W3CDTF">2026-06-30T13:18:00Z</dcterms:created>
  <dcterms:modified xsi:type="dcterms:W3CDTF">2026-07-01T09:34:00Z</dcterms:modified>
</cp:coreProperties>
</file>