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D0CB6" w14:textId="4B8355F5" w:rsidR="00A154BF" w:rsidRPr="00920F50" w:rsidRDefault="00B31BD1" w:rsidP="001D3BE4">
      <w:pPr>
        <w:ind w:left="-567"/>
        <w:rPr>
          <w:rFonts w:ascii="HelveticaNeueLT Pro 45 Lt" w:hAnsi="HelveticaNeueLT Pro 45 Lt"/>
          <w:color w:val="49595B"/>
          <w:sz w:val="52"/>
          <w:szCs w:val="52"/>
        </w:rPr>
      </w:pPr>
      <w:r w:rsidRPr="00920F50">
        <w:rPr>
          <w:rFonts w:ascii="HelveticaNeueLT Pro 45 Lt" w:hAnsi="HelveticaNeueLT Pro 45 Lt"/>
          <w:noProof/>
          <w:color w:val="C7162B"/>
          <w:sz w:val="52"/>
          <w:szCs w:val="52"/>
          <w:lang w:val="en-GB" w:eastAsia="en-GB"/>
        </w:rPr>
        <mc:AlternateContent>
          <mc:Choice Requires="wps">
            <w:drawing>
              <wp:anchor distT="0" distB="0" distL="114300" distR="114300" simplePos="0" relativeHeight="251653120" behindDoc="0" locked="0" layoutInCell="1" allowOverlap="1" wp14:anchorId="08858242" wp14:editId="43E8CF27">
                <wp:simplePos x="0" y="0"/>
                <wp:positionH relativeFrom="column">
                  <wp:posOffset>2157095</wp:posOffset>
                </wp:positionH>
                <wp:positionV relativeFrom="paragraph">
                  <wp:posOffset>361950</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B10B9" id="Rectangle 3" o:spid="_x0000_s1026" style="position:absolute;margin-left:169.85pt;margin-top:28.5pt;width:5.25pt;height: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" fillcolor="#c7162b" stroked="f" strokeweight="1pt"/>
            </w:pict>
          </mc:Fallback>
        </mc:AlternateContent>
      </w:r>
      <w:r w:rsidR="00F0634A" w:rsidRPr="00920F50">
        <w:rPr>
          <w:rFonts w:ascii="HelveticaNeueLT Pro 45 Lt" w:hAnsi="HelveticaNeueLT Pro 45 Lt"/>
          <w:color w:val="49595B"/>
          <w:sz w:val="52"/>
          <w:szCs w:val="52"/>
        </w:rPr>
        <w:t>MEDIA RELEAS</w:t>
      </w:r>
      <w:r w:rsidR="00B078AF" w:rsidRPr="00920F50">
        <w:rPr>
          <w:rFonts w:ascii="HelveticaNeueLT Pro 45 Lt" w:hAnsi="HelveticaNeueLT Pro 45 Lt"/>
          <w:color w:val="49595B"/>
          <w:sz w:val="52"/>
          <w:szCs w:val="52"/>
        </w:rPr>
        <w:t xml:space="preserve">E                         </w:t>
      </w:r>
      <w:r w:rsidR="0098414C"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noProof/>
          <w:color w:val="49595B"/>
          <w:sz w:val="52"/>
          <w:szCs w:val="52"/>
          <w:lang w:val="en-GB" w:eastAsia="en-GB"/>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920F50" w:rsidRDefault="00A154BF" w:rsidP="001D3BE4">
      <w:pPr>
        <w:rPr>
          <w:rFonts w:ascii="HelveticaNeueLT Pro 45 Lt" w:hAnsi="HelveticaNeueLT Pro 45 Lt"/>
          <w:color w:val="49595B"/>
          <w:sz w:val="52"/>
          <w:szCs w:val="52"/>
        </w:rPr>
      </w:pPr>
    </w:p>
    <w:p w14:paraId="3EFEF5D4" w14:textId="40AD7DF9" w:rsidR="00443B5F" w:rsidRPr="00762B08" w:rsidRDefault="007837D6" w:rsidP="001D3BE4">
      <w:pPr>
        <w:ind w:left="-567" w:firstLine="567"/>
        <w:rPr>
          <w:rFonts w:ascii="HelveticaNeueLT Pro 45 Lt" w:hAnsi="HelveticaNeueLT Pro 45 Lt"/>
          <w:color w:val="49595B"/>
          <w:sz w:val="20"/>
          <w:szCs w:val="20"/>
        </w:rPr>
      </w:pPr>
      <w:r>
        <w:rPr>
          <w:rFonts w:ascii="HelveticaNeueLT Pro 45 Lt" w:hAnsi="HelveticaNeueLT Pro 45 Lt"/>
          <w:color w:val="49595B"/>
          <w:sz w:val="20"/>
          <w:szCs w:val="20"/>
        </w:rPr>
        <w:t>W</w:t>
      </w:r>
      <w:r w:rsidR="00B80FD4">
        <w:rPr>
          <w:rFonts w:ascii="HelveticaNeueLT Pro 45 Lt" w:hAnsi="HelveticaNeueLT Pro 45 Lt"/>
          <w:color w:val="49595B"/>
          <w:sz w:val="20"/>
          <w:szCs w:val="20"/>
        </w:rPr>
        <w:t>arszawa</w:t>
      </w:r>
      <w:r w:rsidR="00A154BF" w:rsidRPr="00920F50">
        <w:rPr>
          <w:rFonts w:ascii="HelveticaNeueLT Pro 45 Lt" w:hAnsi="HelveticaNeueLT Pro 45 Lt"/>
          <w:color w:val="49595B"/>
          <w:sz w:val="20"/>
          <w:szCs w:val="20"/>
        </w:rPr>
        <w:t xml:space="preserve">, </w:t>
      </w:r>
      <w:r w:rsidR="002C58F6">
        <w:rPr>
          <w:rFonts w:ascii="HelveticaNeueLT Pro 45 Lt" w:hAnsi="HelveticaNeueLT Pro 45 Lt"/>
          <w:color w:val="49595B"/>
          <w:sz w:val="20"/>
          <w:szCs w:val="20"/>
        </w:rPr>
        <w:t>1. lipca</w:t>
      </w:r>
      <w:r w:rsidR="003C434F">
        <w:rPr>
          <w:rFonts w:ascii="HelveticaNeueLT Pro 45 Lt" w:hAnsi="HelveticaNeueLT Pro 45 Lt"/>
          <w:color w:val="49595B"/>
          <w:sz w:val="20"/>
          <w:szCs w:val="20"/>
        </w:rPr>
        <w:t xml:space="preserve"> 202</w:t>
      </w:r>
      <w:r w:rsidR="00857710">
        <w:rPr>
          <w:rFonts w:ascii="HelveticaNeueLT Pro 45 Lt" w:hAnsi="HelveticaNeueLT Pro 45 Lt"/>
          <w:color w:val="49595B"/>
          <w:sz w:val="20"/>
          <w:szCs w:val="20"/>
        </w:rPr>
        <w:t>6</w:t>
      </w:r>
    </w:p>
    <w:p w14:paraId="35A99EA5" w14:textId="77777777" w:rsidR="00256166" w:rsidRDefault="00256166" w:rsidP="001D3BE4">
      <w:pPr>
        <w:spacing w:line="520" w:lineRule="exact"/>
        <w:rPr>
          <w:rFonts w:ascii="HelveticaNeueLT Pro 65 Md" w:eastAsia="Times New Roman" w:hAnsi="HelveticaNeueLT Pro 65 Md" w:cs="Times New Roman"/>
          <w:color w:val="C7162B"/>
          <w:sz w:val="40"/>
          <w:szCs w:val="40"/>
          <w:lang w:eastAsia="en-GB"/>
        </w:rPr>
      </w:pPr>
    </w:p>
    <w:p w14:paraId="7C967CED" w14:textId="2F6B74DA" w:rsidR="00654B21" w:rsidRDefault="000A65CC" w:rsidP="00654B21">
      <w:pPr>
        <w:spacing w:line="330" w:lineRule="exact"/>
        <w:rPr>
          <w:rFonts w:ascii="HelveticaNeueLT Pro 45 Lt" w:hAnsi="HelveticaNeueLT Pro 45 Lt"/>
          <w:b/>
          <w:bCs/>
          <w:noProof/>
          <w:color w:val="485A5A"/>
          <w:sz w:val="32"/>
          <w:szCs w:val="32"/>
        </w:rPr>
      </w:pPr>
      <w:r>
        <w:rPr>
          <w:rFonts w:ascii="HelveticaNeueLT Pro 45 Lt" w:hAnsi="HelveticaNeueLT Pro 45 Lt"/>
          <w:b/>
          <w:bCs/>
          <w:noProof/>
          <w:color w:val="485A5A"/>
          <w:sz w:val="32"/>
          <w:szCs w:val="32"/>
        </w:rPr>
        <w:br/>
      </w:r>
      <w:r w:rsidRPr="000A65CC">
        <w:rPr>
          <w:rFonts w:ascii="HelveticaNeueLT Pro 45 Lt" w:hAnsi="HelveticaNeueLT Pro 45 Lt"/>
          <w:b/>
          <w:bCs/>
          <w:noProof/>
          <w:color w:val="485A5A"/>
          <w:sz w:val="32"/>
          <w:szCs w:val="32"/>
        </w:rPr>
        <w:t>Proaktywna strategia zarządzania Globalworth: 25% polskiego portfela biurowego z najwyższą oceną BREEAM In-Use</w:t>
      </w:r>
    </w:p>
    <w:p w14:paraId="3D070A61" w14:textId="77777777" w:rsidR="00E13570" w:rsidRDefault="00E13570" w:rsidP="00B81F57">
      <w:pPr>
        <w:spacing w:line="330" w:lineRule="exact"/>
        <w:rPr>
          <w:rFonts w:ascii="HelveticaNeueLT Pro 45 Lt" w:hAnsi="HelveticaNeueLT Pro 45 Lt"/>
          <w:b/>
          <w:bCs/>
          <w:noProof/>
          <w:color w:val="485A5A"/>
          <w:sz w:val="32"/>
          <w:szCs w:val="32"/>
        </w:rPr>
      </w:pPr>
    </w:p>
    <w:p w14:paraId="1EEEF1A4" w14:textId="77777777" w:rsidR="00B81F57" w:rsidRPr="00654B21" w:rsidRDefault="00B81F57" w:rsidP="00B81F57">
      <w:pPr>
        <w:spacing w:line="330" w:lineRule="exact"/>
        <w:rPr>
          <w:rFonts w:ascii="HelveticaNeueLT Pro 45 Lt" w:hAnsi="HelveticaNeueLT Pro 45 Lt"/>
          <w:b/>
          <w:bCs/>
          <w:noProof/>
          <w:color w:val="485A5A"/>
          <w:sz w:val="32"/>
          <w:szCs w:val="32"/>
        </w:rPr>
      </w:pPr>
    </w:p>
    <w:p w14:paraId="5CD514BF" w14:textId="01F12811" w:rsidR="003C434F" w:rsidRPr="00B95E00" w:rsidRDefault="00654B21" w:rsidP="001D3BE4">
      <w:pPr>
        <w:spacing w:line="330" w:lineRule="exact"/>
        <w:rPr>
          <w:rFonts w:ascii="HelveticaNeueLT Pro 45 Lt" w:hAnsi="HelveticaNeueLT Pro 45 Lt"/>
          <w:noProof/>
          <w:color w:val="485A5A"/>
        </w:rPr>
      </w:pPr>
      <w:r w:rsidRPr="00654B21">
        <w:rPr>
          <w:rFonts w:ascii="HelveticaNeueLT Pro 45 Lt" w:hAnsi="HelveticaNeueLT Pro 45 Lt"/>
          <w:b/>
          <w:bCs/>
          <w:noProof/>
          <w:color w:val="485A5A"/>
        </w:rPr>
        <w:t xml:space="preserve">Trzy kolejne budynki biurowe z polskiego portfela Globalworth – West Gate i Retro Office House we Wrocławiu oraz Silesia Star w Katowicach – otrzymały certyfikat BREEAM In-Use v6 na poziomie Outstanding. Oznacza to, że już 25% powierzchni zarządzanej przez spółkę w Polsce posiada tę najwyższą ocenę. Uzyskane wyniki plasują polskie nieruchomości biurowe w ścisłej czołówce międzynarodowej: w Polsce zaledwie </w:t>
      </w:r>
      <w:r w:rsidR="002C58F6">
        <w:rPr>
          <w:rFonts w:ascii="HelveticaNeueLT Pro 45 Lt" w:hAnsi="HelveticaNeueLT Pro 45 Lt"/>
          <w:b/>
          <w:bCs/>
          <w:noProof/>
          <w:color w:val="485A5A"/>
        </w:rPr>
        <w:t>1</w:t>
      </w:r>
      <w:r w:rsidR="006370F5">
        <w:rPr>
          <w:rFonts w:ascii="HelveticaNeueLT Pro 45 Lt" w:hAnsi="HelveticaNeueLT Pro 45 Lt"/>
          <w:b/>
          <w:bCs/>
          <w:noProof/>
          <w:color w:val="485A5A"/>
        </w:rPr>
        <w:t>2</w:t>
      </w:r>
      <w:r w:rsidR="002C58F6" w:rsidRPr="00654B21">
        <w:rPr>
          <w:rFonts w:ascii="HelveticaNeueLT Pro 45 Lt" w:hAnsi="HelveticaNeueLT Pro 45 Lt"/>
          <w:b/>
          <w:bCs/>
          <w:noProof/>
          <w:color w:val="485A5A"/>
        </w:rPr>
        <w:t xml:space="preserve"> </w:t>
      </w:r>
      <w:r w:rsidRPr="00654B21">
        <w:rPr>
          <w:rFonts w:ascii="HelveticaNeueLT Pro 45 Lt" w:hAnsi="HelveticaNeueLT Pro 45 Lt"/>
          <w:b/>
          <w:bCs/>
          <w:noProof/>
          <w:color w:val="485A5A"/>
        </w:rPr>
        <w:t xml:space="preserve">budynków </w:t>
      </w:r>
      <w:r w:rsidR="002C58F6">
        <w:rPr>
          <w:rFonts w:ascii="HelveticaNeueLT Pro 45 Lt" w:hAnsi="HelveticaNeueLT Pro 45 Lt"/>
          <w:b/>
          <w:bCs/>
          <w:noProof/>
          <w:color w:val="485A5A"/>
        </w:rPr>
        <w:t xml:space="preserve">biurowych </w:t>
      </w:r>
      <w:r w:rsidRPr="00654B21">
        <w:rPr>
          <w:rFonts w:ascii="HelveticaNeueLT Pro 45 Lt" w:hAnsi="HelveticaNeueLT Pro 45 Lt"/>
          <w:b/>
          <w:bCs/>
          <w:noProof/>
          <w:color w:val="485A5A"/>
        </w:rPr>
        <w:t>uzyskało wynik na poziomie Outstanding, natomiast w globalnym rejestrze BREEAM In-Use v6 Part 1 do tego prestiżowego grona należ</w:t>
      </w:r>
      <w:r w:rsidR="002C58F6">
        <w:rPr>
          <w:rFonts w:ascii="HelveticaNeueLT Pro 45 Lt" w:hAnsi="HelveticaNeueLT Pro 45 Lt"/>
          <w:b/>
          <w:bCs/>
          <w:noProof/>
          <w:color w:val="485A5A"/>
        </w:rPr>
        <w:t>ą</w:t>
      </w:r>
      <w:r w:rsidRPr="00654B21">
        <w:rPr>
          <w:rFonts w:ascii="HelveticaNeueLT Pro 45 Lt" w:hAnsi="HelveticaNeueLT Pro 45 Lt"/>
          <w:b/>
          <w:bCs/>
          <w:noProof/>
          <w:color w:val="485A5A"/>
        </w:rPr>
        <w:t xml:space="preserve"> obecnie </w:t>
      </w:r>
      <w:r w:rsidR="002C58F6">
        <w:rPr>
          <w:rFonts w:ascii="HelveticaNeueLT Pro 45 Lt" w:hAnsi="HelveticaNeueLT Pro 45 Lt"/>
          <w:b/>
          <w:bCs/>
          <w:noProof/>
          <w:color w:val="485A5A"/>
        </w:rPr>
        <w:t>63</w:t>
      </w:r>
      <w:r w:rsidR="002C58F6" w:rsidRPr="00654B21">
        <w:rPr>
          <w:rFonts w:ascii="HelveticaNeueLT Pro 45 Lt" w:hAnsi="HelveticaNeueLT Pro 45 Lt"/>
          <w:b/>
          <w:bCs/>
          <w:noProof/>
          <w:color w:val="485A5A"/>
        </w:rPr>
        <w:t xml:space="preserve"> </w:t>
      </w:r>
      <w:r w:rsidRPr="00654B21">
        <w:rPr>
          <w:rFonts w:ascii="HelveticaNeueLT Pro 45 Lt" w:hAnsi="HelveticaNeueLT Pro 45 Lt"/>
          <w:b/>
          <w:bCs/>
          <w:noProof/>
          <w:color w:val="485A5A"/>
        </w:rPr>
        <w:t>budynk</w:t>
      </w:r>
      <w:r w:rsidR="002C58F6">
        <w:rPr>
          <w:rFonts w:ascii="HelveticaNeueLT Pro 45 Lt" w:hAnsi="HelveticaNeueLT Pro 45 Lt"/>
          <w:b/>
          <w:bCs/>
          <w:noProof/>
          <w:color w:val="485A5A"/>
        </w:rPr>
        <w:t>i</w:t>
      </w:r>
      <w:r w:rsidRPr="00654B21">
        <w:rPr>
          <w:rFonts w:ascii="HelveticaNeueLT Pro 45 Lt" w:hAnsi="HelveticaNeueLT Pro 45 Lt"/>
          <w:b/>
          <w:bCs/>
          <w:noProof/>
          <w:color w:val="485A5A"/>
        </w:rPr>
        <w:t xml:space="preserve"> biurow</w:t>
      </w:r>
      <w:r w:rsidR="002C58F6">
        <w:rPr>
          <w:rFonts w:ascii="HelveticaNeueLT Pro 45 Lt" w:hAnsi="HelveticaNeueLT Pro 45 Lt"/>
          <w:b/>
          <w:bCs/>
          <w:noProof/>
          <w:color w:val="485A5A"/>
        </w:rPr>
        <w:t>e</w:t>
      </w:r>
      <w:r w:rsidR="00F40381" w:rsidRPr="00B95E00">
        <w:rPr>
          <w:rFonts w:ascii="HelveticaNeueLT Pro 45 Lt" w:hAnsi="HelveticaNeueLT Pro 45 Lt"/>
          <w:b/>
          <w:bCs/>
          <w:noProof/>
          <w:color w:val="485A5A"/>
        </w:rPr>
        <w:t>.</w:t>
      </w:r>
      <w:r w:rsidR="0032099F" w:rsidRPr="00B95E00">
        <w:rPr>
          <w:rFonts w:ascii="HelveticaNeueLT Pro 45 Lt" w:hAnsi="HelveticaNeueLT Pro 45 Lt"/>
          <w:noProof/>
          <w:color w:val="485A5A"/>
        </w:rPr>
        <mc:AlternateContent>
          <mc:Choice Requires="wps">
            <w:drawing>
              <wp:anchor distT="0" distB="0" distL="0" distR="0" simplePos="0" relativeHeight="251659264" behindDoc="0" locked="0" layoutInCell="1" allowOverlap="1" wp14:anchorId="5986E098" wp14:editId="6A0285B1">
                <wp:simplePos x="0" y="0"/>
                <wp:positionH relativeFrom="column">
                  <wp:posOffset>222250</wp:posOffset>
                </wp:positionH>
                <wp:positionV relativeFrom="line">
                  <wp:posOffset>389255</wp:posOffset>
                </wp:positionV>
                <wp:extent cx="5511800" cy="25400"/>
                <wp:effectExtent l="0" t="0" r="31750" b="31750"/>
                <wp:wrapTopAndBottom distT="0" distB="0"/>
                <wp:docPr id="1073741829" name="officeArt object" descr="Straight Connector 5"/>
                <wp:cNvGraphicFramePr/>
                <a:graphic xmlns:a="http://schemas.openxmlformats.org/drawingml/2006/main">
                  <a:graphicData uri="http://schemas.microsoft.com/office/word/2010/wordprocessingShape">
                    <wps:wsp>
                      <wps:cNvCnPr/>
                      <wps:spPr>
                        <a:xfrm flipV="1">
                          <a:off x="0" y="0"/>
                          <a:ext cx="5511800" cy="25400"/>
                        </a:xfrm>
                        <a:prstGeom prst="line">
                          <a:avLst/>
                        </a:prstGeom>
                        <a:noFill/>
                        <a:ln w="12700" cap="flat">
                          <a:solidFill>
                            <a:srgbClr val="C2282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B39A4C" id="officeArt object" o:spid="_x0000_s1026" alt="Straight Connector 5" style="position:absolute;flip:y;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17.5pt,30.65pt" to="451.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" strokecolor="#c22827" strokeweight="1pt">
                <v:stroke joinstyle="miter"/>
                <w10:wrap type="topAndBottom" anchory="line"/>
              </v:line>
            </w:pict>
          </mc:Fallback>
        </mc:AlternateContent>
      </w:r>
    </w:p>
    <w:p w14:paraId="2BEFA63E" w14:textId="77777777" w:rsidR="00654B21" w:rsidRDefault="00654B21" w:rsidP="001D3BE4">
      <w:pPr>
        <w:spacing w:line="330" w:lineRule="exact"/>
        <w:rPr>
          <w:rFonts w:ascii="HelveticaNeueLT Pro 45 Lt" w:hAnsi="HelveticaNeueLT Pro 45 Lt"/>
          <w:b/>
          <w:bCs/>
          <w:noProof/>
          <w:color w:val="485A5A"/>
        </w:rPr>
      </w:pPr>
    </w:p>
    <w:p w14:paraId="6A54BB43" w14:textId="1DE1BB19" w:rsidR="00654B21" w:rsidRDefault="00654B21" w:rsidP="001D3BE4">
      <w:pPr>
        <w:spacing w:line="330" w:lineRule="exact"/>
        <w:rPr>
          <w:rFonts w:ascii="HelveticaNeueLT Pro 45 Lt" w:hAnsi="HelveticaNeueLT Pro 45 Lt"/>
          <w:noProof/>
          <w:color w:val="485A5A"/>
        </w:rPr>
      </w:pPr>
      <w:r w:rsidRPr="00654B21">
        <w:rPr>
          <w:rFonts w:ascii="HelveticaNeueLT Pro 45 Lt" w:hAnsi="HelveticaNeueLT Pro 45 Lt"/>
          <w:noProof/>
          <w:color w:val="485A5A"/>
        </w:rPr>
        <w:t>Wynik ten odzwierciedla skuteczność strategii etapowej modernizacji budynków, wdrażanej konsekwentnie przez wewnętrzny zespół zarządczy Globalworth. Dzięki proaktywnemu podejściu standard techniczny i ekologiczny nieruchomości przewyższył wymogi dla dotychczasowego poziomu certyfikacji, co umożliwiło kwalifikację obiektów do najwyższej oceny w systemie BREEAM In-Use</w:t>
      </w:r>
      <w:r>
        <w:rPr>
          <w:rFonts w:ascii="HelveticaNeueLT Pro 45 Lt" w:hAnsi="HelveticaNeueLT Pro 45 Lt"/>
          <w:noProof/>
          <w:color w:val="485A5A"/>
        </w:rPr>
        <w:t xml:space="preserve"> v6.</w:t>
      </w:r>
    </w:p>
    <w:p w14:paraId="6AD4BAB9" w14:textId="5967190C" w:rsidR="00654B21" w:rsidRPr="00654B21" w:rsidRDefault="00654B21" w:rsidP="001D3BE4">
      <w:pPr>
        <w:spacing w:line="330" w:lineRule="exact"/>
        <w:rPr>
          <w:rFonts w:ascii="HelveticaNeueLT Pro 45 Lt" w:hAnsi="HelveticaNeueLT Pro 45 Lt"/>
          <w:noProof/>
          <w:color w:val="485A5A"/>
        </w:rPr>
      </w:pPr>
      <w:r>
        <w:rPr>
          <w:noProof/>
        </w:rPr>
        <w:drawing>
          <wp:anchor distT="57150" distB="57150" distL="57150" distR="57150" simplePos="0" relativeHeight="251663360" behindDoc="0" locked="0" layoutInCell="1" hidden="0" allowOverlap="1" wp14:anchorId="5377E0A3" wp14:editId="73E18F46">
            <wp:simplePos x="0" y="0"/>
            <wp:positionH relativeFrom="margin">
              <wp:posOffset>21590</wp:posOffset>
            </wp:positionH>
            <wp:positionV relativeFrom="paragraph">
              <wp:posOffset>233517</wp:posOffset>
            </wp:positionV>
            <wp:extent cx="330200" cy="330200"/>
            <wp:effectExtent l="0" t="0" r="0" b="0"/>
            <wp:wrapSquare wrapText="bothSides" distT="57150" distB="57150" distL="57150" distR="57150"/>
            <wp:docPr id="1386272899" name="image2.png" descr="Obraz2"/>
            <wp:cNvGraphicFramePr/>
            <a:graphic xmlns:a="http://schemas.openxmlformats.org/drawingml/2006/main">
              <a:graphicData uri="http://schemas.openxmlformats.org/drawingml/2006/picture">
                <pic:pic xmlns:pic="http://schemas.openxmlformats.org/drawingml/2006/picture">
                  <pic:nvPicPr>
                    <pic:cNvPr id="0" name="image2.png" descr="Obraz2"/>
                    <pic:cNvPicPr preferRelativeResize="0"/>
                  </pic:nvPicPr>
                  <pic:blipFill>
                    <a:blip r:embed="rId12"/>
                    <a:srcRect/>
                    <a:stretch>
                      <a:fillRect/>
                    </a:stretch>
                  </pic:blipFill>
                  <pic:spPr>
                    <a:xfrm>
                      <a:off x="0" y="0"/>
                      <a:ext cx="330200" cy="330200"/>
                    </a:xfrm>
                    <a:prstGeom prst="rect">
                      <a:avLst/>
                    </a:prstGeom>
                    <a:ln/>
                  </pic:spPr>
                </pic:pic>
              </a:graphicData>
            </a:graphic>
          </wp:anchor>
        </w:drawing>
      </w:r>
      <w:r w:rsidRPr="003C434F">
        <w:rPr>
          <w:rFonts w:ascii="HelveticaNeueLT Pro 45 Lt" w:hAnsi="HelveticaNeueLT Pro 45 Lt"/>
          <w:noProof/>
          <w:color w:val="485A5A"/>
        </w:rPr>
        <w:br/>
      </w:r>
      <w:r w:rsidRPr="00256166">
        <w:rPr>
          <w:rFonts w:ascii="HelveticaNeueLT Pro 45 Lt" w:hAnsi="HelveticaNeueLT Pro 45 Lt"/>
          <w:noProof/>
          <w:color w:val="485A5A"/>
        </w:rPr>
        <w:t>„</w:t>
      </w:r>
      <w:r w:rsidRPr="00654B21">
        <w:rPr>
          <w:rFonts w:ascii="HelveticaNeueLT Pro 45 Lt" w:hAnsi="HelveticaNeueLT Pro 45 Lt"/>
          <w:i/>
          <w:iCs/>
          <w:noProof/>
          <w:color w:val="485A5A"/>
        </w:rPr>
        <w:t xml:space="preserve">Proces wielokryterialnej certyfikacji BREEAM In-Use stawia wysokie wymagania przed zarządcami, zwłaszcza w wersji v6, która kładzie nacisk </w:t>
      </w:r>
      <w:r w:rsidR="00314C94">
        <w:rPr>
          <w:rFonts w:ascii="HelveticaNeueLT Pro 45 Lt" w:hAnsi="HelveticaNeueLT Pro 45 Lt"/>
          <w:i/>
          <w:iCs/>
          <w:noProof/>
          <w:color w:val="485A5A"/>
        </w:rPr>
        <w:t xml:space="preserve">między innymi </w:t>
      </w:r>
      <w:r w:rsidRPr="00654B21">
        <w:rPr>
          <w:rFonts w:ascii="HelveticaNeueLT Pro 45 Lt" w:hAnsi="HelveticaNeueLT Pro 45 Lt"/>
          <w:i/>
          <w:iCs/>
          <w:noProof/>
          <w:color w:val="485A5A"/>
        </w:rPr>
        <w:t>na adaptację do zmian klimatycznych oraz rzeczywisty wpływ obiektu na zdrowie i komfort użytkowników. Uzyskan</w:t>
      </w:r>
      <w:r w:rsidR="00213274">
        <w:rPr>
          <w:rFonts w:ascii="HelveticaNeueLT Pro 45 Lt" w:hAnsi="HelveticaNeueLT Pro 45 Lt"/>
          <w:i/>
          <w:iCs/>
          <w:noProof/>
          <w:color w:val="485A5A"/>
        </w:rPr>
        <w:t>i</w:t>
      </w:r>
      <w:r w:rsidRPr="00654B21">
        <w:rPr>
          <w:rFonts w:ascii="HelveticaNeueLT Pro 45 Lt" w:hAnsi="HelveticaNeueLT Pro 45 Lt"/>
          <w:i/>
          <w:iCs/>
          <w:noProof/>
          <w:color w:val="485A5A"/>
        </w:rPr>
        <w:t xml:space="preserve">e dla kolejnych trzech budynków oceny Outstanding </w:t>
      </w:r>
      <w:r w:rsidR="00314C94">
        <w:rPr>
          <w:rFonts w:ascii="HelveticaNeueLT Pro 45 Lt" w:hAnsi="HelveticaNeueLT Pro 45 Lt"/>
          <w:i/>
          <w:iCs/>
          <w:noProof/>
          <w:color w:val="485A5A"/>
        </w:rPr>
        <w:t>jest</w:t>
      </w:r>
      <w:r w:rsidRPr="00654B21">
        <w:rPr>
          <w:rFonts w:ascii="HelveticaNeueLT Pro 45 Lt" w:hAnsi="HelveticaNeueLT Pro 45 Lt"/>
          <w:i/>
          <w:iCs/>
          <w:noProof/>
          <w:color w:val="485A5A"/>
        </w:rPr>
        <w:t xml:space="preserve"> bezpośrednim efektem naszej proaktywnej strategii</w:t>
      </w:r>
      <w:r w:rsidR="00314C94">
        <w:rPr>
          <w:rFonts w:ascii="HelveticaNeueLT Pro 45 Lt" w:hAnsi="HelveticaNeueLT Pro 45 Lt"/>
          <w:i/>
          <w:iCs/>
          <w:noProof/>
          <w:color w:val="485A5A"/>
        </w:rPr>
        <w:t>. Certyfikujemy nasze budynki od wielu cykli. Doświadczamy dużej satysfkacji, że pomimo wzrostu wymagań systemów certyfikacji</w:t>
      </w:r>
      <w:r w:rsidRPr="00654B21">
        <w:rPr>
          <w:rFonts w:ascii="HelveticaNeueLT Pro 45 Lt" w:hAnsi="HelveticaNeueLT Pro 45 Lt"/>
          <w:i/>
          <w:iCs/>
          <w:noProof/>
          <w:color w:val="485A5A"/>
        </w:rPr>
        <w:t>,</w:t>
      </w:r>
      <w:r w:rsidR="00934093">
        <w:rPr>
          <w:rFonts w:ascii="HelveticaNeueLT Pro 45 Lt" w:hAnsi="HelveticaNeueLT Pro 45 Lt"/>
          <w:i/>
          <w:iCs/>
          <w:noProof/>
          <w:color w:val="485A5A"/>
        </w:rPr>
        <w:t xml:space="preserve"> budynki Globalworth są modernizowane szybciej</w:t>
      </w:r>
      <w:r w:rsidR="00213274">
        <w:rPr>
          <w:rFonts w:ascii="HelveticaNeueLT Pro 45 Lt" w:hAnsi="HelveticaNeueLT Pro 45 Lt"/>
          <w:i/>
          <w:iCs/>
          <w:noProof/>
          <w:color w:val="485A5A"/>
        </w:rPr>
        <w:t>,</w:t>
      </w:r>
      <w:r w:rsidR="00934093">
        <w:rPr>
          <w:rFonts w:ascii="HelveticaNeueLT Pro 45 Lt" w:hAnsi="HelveticaNeueLT Pro 45 Lt"/>
          <w:i/>
          <w:iCs/>
          <w:noProof/>
          <w:color w:val="485A5A"/>
        </w:rPr>
        <w:t xml:space="preserve"> w wyniku czego podnoszą swoje oceny.</w:t>
      </w:r>
      <w:r w:rsidRPr="00654B21">
        <w:rPr>
          <w:rFonts w:ascii="HelveticaNeueLT Pro 45 Lt" w:hAnsi="HelveticaNeueLT Pro 45 Lt"/>
          <w:i/>
          <w:iCs/>
          <w:noProof/>
          <w:color w:val="485A5A"/>
        </w:rPr>
        <w:t xml:space="preserve"> </w:t>
      </w:r>
      <w:r w:rsidR="00934093">
        <w:rPr>
          <w:rFonts w:ascii="HelveticaNeueLT Pro 45 Lt" w:hAnsi="HelveticaNeueLT Pro 45 Lt"/>
          <w:i/>
          <w:iCs/>
          <w:noProof/>
          <w:color w:val="485A5A"/>
        </w:rPr>
        <w:t xml:space="preserve">Należy podkreślić, że </w:t>
      </w:r>
      <w:r w:rsidRPr="00654B21">
        <w:rPr>
          <w:rFonts w:ascii="HelveticaNeueLT Pro 45 Lt" w:hAnsi="HelveticaNeueLT Pro 45 Lt"/>
          <w:i/>
          <w:iCs/>
          <w:noProof/>
          <w:color w:val="485A5A"/>
        </w:rPr>
        <w:t>kluczowym elementem zrównoważonego rozwoju w nieruchomościach komercyjnych jest optymalne zarządzanie i budowanie odporności aktywów, które już funkcjonują na rynku</w:t>
      </w:r>
      <w:r>
        <w:rPr>
          <w:rFonts w:ascii="HelveticaNeueLT Pro 45 Lt" w:hAnsi="HelveticaNeueLT Pro 45 Lt"/>
          <w:i/>
          <w:iCs/>
          <w:noProof/>
          <w:color w:val="485A5A"/>
        </w:rPr>
        <w:t>”</w:t>
      </w:r>
      <w:r w:rsidRPr="000B0529">
        <w:rPr>
          <w:rFonts w:ascii="HelveticaNeueLT Pro 45 Lt" w:hAnsi="HelveticaNeueLT Pro 45 Lt"/>
          <w:i/>
          <w:iCs/>
          <w:noProof/>
          <w:color w:val="485A5A"/>
        </w:rPr>
        <w:t xml:space="preserve"> – </w:t>
      </w:r>
      <w:r w:rsidRPr="00654B21">
        <w:rPr>
          <w:rFonts w:ascii="HelveticaNeueLT Pro 45 Lt" w:hAnsi="HelveticaNeueLT Pro 45 Lt"/>
          <w:noProof/>
          <w:color w:val="485A5A"/>
        </w:rPr>
        <w:t xml:space="preserve">komentuje </w:t>
      </w:r>
      <w:r w:rsidRPr="00654B21">
        <w:rPr>
          <w:rFonts w:ascii="HelveticaNeueLT Pro 45 Lt" w:hAnsi="HelveticaNeueLT Pro 45 Lt"/>
          <w:b/>
          <w:bCs/>
          <w:noProof/>
          <w:color w:val="485A5A"/>
        </w:rPr>
        <w:t>Bartosz Marcol</w:t>
      </w:r>
      <w:r w:rsidRPr="00654B21">
        <w:rPr>
          <w:rFonts w:ascii="HelveticaNeueLT Pro 45 Lt" w:hAnsi="HelveticaNeueLT Pro 45 Lt"/>
          <w:noProof/>
          <w:color w:val="485A5A"/>
        </w:rPr>
        <w:t>, Sustainability &amp; ESG Manager w Globalworth</w:t>
      </w:r>
      <w:r>
        <w:rPr>
          <w:rFonts w:ascii="HelveticaNeueLT Pro 45 Lt" w:hAnsi="HelveticaNeueLT Pro 45 Lt"/>
          <w:noProof/>
          <w:color w:val="485A5A"/>
        </w:rPr>
        <w:t>.</w:t>
      </w:r>
    </w:p>
    <w:p w14:paraId="52E5EF29" w14:textId="77777777" w:rsidR="00654B21" w:rsidRDefault="00654B21" w:rsidP="001D3BE4">
      <w:pPr>
        <w:spacing w:line="330" w:lineRule="exact"/>
        <w:rPr>
          <w:rFonts w:ascii="HelveticaNeueLT Pro 45 Lt" w:hAnsi="HelveticaNeueLT Pro 45 Lt"/>
          <w:b/>
          <w:bCs/>
          <w:noProof/>
          <w:color w:val="485A5A"/>
        </w:rPr>
      </w:pPr>
    </w:p>
    <w:p w14:paraId="63CDD9C9" w14:textId="77777777" w:rsidR="00654B21" w:rsidRDefault="00654B21" w:rsidP="001D3BE4">
      <w:pPr>
        <w:spacing w:line="330" w:lineRule="exact"/>
        <w:rPr>
          <w:rFonts w:ascii="HelveticaNeueLT Pro 45 Lt" w:hAnsi="HelveticaNeueLT Pro 45 Lt"/>
          <w:b/>
          <w:bCs/>
          <w:noProof/>
          <w:color w:val="485A5A"/>
        </w:rPr>
      </w:pPr>
      <w:r w:rsidRPr="00654B21">
        <w:rPr>
          <w:rFonts w:ascii="HelveticaNeueLT Pro 45 Lt" w:hAnsi="HelveticaNeueLT Pro 45 Lt"/>
          <w:b/>
          <w:bCs/>
          <w:noProof/>
          <w:color w:val="485A5A"/>
        </w:rPr>
        <w:t>Charakterystyka poddanych audytowi inwestycji</w:t>
      </w:r>
    </w:p>
    <w:p w14:paraId="08D02BB0" w14:textId="77777777" w:rsidR="00654B21" w:rsidRDefault="00654B21" w:rsidP="001D3BE4">
      <w:pPr>
        <w:spacing w:line="330" w:lineRule="exact"/>
        <w:rPr>
          <w:rFonts w:ascii="HelveticaNeueLT Pro 45 Lt" w:hAnsi="HelveticaNeueLT Pro 45 Lt"/>
          <w:noProof/>
          <w:color w:val="485A5A"/>
        </w:rPr>
      </w:pPr>
    </w:p>
    <w:p w14:paraId="447CB385" w14:textId="77777777" w:rsidR="00654B21" w:rsidRPr="00654B21" w:rsidRDefault="00654B21" w:rsidP="00654B21">
      <w:pPr>
        <w:spacing w:line="330" w:lineRule="exact"/>
        <w:rPr>
          <w:rFonts w:ascii="HelveticaNeueLT Pro 45 Lt" w:hAnsi="HelveticaNeueLT Pro 45 Lt"/>
          <w:b/>
          <w:bCs/>
          <w:noProof/>
          <w:color w:val="485A5A"/>
        </w:rPr>
      </w:pPr>
      <w:r w:rsidRPr="00654B21">
        <w:rPr>
          <w:rFonts w:ascii="HelveticaNeueLT Pro 45 Lt" w:hAnsi="HelveticaNeueLT Pro 45 Lt"/>
          <w:b/>
          <w:bCs/>
          <w:noProof/>
          <w:color w:val="485A5A"/>
        </w:rPr>
        <w:t>West Gate (Wrocław)</w:t>
      </w:r>
    </w:p>
    <w:p w14:paraId="7C29206B" w14:textId="77777777" w:rsidR="00654B21" w:rsidRDefault="00654B21" w:rsidP="00654B21">
      <w:pPr>
        <w:spacing w:line="330" w:lineRule="exact"/>
        <w:rPr>
          <w:rFonts w:ascii="HelveticaNeueLT Pro 45 Lt" w:hAnsi="HelveticaNeueLT Pro 45 Lt"/>
          <w:noProof/>
          <w:color w:val="485A5A"/>
        </w:rPr>
      </w:pPr>
      <w:r w:rsidRPr="00654B21">
        <w:rPr>
          <w:rFonts w:ascii="HelveticaNeueLT Pro 45 Lt" w:hAnsi="HelveticaNeueLT Pro 45 Lt"/>
          <w:noProof/>
          <w:color w:val="485A5A"/>
        </w:rPr>
        <w:t xml:space="preserve">Biurowiec zlokalizowany poza ścisłym śródmieściem Wrocławia uzyskał w schemacie BREEAM In-Use wynik łączny Outstanding na poziomie 89,6%. Proces recertyfikacji wymagał od zespołu technicznego zaawansowanej pracy analitycznej i dokumentacyjnej. Przeprowadzone zostały m.in. szczegółowe analizy ryzyka klimatycznego, wdrożona została </w:t>
      </w:r>
      <w:r w:rsidRPr="00654B21">
        <w:rPr>
          <w:rFonts w:ascii="HelveticaNeueLT Pro 45 Lt" w:hAnsi="HelveticaNeueLT Pro 45 Lt"/>
          <w:noProof/>
          <w:color w:val="485A5A"/>
        </w:rPr>
        <w:lastRenderedPageBreak/>
        <w:t xml:space="preserve">też strategia adaptacji funkcjonalnej obiektu, co przełożyło się na maksymalną ocenę 100% w kategorii Resilience. </w:t>
      </w:r>
    </w:p>
    <w:p w14:paraId="691B081E" w14:textId="6455955F" w:rsidR="00654B21" w:rsidRPr="00654B21" w:rsidRDefault="00FD5D55" w:rsidP="00654B21">
      <w:pPr>
        <w:spacing w:line="330" w:lineRule="exact"/>
        <w:rPr>
          <w:rFonts w:ascii="HelveticaNeueLT Pro 45 Lt" w:hAnsi="HelveticaNeueLT Pro 45 Lt"/>
          <w:noProof/>
          <w:color w:val="485A5A"/>
        </w:rPr>
      </w:pPr>
      <w:r>
        <w:rPr>
          <w:rFonts w:ascii="HelveticaNeueLT Pro 45 Lt" w:hAnsi="HelveticaNeueLT Pro 45 Lt"/>
          <w:noProof/>
          <w:color w:val="485A5A"/>
        </w:rPr>
        <w:br/>
      </w:r>
      <w:r w:rsidR="00654B21" w:rsidRPr="00654B21">
        <w:rPr>
          <w:rFonts w:ascii="HelveticaNeueLT Pro 45 Lt" w:hAnsi="HelveticaNeueLT Pro 45 Lt"/>
          <w:noProof/>
          <w:color w:val="485A5A"/>
        </w:rPr>
        <w:t xml:space="preserve">Wysokie noty powyżej 86% w kategoriach surowcowych, energetycznych i transportowych potwierdzają dbałość o optymalizację kosztową oraz rozwój zrównoważonej mobilności. </w:t>
      </w:r>
    </w:p>
    <w:p w14:paraId="4D134828" w14:textId="0CCF963F" w:rsidR="00654B21" w:rsidRDefault="00654B21" w:rsidP="00654B21">
      <w:pPr>
        <w:spacing w:line="330" w:lineRule="exact"/>
        <w:rPr>
          <w:rFonts w:ascii="HelveticaNeueLT Pro 45 Lt" w:hAnsi="HelveticaNeueLT Pro 45 Lt"/>
          <w:noProof/>
          <w:color w:val="485A5A"/>
        </w:rPr>
      </w:pPr>
      <w:r w:rsidRPr="00654B21">
        <w:rPr>
          <w:rFonts w:ascii="HelveticaNeueLT Pro 45 Lt" w:hAnsi="HelveticaNeueLT Pro 45 Lt"/>
          <w:noProof/>
          <w:color w:val="485A5A"/>
        </w:rPr>
        <w:t xml:space="preserve">Budynek, wynajęty obecnie w 100%, został dostosowany do zachowań użytkowników m.in. </w:t>
      </w:r>
      <w:r w:rsidR="00327601" w:rsidRPr="00327601">
        <w:rPr>
          <w:rFonts w:ascii="HelveticaNeueLT Pro 45 Lt" w:hAnsi="HelveticaNeueLT Pro 45 Lt"/>
          <w:noProof/>
          <w:color w:val="485A5A"/>
        </w:rPr>
        <w:t>poprzez liczne udogodnienia usługowe i handlowe, które pomagają w sprawnej organizacji planu dnia: na parterze znajduje się włoska restauracja, bank, bankomat, usługi medyczne; w sąsiednim budynku, również należącym do Globalworth – przedszkole i paczkomat</w:t>
      </w:r>
      <w:r w:rsidRPr="00654B21">
        <w:rPr>
          <w:rFonts w:ascii="HelveticaNeueLT Pro 45 Lt" w:hAnsi="HelveticaNeueLT Pro 45 Lt"/>
          <w:noProof/>
          <w:color w:val="485A5A"/>
        </w:rPr>
        <w:t xml:space="preserve">. Ocenę końcową podniosły rozwiązania wspierające bioróżnorodność (nasadzenia roślin miododajnych, domki dla owadów i ptaków). </w:t>
      </w:r>
    </w:p>
    <w:p w14:paraId="694384AD" w14:textId="77777777" w:rsidR="00654B21" w:rsidRPr="00654B21" w:rsidRDefault="00654B21" w:rsidP="00654B21">
      <w:pPr>
        <w:spacing w:line="330" w:lineRule="exact"/>
        <w:rPr>
          <w:rFonts w:ascii="HelveticaNeueLT Pro 45 Lt" w:hAnsi="HelveticaNeueLT Pro 45 Lt"/>
          <w:noProof/>
          <w:color w:val="485A5A"/>
        </w:rPr>
      </w:pPr>
    </w:p>
    <w:p w14:paraId="77C3F787" w14:textId="77777777" w:rsidR="00654B21" w:rsidRPr="00654B21" w:rsidRDefault="00654B21" w:rsidP="00654B21">
      <w:pPr>
        <w:spacing w:line="330" w:lineRule="exact"/>
        <w:rPr>
          <w:rFonts w:ascii="HelveticaNeueLT Pro 45 Lt" w:hAnsi="HelveticaNeueLT Pro 45 Lt"/>
          <w:b/>
          <w:bCs/>
          <w:noProof/>
          <w:color w:val="485A5A"/>
        </w:rPr>
      </w:pPr>
      <w:r w:rsidRPr="00654B21">
        <w:rPr>
          <w:rFonts w:ascii="HelveticaNeueLT Pro 45 Lt" w:hAnsi="HelveticaNeueLT Pro 45 Lt"/>
          <w:b/>
          <w:bCs/>
          <w:noProof/>
          <w:color w:val="485A5A"/>
        </w:rPr>
        <w:t>Retro Office House (Wrocław)</w:t>
      </w:r>
    </w:p>
    <w:p w14:paraId="1267CAD6" w14:textId="3238A9C6" w:rsidR="00654B21" w:rsidRDefault="00654B21" w:rsidP="00654B21">
      <w:pPr>
        <w:spacing w:line="330" w:lineRule="exact"/>
        <w:rPr>
          <w:rFonts w:ascii="HelveticaNeueLT Pro 45 Lt" w:hAnsi="HelveticaNeueLT Pro 45 Lt"/>
          <w:noProof/>
          <w:color w:val="485A5A"/>
        </w:rPr>
      </w:pPr>
      <w:r w:rsidRPr="00654B21">
        <w:rPr>
          <w:rFonts w:ascii="HelveticaNeueLT Pro 45 Lt" w:hAnsi="HelveticaNeueLT Pro 45 Lt"/>
          <w:noProof/>
          <w:color w:val="485A5A"/>
        </w:rPr>
        <w:t xml:space="preserve">Decyzja o przystąpieniu do recertyfikacji BREEAM In-Use podjęta została proaktywnie, na rok przed wygaśnięciem poprzedniego dokumentu. Obiekt położony w centrum Wrocławia uzyskał w schemacie certyfikacji wysoki wynik łączny na poziomie 86,3%. </w:t>
      </w:r>
      <w:r w:rsidR="00327601">
        <w:rPr>
          <w:rFonts w:ascii="HelveticaNeueLT Pro 45 Lt" w:hAnsi="HelveticaNeueLT Pro 45 Lt"/>
          <w:noProof/>
          <w:color w:val="485A5A"/>
        </w:rPr>
        <w:t xml:space="preserve">Retro Office House </w:t>
      </w:r>
      <w:r w:rsidRPr="00654B21">
        <w:rPr>
          <w:rFonts w:ascii="HelveticaNeueLT Pro 45 Lt" w:hAnsi="HelveticaNeueLT Pro 45 Lt"/>
          <w:noProof/>
          <w:color w:val="485A5A"/>
        </w:rPr>
        <w:t xml:space="preserve">został zaprojektowany w oparciu o zaawansowaną automatykę </w:t>
      </w:r>
      <w:r w:rsidR="00327601">
        <w:rPr>
          <w:rFonts w:ascii="HelveticaNeueLT Pro 45 Lt" w:hAnsi="HelveticaNeueLT Pro 45 Lt"/>
          <w:noProof/>
          <w:color w:val="485A5A"/>
        </w:rPr>
        <w:t xml:space="preserve">budynkową poprzez </w:t>
      </w:r>
      <w:r w:rsidRPr="00654B21">
        <w:rPr>
          <w:rFonts w:ascii="HelveticaNeueLT Pro 45 Lt" w:hAnsi="HelveticaNeueLT Pro 45 Lt"/>
          <w:noProof/>
          <w:color w:val="485A5A"/>
        </w:rPr>
        <w:t xml:space="preserve">system BMS i jest na bieżąco utrzymywany w wysokim standardzie technicznym. Wykonanie rozszerzonych analiz operacyjnych oraz punktowych usprawnień pozwoliło </w:t>
      </w:r>
      <w:r w:rsidR="00327601">
        <w:rPr>
          <w:rFonts w:ascii="HelveticaNeueLT Pro 45 Lt" w:hAnsi="HelveticaNeueLT Pro 45 Lt"/>
          <w:noProof/>
          <w:color w:val="485A5A"/>
        </w:rPr>
        <w:t xml:space="preserve">na uzyskanie maksymalnej noty 100% w kategorii Resources oraz 94,44% w kategorii Resilience (odporność na zmiany klimatyczne). Przełożyło się to na </w:t>
      </w:r>
      <w:r w:rsidR="00327601" w:rsidRPr="00654B21">
        <w:rPr>
          <w:rFonts w:ascii="HelveticaNeueLT Pro 45 Lt" w:hAnsi="HelveticaNeueLT Pro 45 Lt"/>
          <w:noProof/>
          <w:color w:val="485A5A"/>
        </w:rPr>
        <w:t>podnie</w:t>
      </w:r>
      <w:r w:rsidR="00327601">
        <w:rPr>
          <w:rFonts w:ascii="HelveticaNeueLT Pro 45 Lt" w:hAnsi="HelveticaNeueLT Pro 45 Lt"/>
          <w:noProof/>
          <w:color w:val="485A5A"/>
        </w:rPr>
        <w:t>sienie</w:t>
      </w:r>
      <w:r w:rsidR="00327601" w:rsidRPr="00654B21">
        <w:rPr>
          <w:rFonts w:ascii="HelveticaNeueLT Pro 45 Lt" w:hAnsi="HelveticaNeueLT Pro 45 Lt"/>
          <w:noProof/>
          <w:color w:val="485A5A"/>
        </w:rPr>
        <w:t xml:space="preserve"> punktacj</w:t>
      </w:r>
      <w:r w:rsidR="00327601">
        <w:rPr>
          <w:rFonts w:ascii="HelveticaNeueLT Pro 45 Lt" w:hAnsi="HelveticaNeueLT Pro 45 Lt"/>
          <w:noProof/>
          <w:color w:val="485A5A"/>
        </w:rPr>
        <w:t>i</w:t>
      </w:r>
      <w:r w:rsidR="00327601" w:rsidRPr="00654B21">
        <w:rPr>
          <w:rFonts w:ascii="HelveticaNeueLT Pro 45 Lt" w:hAnsi="HelveticaNeueLT Pro 45 Lt"/>
          <w:noProof/>
          <w:color w:val="485A5A"/>
        </w:rPr>
        <w:t xml:space="preserve"> </w:t>
      </w:r>
      <w:r w:rsidRPr="00654B21">
        <w:rPr>
          <w:rFonts w:ascii="HelveticaNeueLT Pro 45 Lt" w:hAnsi="HelveticaNeueLT Pro 45 Lt"/>
          <w:noProof/>
          <w:color w:val="485A5A"/>
        </w:rPr>
        <w:t>budynku do poziomu Outstanding.</w:t>
      </w:r>
    </w:p>
    <w:p w14:paraId="606B2B5D" w14:textId="6338CAEE" w:rsidR="00654B21" w:rsidRDefault="00654B21" w:rsidP="00654B21">
      <w:pPr>
        <w:spacing w:line="330" w:lineRule="exact"/>
        <w:rPr>
          <w:rFonts w:ascii="HelveticaNeueLT Pro 45 Lt" w:hAnsi="HelveticaNeueLT Pro 45 Lt"/>
          <w:noProof/>
          <w:color w:val="485A5A"/>
        </w:rPr>
      </w:pPr>
      <w:r>
        <w:rPr>
          <w:rFonts w:ascii="HelveticaNeueLT Pro 45 Lt" w:hAnsi="HelveticaNeueLT Pro 45 Lt"/>
          <w:noProof/>
          <w:color w:val="485A5A"/>
        </w:rPr>
        <w:br/>
      </w:r>
      <w:r w:rsidRPr="00654B21">
        <w:rPr>
          <w:rFonts w:ascii="HelveticaNeueLT Pro 45 Lt" w:hAnsi="HelveticaNeueLT Pro 45 Lt"/>
          <w:noProof/>
          <w:color w:val="485A5A"/>
        </w:rPr>
        <w:t>W ramach ostatnich usprawnień na głównej magistrali wodnej zainstalowano przepływomierz zintegrowany z BMS, co pozwala na natychmiastowe wykrywanie i lokalizowanie wycieków wody, podnosząc bezpieczeństwo najemców. Podczas audytu udokumentowano rozszerzoną inwentaryzację zasobów</w:t>
      </w:r>
      <w:r w:rsidR="00327601">
        <w:rPr>
          <w:rFonts w:ascii="HelveticaNeueLT Pro 45 Lt" w:hAnsi="HelveticaNeueLT Pro 45 Lt"/>
          <w:noProof/>
          <w:color w:val="485A5A"/>
        </w:rPr>
        <w:t xml:space="preserve"> i</w:t>
      </w:r>
      <w:r w:rsidRPr="00654B21">
        <w:rPr>
          <w:rFonts w:ascii="HelveticaNeueLT Pro 45 Lt" w:hAnsi="HelveticaNeueLT Pro 45 Lt"/>
          <w:noProof/>
          <w:color w:val="485A5A"/>
        </w:rPr>
        <w:t xml:space="preserve"> </w:t>
      </w:r>
      <w:r w:rsidR="00327601">
        <w:rPr>
          <w:rFonts w:ascii="HelveticaNeueLT Pro 45 Lt" w:hAnsi="HelveticaNeueLT Pro 45 Lt"/>
          <w:noProof/>
          <w:color w:val="485A5A"/>
        </w:rPr>
        <w:t xml:space="preserve">możliwości </w:t>
      </w:r>
      <w:r w:rsidR="00327601" w:rsidRPr="00654B21">
        <w:rPr>
          <w:rFonts w:ascii="HelveticaNeueLT Pro 45 Lt" w:hAnsi="HelveticaNeueLT Pro 45 Lt"/>
          <w:noProof/>
          <w:color w:val="485A5A"/>
        </w:rPr>
        <w:t>kontrol</w:t>
      </w:r>
      <w:r w:rsidR="00327601">
        <w:rPr>
          <w:rFonts w:ascii="HelveticaNeueLT Pro 45 Lt" w:hAnsi="HelveticaNeueLT Pro 45 Lt"/>
          <w:noProof/>
          <w:color w:val="485A5A"/>
        </w:rPr>
        <w:t>i</w:t>
      </w:r>
      <w:r w:rsidR="00327601" w:rsidRPr="00654B21">
        <w:rPr>
          <w:rFonts w:ascii="HelveticaNeueLT Pro 45 Lt" w:hAnsi="HelveticaNeueLT Pro 45 Lt"/>
          <w:noProof/>
          <w:color w:val="485A5A"/>
        </w:rPr>
        <w:t xml:space="preserve"> </w:t>
      </w:r>
      <w:r w:rsidRPr="00654B21">
        <w:rPr>
          <w:rFonts w:ascii="HelveticaNeueLT Pro 45 Lt" w:hAnsi="HelveticaNeueLT Pro 45 Lt"/>
          <w:noProof/>
          <w:color w:val="485A5A"/>
        </w:rPr>
        <w:t>oświetlenia przez użytkowników oraz opracowano dedykowaną strategię adaptacji funkcjonalnej obiektu. Zarządzanie zasobami i dostępami wspiera dedykowana aplikacja mobilna. Budynek dysponuje zbiornikiem retencyjnym, a w obszarze działań społecznych pomyślnie przeszedł weryfikację dostępności, uzyskując certyfikat „Obiekt bez barier”</w:t>
      </w:r>
      <w:r w:rsidR="00213274">
        <w:rPr>
          <w:rFonts w:ascii="HelveticaNeueLT Pro 45 Lt" w:hAnsi="HelveticaNeueLT Pro 45 Lt"/>
          <w:noProof/>
          <w:color w:val="485A5A"/>
        </w:rPr>
        <w:t>,</w:t>
      </w:r>
      <w:r w:rsidRPr="00654B21">
        <w:rPr>
          <w:rFonts w:ascii="HelveticaNeueLT Pro 45 Lt" w:hAnsi="HelveticaNeueLT Pro 45 Lt"/>
          <w:noProof/>
          <w:color w:val="485A5A"/>
        </w:rPr>
        <w:t xml:space="preserve"> potwierdzający pełne dostosowanie procedur i wyposażenia do potrzeb osób z niepełnosprawnościami. </w:t>
      </w:r>
    </w:p>
    <w:p w14:paraId="51D98707" w14:textId="77777777" w:rsidR="00654B21" w:rsidRPr="00654B21" w:rsidRDefault="00654B21" w:rsidP="00654B21">
      <w:pPr>
        <w:spacing w:line="330" w:lineRule="exact"/>
        <w:rPr>
          <w:rFonts w:ascii="HelveticaNeueLT Pro 45 Lt" w:hAnsi="HelveticaNeueLT Pro 45 Lt"/>
          <w:noProof/>
          <w:color w:val="485A5A"/>
        </w:rPr>
      </w:pPr>
    </w:p>
    <w:p w14:paraId="0A6B7D88" w14:textId="77777777" w:rsidR="00654B21" w:rsidRPr="00654B21" w:rsidRDefault="00654B21" w:rsidP="00654B21">
      <w:pPr>
        <w:spacing w:line="330" w:lineRule="exact"/>
        <w:rPr>
          <w:rFonts w:ascii="HelveticaNeueLT Pro 45 Lt" w:hAnsi="HelveticaNeueLT Pro 45 Lt"/>
          <w:b/>
          <w:bCs/>
          <w:noProof/>
          <w:color w:val="485A5A"/>
        </w:rPr>
      </w:pPr>
      <w:r w:rsidRPr="00654B21">
        <w:rPr>
          <w:rFonts w:ascii="HelveticaNeueLT Pro 45 Lt" w:hAnsi="HelveticaNeueLT Pro 45 Lt"/>
          <w:b/>
          <w:bCs/>
          <w:noProof/>
          <w:color w:val="485A5A"/>
        </w:rPr>
        <w:t>Silesia Star (Katowice)</w:t>
      </w:r>
    </w:p>
    <w:p w14:paraId="58BB8FB7" w14:textId="77777777" w:rsidR="00654B21" w:rsidRPr="00654B21" w:rsidRDefault="00654B21" w:rsidP="00654B21">
      <w:pPr>
        <w:spacing w:line="330" w:lineRule="exact"/>
        <w:rPr>
          <w:rFonts w:ascii="HelveticaNeueLT Pro 45 Lt" w:hAnsi="HelveticaNeueLT Pro 45 Lt"/>
          <w:noProof/>
          <w:color w:val="485A5A"/>
        </w:rPr>
      </w:pPr>
      <w:r w:rsidRPr="00654B21">
        <w:rPr>
          <w:rFonts w:ascii="HelveticaNeueLT Pro 45 Lt" w:hAnsi="HelveticaNeueLT Pro 45 Lt"/>
          <w:noProof/>
          <w:color w:val="485A5A"/>
        </w:rPr>
        <w:t xml:space="preserve">Kompleks w centrum Katowic składa się z dwóch budynków o łącznej powierzchni ponad 30 tys. mkw. GLA, połączonych pasażem handlowo-usługowym. Obiekt uzyskał ocenę 87,2%, notując m.in. maksymalny wynik 100% w kategorii Resilience oraz ponad 95% w kategorii Resources. Podwyższenie oceny w schemacie BREEAM In-Use nastąpiło zaledwie dwa lata po przyznaniu poprzedniego certyfikatu, co świadczy o skuteczności strategii stałego podnoszenia standardu nieruchomości. </w:t>
      </w:r>
    </w:p>
    <w:p w14:paraId="15B3836A" w14:textId="77777777" w:rsidR="00654B21" w:rsidRDefault="00654B21" w:rsidP="00654B21">
      <w:pPr>
        <w:spacing w:line="330" w:lineRule="exact"/>
        <w:rPr>
          <w:rFonts w:ascii="HelveticaNeueLT Pro 45 Lt" w:hAnsi="HelveticaNeueLT Pro 45 Lt"/>
          <w:noProof/>
          <w:color w:val="485A5A"/>
        </w:rPr>
      </w:pPr>
    </w:p>
    <w:p w14:paraId="23735D3D" w14:textId="748E13A3" w:rsidR="00654B21" w:rsidRDefault="00654B21" w:rsidP="00654B21">
      <w:pPr>
        <w:spacing w:line="330" w:lineRule="exact"/>
        <w:rPr>
          <w:rFonts w:ascii="HelveticaNeueLT Pro 45 Lt" w:hAnsi="HelveticaNeueLT Pro 45 Lt"/>
          <w:noProof/>
          <w:color w:val="485A5A"/>
        </w:rPr>
      </w:pPr>
      <w:r w:rsidRPr="00654B21">
        <w:rPr>
          <w:rFonts w:ascii="HelveticaNeueLT Pro 45 Lt" w:hAnsi="HelveticaNeueLT Pro 45 Lt"/>
          <w:noProof/>
          <w:color w:val="485A5A"/>
        </w:rPr>
        <w:t>Do wysokiej oceny przyczyniły się zaawansowane rozwiązania techniczne i środowiskowe. Poza systemem zarządzania budynkiem BMS, Silesia Star dysponuje wodooszczędną armaturą, zbiornikiem retencyjnym</w:t>
      </w:r>
      <w:r w:rsidR="00327601">
        <w:rPr>
          <w:rFonts w:ascii="HelveticaNeueLT Pro 45 Lt" w:hAnsi="HelveticaNeueLT Pro 45 Lt"/>
          <w:noProof/>
          <w:color w:val="485A5A"/>
        </w:rPr>
        <w:t xml:space="preserve"> oraz</w:t>
      </w:r>
      <w:r w:rsidRPr="00654B21">
        <w:rPr>
          <w:rFonts w:ascii="HelveticaNeueLT Pro 45 Lt" w:hAnsi="HelveticaNeueLT Pro 45 Lt"/>
          <w:noProof/>
          <w:color w:val="485A5A"/>
        </w:rPr>
        <w:t xml:space="preserve"> zielonym tarasem. Otoczenie biurowca wspiera bioróżnorodność m.in. dzięki obecności domków dla ptaków i owadów. Dostępność transportową uzupełnia rozbudowana infrastruktura dla rowerzystów, obejmująca szatnie, </w:t>
      </w:r>
      <w:r w:rsidRPr="00654B21">
        <w:rPr>
          <w:rFonts w:ascii="HelveticaNeueLT Pro 45 Lt" w:hAnsi="HelveticaNeueLT Pro 45 Lt"/>
          <w:noProof/>
          <w:color w:val="485A5A"/>
        </w:rPr>
        <w:lastRenderedPageBreak/>
        <w:t>suszarnie, prysznice, zadaszone podjazdy.  Zarządzanie i codzienne funkcjonowanie ułatwia dedykowana aplikacja mobilna, a otoczenie biznesowe wspiera zrównoważoną mobilność dzięki ładowarkom EV, infrastrukturze dla hulajnóg i stacji rowerowej</w:t>
      </w:r>
      <w:r w:rsidR="00327601">
        <w:rPr>
          <w:rFonts w:ascii="HelveticaNeueLT Pro 45 Lt" w:hAnsi="HelveticaNeueLT Pro 45 Lt"/>
          <w:noProof/>
          <w:color w:val="485A5A"/>
        </w:rPr>
        <w:t xml:space="preserve"> znajdującej się przy kompleksie biurowym</w:t>
      </w:r>
      <w:r w:rsidRPr="00654B21">
        <w:rPr>
          <w:rFonts w:ascii="HelveticaNeueLT Pro 45 Lt" w:hAnsi="HelveticaNeueLT Pro 45 Lt"/>
          <w:noProof/>
          <w:color w:val="485A5A"/>
        </w:rPr>
        <w:t>, co przełożyło się na wysoką notę w kategorii transportowej. W obszarze działań społecznych budynek spełnia najwyższe standardy inkluzywności, co potwierdza certyfikat „Obiekt bez barier”.</w:t>
      </w:r>
    </w:p>
    <w:p w14:paraId="17D61560" w14:textId="77777777" w:rsidR="00654B21" w:rsidRDefault="00654B21" w:rsidP="00654B21">
      <w:pPr>
        <w:spacing w:line="330" w:lineRule="exact"/>
        <w:rPr>
          <w:rFonts w:ascii="HelveticaNeueLT Pro 45 Lt" w:hAnsi="HelveticaNeueLT Pro 45 Lt"/>
          <w:noProof/>
          <w:color w:val="485A5A"/>
        </w:rPr>
      </w:pPr>
    </w:p>
    <w:p w14:paraId="4ECF0E6D" w14:textId="77777777" w:rsidR="00654B21" w:rsidRPr="00654B21" w:rsidRDefault="00654B21" w:rsidP="00654B21">
      <w:pPr>
        <w:spacing w:line="330" w:lineRule="exact"/>
        <w:rPr>
          <w:rFonts w:ascii="HelveticaNeueLT Pro 45 Lt" w:hAnsi="HelveticaNeueLT Pro 45 Lt"/>
          <w:b/>
          <w:bCs/>
          <w:noProof/>
          <w:color w:val="485A5A"/>
        </w:rPr>
      </w:pPr>
      <w:r w:rsidRPr="00654B21">
        <w:rPr>
          <w:rFonts w:ascii="HelveticaNeueLT Pro 45 Lt" w:hAnsi="HelveticaNeueLT Pro 45 Lt"/>
          <w:b/>
          <w:bCs/>
          <w:noProof/>
          <w:color w:val="485A5A"/>
        </w:rPr>
        <w:t>Strategia zarządcza i realizacja celów portfelowych</w:t>
      </w:r>
    </w:p>
    <w:p w14:paraId="6BB547DF" w14:textId="78694F06" w:rsidR="00654B21" w:rsidRDefault="00654B21" w:rsidP="00654B21">
      <w:pPr>
        <w:spacing w:line="330" w:lineRule="exact"/>
        <w:rPr>
          <w:rFonts w:ascii="HelveticaNeueLT Pro 45 Lt" w:hAnsi="HelveticaNeueLT Pro 45 Lt"/>
          <w:noProof/>
          <w:color w:val="485A5A"/>
        </w:rPr>
      </w:pPr>
      <w:r w:rsidRPr="00654B21">
        <w:rPr>
          <w:rFonts w:ascii="HelveticaNeueLT Pro 45 Lt" w:hAnsi="HelveticaNeueLT Pro 45 Lt"/>
          <w:noProof/>
          <w:color w:val="485A5A"/>
        </w:rPr>
        <w:t>Uzyskanie najwyższych ocen BREEAM In-Use dla budynków o różnym wieku i zróżnicowanej specyfikacji technicznej było możliwe dzięki przyjętemu w Globalworth i konsekwentnie realizowanemu modelowi długofalowego zarządzania portfelem, nakierowanego na utrzymanie wartości aktywów w czasie.</w:t>
      </w:r>
    </w:p>
    <w:p w14:paraId="16DDF896" w14:textId="54C1A212" w:rsidR="00423C2E" w:rsidRDefault="005E175A" w:rsidP="00654B21">
      <w:pPr>
        <w:spacing w:line="330" w:lineRule="exact"/>
        <w:rPr>
          <w:rFonts w:ascii="HelveticaNeueLT Pro 45 Lt" w:hAnsi="HelveticaNeueLT Pro 45 Lt"/>
          <w:noProof/>
          <w:color w:val="485A5A"/>
        </w:rPr>
      </w:pPr>
      <w:r>
        <w:rPr>
          <w:noProof/>
        </w:rPr>
        <w:drawing>
          <wp:anchor distT="57150" distB="57150" distL="57150" distR="57150" simplePos="0" relativeHeight="251651072" behindDoc="0" locked="0" layoutInCell="1" hidden="0" allowOverlap="1" wp14:anchorId="740FF2E1" wp14:editId="1D5329F9">
            <wp:simplePos x="0" y="0"/>
            <wp:positionH relativeFrom="margin">
              <wp:align>left</wp:align>
            </wp:positionH>
            <wp:positionV relativeFrom="paragraph">
              <wp:posOffset>209550</wp:posOffset>
            </wp:positionV>
            <wp:extent cx="330200" cy="330200"/>
            <wp:effectExtent l="0" t="0" r="0" b="0"/>
            <wp:wrapSquare wrapText="bothSides" distT="57150" distB="57150" distL="57150" distR="57150"/>
            <wp:docPr id="915817542" name="image2.png" descr="Obraz2"/>
            <wp:cNvGraphicFramePr/>
            <a:graphic xmlns:a="http://schemas.openxmlformats.org/drawingml/2006/main">
              <a:graphicData uri="http://schemas.openxmlformats.org/drawingml/2006/picture">
                <pic:pic xmlns:pic="http://schemas.openxmlformats.org/drawingml/2006/picture">
                  <pic:nvPicPr>
                    <pic:cNvPr id="0" name="image2.png" descr="Obraz2"/>
                    <pic:cNvPicPr preferRelativeResize="0"/>
                  </pic:nvPicPr>
                  <pic:blipFill>
                    <a:blip r:embed="rId12"/>
                    <a:srcRect/>
                    <a:stretch>
                      <a:fillRect/>
                    </a:stretch>
                  </pic:blipFill>
                  <pic:spPr>
                    <a:xfrm>
                      <a:off x="0" y="0"/>
                      <a:ext cx="330200" cy="330200"/>
                    </a:xfrm>
                    <a:prstGeom prst="rect">
                      <a:avLst/>
                    </a:prstGeom>
                    <a:ln/>
                  </pic:spPr>
                </pic:pic>
              </a:graphicData>
            </a:graphic>
          </wp:anchor>
        </w:drawing>
      </w:r>
    </w:p>
    <w:p w14:paraId="2103C2AB" w14:textId="7C2B862D" w:rsidR="00B80FD4" w:rsidRPr="00C561C2" w:rsidRDefault="00C561C2" w:rsidP="001D3BE4">
      <w:pPr>
        <w:spacing w:line="330" w:lineRule="exact"/>
        <w:rPr>
          <w:rFonts w:ascii="HelveticaNeueLT Pro 45 Lt" w:hAnsi="HelveticaNeueLT Pro 45 Lt"/>
          <w:noProof/>
          <w:color w:val="485A5A"/>
        </w:rPr>
      </w:pPr>
      <w:r w:rsidRPr="00C561C2">
        <w:rPr>
          <w:rFonts w:ascii="HelveticaNeueLT Pro 45 Lt" w:hAnsi="HelveticaNeueLT Pro 45 Lt"/>
          <w:i/>
          <w:iCs/>
          <w:noProof/>
          <w:color w:val="485A5A"/>
        </w:rPr>
        <w:t>„</w:t>
      </w:r>
      <w:r w:rsidR="00654B21" w:rsidRPr="00654B21">
        <w:rPr>
          <w:rFonts w:ascii="HelveticaNeueLT Pro 45 Lt" w:hAnsi="HelveticaNeueLT Pro 45 Lt"/>
          <w:i/>
          <w:iCs/>
          <w:noProof/>
          <w:color w:val="485A5A"/>
        </w:rPr>
        <w:t xml:space="preserve">Podwyższenie oceny aż trzech budynków do poziomu Outstanding w systemie BREEAM In-Use to z perspektywy inwestorskiej i zarządczej dowód na skuteczną ochronę kapitału i budowanie długoterminowej przewagi konkurencyjnej naszych nieruchomości. Systematyczne inwestowanie w istniejący portfel i eliminowanie ryzyka technologicznego chroni wartość rynkową dojrzałych aktywów w długiej perspektywie. </w:t>
      </w:r>
      <w:r w:rsidR="00C875CC">
        <w:rPr>
          <w:rFonts w:ascii="HelveticaNeueLT Pro 45 Lt" w:hAnsi="HelveticaNeueLT Pro 45 Lt"/>
          <w:i/>
          <w:iCs/>
          <w:noProof/>
          <w:color w:val="485A5A"/>
        </w:rPr>
        <w:t>Zgodnie z naszą strategią</w:t>
      </w:r>
      <w:r w:rsidR="00654B21" w:rsidRPr="00654B21">
        <w:rPr>
          <w:rFonts w:ascii="HelveticaNeueLT Pro 45 Lt" w:hAnsi="HelveticaNeueLT Pro 45 Lt"/>
          <w:i/>
          <w:iCs/>
          <w:noProof/>
          <w:color w:val="485A5A"/>
        </w:rPr>
        <w:t xml:space="preserve"> stawiamy na właścicielski nadzór, ciągłość wiedzy technicznej w zespołach oraz precyzyjn</w:t>
      </w:r>
      <w:r w:rsidR="00C875CC">
        <w:rPr>
          <w:rFonts w:ascii="HelveticaNeueLT Pro 45 Lt" w:hAnsi="HelveticaNeueLT Pro 45 Lt"/>
          <w:i/>
          <w:iCs/>
          <w:noProof/>
          <w:color w:val="485A5A"/>
        </w:rPr>
        <w:t>ie zaplanowane</w:t>
      </w:r>
      <w:r w:rsidR="00654B21" w:rsidRPr="00654B21">
        <w:rPr>
          <w:rFonts w:ascii="HelveticaNeueLT Pro 45 Lt" w:hAnsi="HelveticaNeueLT Pro 45 Lt"/>
          <w:i/>
          <w:iCs/>
          <w:noProof/>
          <w:color w:val="485A5A"/>
        </w:rPr>
        <w:t xml:space="preserve"> decyzje modernizacyjne</w:t>
      </w:r>
      <w:r w:rsidR="00213274">
        <w:rPr>
          <w:rFonts w:ascii="HelveticaNeueLT Pro 45 Lt" w:hAnsi="HelveticaNeueLT Pro 45 Lt"/>
          <w:i/>
          <w:iCs/>
          <w:noProof/>
          <w:color w:val="485A5A"/>
        </w:rPr>
        <w:t>,</w:t>
      </w:r>
      <w:r w:rsidR="00C875CC">
        <w:rPr>
          <w:rFonts w:ascii="HelveticaNeueLT Pro 45 Lt" w:hAnsi="HelveticaNeueLT Pro 45 Lt"/>
          <w:i/>
          <w:iCs/>
          <w:noProof/>
          <w:color w:val="485A5A"/>
        </w:rPr>
        <w:t xml:space="preserve"> co</w:t>
      </w:r>
      <w:r w:rsidR="00654B21" w:rsidRPr="00654B21">
        <w:rPr>
          <w:rFonts w:ascii="HelveticaNeueLT Pro 45 Lt" w:hAnsi="HelveticaNeueLT Pro 45 Lt"/>
          <w:i/>
          <w:iCs/>
          <w:noProof/>
          <w:color w:val="485A5A"/>
        </w:rPr>
        <w:t xml:space="preserve"> pozwala na realne obniżenie kosztów eksploatacyjnych ponoszonych przez naszych najemców, przy jednoczesnym spełnieniu najwyższych światowych kryteriów środowiskowych</w:t>
      </w:r>
      <w:r w:rsidR="00F933CA">
        <w:rPr>
          <w:rFonts w:ascii="HelveticaNeueLT Pro 45 Lt" w:hAnsi="HelveticaNeueLT Pro 45 Lt"/>
          <w:i/>
          <w:iCs/>
          <w:noProof/>
          <w:color w:val="485A5A"/>
        </w:rPr>
        <w:t xml:space="preserve">. </w:t>
      </w:r>
      <w:r w:rsidR="00F933CA" w:rsidRPr="00F933CA">
        <w:rPr>
          <w:rFonts w:ascii="HelveticaNeueLT Pro 45 Lt" w:hAnsi="HelveticaNeueLT Pro 45 Lt"/>
          <w:i/>
          <w:iCs/>
          <w:noProof/>
          <w:color w:val="485A5A"/>
        </w:rPr>
        <w:t>Warto podkreślić, że obecnie cały nasz polski portfel biurowy jest w pełni certyfikowany, z czego 3/4 obiektów posiada ocenę Excellent, a już 1/4 szczyci się najwyższym poziomem Outstanding. To unikal</w:t>
      </w:r>
      <w:r w:rsidR="00E72C0D">
        <w:rPr>
          <w:rFonts w:ascii="HelveticaNeueLT Pro 45 Lt" w:hAnsi="HelveticaNeueLT Pro 45 Lt"/>
          <w:i/>
          <w:iCs/>
          <w:noProof/>
          <w:color w:val="485A5A"/>
        </w:rPr>
        <w:t>na sytuacja -</w:t>
      </w:r>
      <w:r w:rsidR="00F933CA" w:rsidRPr="00F933CA">
        <w:rPr>
          <w:rFonts w:ascii="HelveticaNeueLT Pro 45 Lt" w:hAnsi="HelveticaNeueLT Pro 45 Lt"/>
          <w:i/>
          <w:iCs/>
          <w:noProof/>
          <w:color w:val="485A5A"/>
        </w:rPr>
        <w:t xml:space="preserve"> tak jednolicie i wysoko oceniony portfel inwestycyjny na rynku nieruchomości komercyjnych</w:t>
      </w:r>
      <w:r w:rsidRPr="00C561C2">
        <w:rPr>
          <w:rFonts w:ascii="HelveticaNeueLT Pro 45 Lt" w:hAnsi="HelveticaNeueLT Pro 45 Lt"/>
          <w:i/>
          <w:iCs/>
          <w:noProof/>
          <w:color w:val="485A5A"/>
        </w:rPr>
        <w:t>”</w:t>
      </w:r>
      <w:r>
        <w:rPr>
          <w:rFonts w:ascii="HelveticaNeueLT Pro 45 Lt" w:hAnsi="HelveticaNeueLT Pro 45 Lt"/>
          <w:noProof/>
          <w:color w:val="485A5A"/>
        </w:rPr>
        <w:t xml:space="preserve"> </w:t>
      </w:r>
      <w:r w:rsidR="00B80FD4" w:rsidRPr="00C561C2">
        <w:rPr>
          <w:rFonts w:ascii="HelveticaNeueLT Pro 45 Lt" w:hAnsi="HelveticaNeueLT Pro 45 Lt"/>
          <w:noProof/>
          <w:color w:val="485A5A"/>
        </w:rPr>
        <w:t xml:space="preserve">– </w:t>
      </w:r>
      <w:r w:rsidR="00654B21" w:rsidRPr="00654B21">
        <w:rPr>
          <w:rFonts w:ascii="HelveticaNeueLT Pro 45 Lt" w:hAnsi="HelveticaNeueLT Pro 45 Lt"/>
          <w:noProof/>
          <w:color w:val="485A5A"/>
        </w:rPr>
        <w:t xml:space="preserve">podkreśla </w:t>
      </w:r>
      <w:r w:rsidR="00654B21" w:rsidRPr="00654B21">
        <w:rPr>
          <w:rFonts w:ascii="HelveticaNeueLT Pro 45 Lt" w:hAnsi="HelveticaNeueLT Pro 45 Lt"/>
          <w:b/>
          <w:bCs/>
          <w:noProof/>
          <w:color w:val="485A5A"/>
        </w:rPr>
        <w:t>Łukasz Duczkowski</w:t>
      </w:r>
      <w:r w:rsidR="00654B21" w:rsidRPr="00654B21">
        <w:rPr>
          <w:rFonts w:ascii="HelveticaNeueLT Pro 45 Lt" w:hAnsi="HelveticaNeueLT Pro 45 Lt"/>
          <w:noProof/>
          <w:color w:val="485A5A"/>
        </w:rPr>
        <w:t>, Managing Director – Real Estate Operations Poland w Globalworth</w:t>
      </w:r>
      <w:r w:rsidR="00B80FD4" w:rsidRPr="00C561C2">
        <w:rPr>
          <w:rFonts w:ascii="HelveticaNeueLT Pro 45 Lt" w:hAnsi="HelveticaNeueLT Pro 45 Lt"/>
          <w:noProof/>
          <w:color w:val="485A5A"/>
        </w:rPr>
        <w:t>.</w:t>
      </w:r>
    </w:p>
    <w:p w14:paraId="11017BDF" w14:textId="205D1E4A" w:rsidR="00B80FD4" w:rsidRPr="00C561C2" w:rsidRDefault="00B80FD4" w:rsidP="001D3BE4">
      <w:pPr>
        <w:spacing w:line="330" w:lineRule="exact"/>
        <w:rPr>
          <w:rFonts w:ascii="HelveticaNeueLT Pro 45 Lt" w:hAnsi="HelveticaNeueLT Pro 45 Lt"/>
          <w:noProof/>
          <w:color w:val="485A5A"/>
        </w:rPr>
      </w:pPr>
    </w:p>
    <w:p w14:paraId="065E0094" w14:textId="7361ED11" w:rsidR="000B0529" w:rsidRDefault="00654B21" w:rsidP="001D3BE4">
      <w:pPr>
        <w:spacing w:line="330" w:lineRule="exact"/>
        <w:rPr>
          <w:rFonts w:ascii="HelveticaNeueLT Pro 45 Lt" w:hAnsi="HelveticaNeueLT Pro 45 Lt"/>
          <w:noProof/>
          <w:color w:val="485A5A"/>
        </w:rPr>
      </w:pPr>
      <w:r w:rsidRPr="00654B21">
        <w:rPr>
          <w:rFonts w:ascii="HelveticaNeueLT Pro 45 Lt" w:hAnsi="HelveticaNeueLT Pro 45 Lt"/>
          <w:noProof/>
          <w:color w:val="485A5A"/>
        </w:rPr>
        <w:t>Audyt certyfikacyjny zweryfikował efektywność środowiskową oraz realizację celów z obszaru społecznego, szczególnie - inkluzywności przestrzeni pracy. Warto podkreślić, że również co czwarty obiekt z portfela Globalworth legitymuje się certyfikatem „Obiekt bez Barier”.</w:t>
      </w:r>
    </w:p>
    <w:p w14:paraId="5E652A81" w14:textId="033AFC79" w:rsidR="00FA04CA" w:rsidRDefault="00FA04CA" w:rsidP="001D3BE4">
      <w:pPr>
        <w:spacing w:line="330" w:lineRule="exact"/>
        <w:rPr>
          <w:rFonts w:ascii="HelveticaNeueLT Pro 45 Lt" w:hAnsi="HelveticaNeueLT Pro 45 Lt"/>
          <w:noProof/>
          <w:color w:val="485A5A"/>
        </w:rPr>
      </w:pPr>
    </w:p>
    <w:p w14:paraId="63DC8FDE" w14:textId="2F8ADB12" w:rsidR="00FA04CA" w:rsidRDefault="00FA04CA" w:rsidP="001D3BE4">
      <w:pPr>
        <w:spacing w:line="330" w:lineRule="exact"/>
        <w:rPr>
          <w:rFonts w:ascii="HelveticaNeueLT Pro 45 Lt" w:hAnsi="HelveticaNeueLT Pro 45 Lt"/>
          <w:noProof/>
          <w:color w:val="485A5A"/>
        </w:rPr>
      </w:pPr>
      <w:r>
        <w:rPr>
          <w:noProof/>
        </w:rPr>
        <w:drawing>
          <wp:anchor distT="57150" distB="57150" distL="57150" distR="57150" simplePos="0" relativeHeight="251665408" behindDoc="0" locked="0" layoutInCell="1" hidden="0" allowOverlap="1" wp14:anchorId="6CD0F9D9" wp14:editId="426E24A3">
            <wp:simplePos x="0" y="0"/>
            <wp:positionH relativeFrom="margin">
              <wp:align>left</wp:align>
            </wp:positionH>
            <wp:positionV relativeFrom="paragraph">
              <wp:posOffset>8255</wp:posOffset>
            </wp:positionV>
            <wp:extent cx="330200" cy="330200"/>
            <wp:effectExtent l="0" t="0" r="0" b="0"/>
            <wp:wrapSquare wrapText="bothSides" distT="57150" distB="57150" distL="57150" distR="57150"/>
            <wp:docPr id="1879257552" name="image2.png" descr="Obraz2"/>
            <wp:cNvGraphicFramePr/>
            <a:graphic xmlns:a="http://schemas.openxmlformats.org/drawingml/2006/main">
              <a:graphicData uri="http://schemas.openxmlformats.org/drawingml/2006/picture">
                <pic:pic xmlns:pic="http://schemas.openxmlformats.org/drawingml/2006/picture">
                  <pic:nvPicPr>
                    <pic:cNvPr id="0" name="image2.png" descr="Obraz2"/>
                    <pic:cNvPicPr preferRelativeResize="0"/>
                  </pic:nvPicPr>
                  <pic:blipFill>
                    <a:blip r:embed="rId12"/>
                    <a:srcRect/>
                    <a:stretch>
                      <a:fillRect/>
                    </a:stretch>
                  </pic:blipFill>
                  <pic:spPr>
                    <a:xfrm>
                      <a:off x="0" y="0"/>
                      <a:ext cx="330200" cy="330200"/>
                    </a:xfrm>
                    <a:prstGeom prst="rect">
                      <a:avLst/>
                    </a:prstGeom>
                    <a:ln/>
                  </pic:spPr>
                </pic:pic>
              </a:graphicData>
            </a:graphic>
          </wp:anchor>
        </w:drawing>
      </w:r>
      <w:r w:rsidRPr="00FA04CA">
        <w:rPr>
          <w:rFonts w:ascii="HelveticaNeueLT Pro 45 Lt" w:hAnsi="HelveticaNeueLT Pro 45 Lt"/>
          <w:i/>
          <w:iCs/>
          <w:noProof/>
          <w:color w:val="485A5A"/>
        </w:rPr>
        <w:t>„</w:t>
      </w:r>
      <w:r w:rsidR="00654B21" w:rsidRPr="00654B21">
        <w:rPr>
          <w:rFonts w:ascii="HelveticaNeueLT Pro 45 Lt" w:hAnsi="HelveticaNeueLT Pro 45 Lt"/>
          <w:i/>
          <w:iCs/>
          <w:noProof/>
          <w:color w:val="485A5A"/>
        </w:rPr>
        <w:t>Wszystkie trzy budynki przeszły restrykcyjną procedurę weryfikacji dostępności</w:t>
      </w:r>
      <w:r w:rsidR="00130825">
        <w:rPr>
          <w:rFonts w:ascii="HelveticaNeueLT Pro 45 Lt" w:hAnsi="HelveticaNeueLT Pro 45 Lt"/>
          <w:i/>
          <w:iCs/>
          <w:noProof/>
          <w:color w:val="485A5A"/>
        </w:rPr>
        <w:t>.</w:t>
      </w:r>
      <w:r w:rsidR="00F645DA">
        <w:rPr>
          <w:rFonts w:ascii="HelveticaNeueLT Pro 45 Lt" w:hAnsi="HelveticaNeueLT Pro 45 Lt"/>
          <w:i/>
          <w:iCs/>
          <w:noProof/>
          <w:color w:val="485A5A"/>
        </w:rPr>
        <w:t xml:space="preserve"> D</w:t>
      </w:r>
      <w:r w:rsidR="00654B21" w:rsidRPr="00654B21">
        <w:rPr>
          <w:rFonts w:ascii="HelveticaNeueLT Pro 45 Lt" w:hAnsi="HelveticaNeueLT Pro 45 Lt"/>
          <w:i/>
          <w:iCs/>
          <w:noProof/>
          <w:color w:val="485A5A"/>
        </w:rPr>
        <w:t xml:space="preserve">wa z nich </w:t>
      </w:r>
      <w:r w:rsidR="00F645DA">
        <w:rPr>
          <w:rFonts w:ascii="HelveticaNeueLT Pro 45 Lt" w:hAnsi="HelveticaNeueLT Pro 45 Lt"/>
          <w:i/>
          <w:iCs/>
          <w:noProof/>
          <w:color w:val="485A5A"/>
        </w:rPr>
        <w:t>posiadają</w:t>
      </w:r>
      <w:r w:rsidR="00654B21" w:rsidRPr="00654B21">
        <w:rPr>
          <w:rFonts w:ascii="HelveticaNeueLT Pro 45 Lt" w:hAnsi="HelveticaNeueLT Pro 45 Lt"/>
          <w:i/>
          <w:iCs/>
          <w:noProof/>
          <w:color w:val="485A5A"/>
        </w:rPr>
        <w:t xml:space="preserve">  certyfikat „Obiekt bez Barier”. Obecność takich rozwiązań to </w:t>
      </w:r>
      <w:r w:rsidR="00B30894">
        <w:rPr>
          <w:rFonts w:ascii="HelveticaNeueLT Pro 45 Lt" w:hAnsi="HelveticaNeueLT Pro 45 Lt"/>
          <w:i/>
          <w:iCs/>
          <w:noProof/>
          <w:color w:val="485A5A"/>
        </w:rPr>
        <w:t>ważny</w:t>
      </w:r>
      <w:r w:rsidR="00654B21" w:rsidRPr="00654B21">
        <w:rPr>
          <w:rFonts w:ascii="HelveticaNeueLT Pro 45 Lt" w:hAnsi="HelveticaNeueLT Pro 45 Lt"/>
          <w:i/>
          <w:iCs/>
          <w:noProof/>
          <w:color w:val="485A5A"/>
        </w:rPr>
        <w:t xml:space="preserve"> element oceny systemu BREEAM In-Us</w:t>
      </w:r>
      <w:r w:rsidR="00A60197">
        <w:rPr>
          <w:rFonts w:ascii="HelveticaNeueLT Pro 45 Lt" w:hAnsi="HelveticaNeueLT Pro 45 Lt"/>
          <w:i/>
          <w:iCs/>
          <w:noProof/>
          <w:color w:val="485A5A"/>
        </w:rPr>
        <w:t>e</w:t>
      </w:r>
      <w:r w:rsidR="00067382">
        <w:rPr>
          <w:rFonts w:ascii="HelveticaNeueLT Pro 45 Lt" w:hAnsi="HelveticaNeueLT Pro 45 Lt"/>
          <w:i/>
          <w:iCs/>
          <w:noProof/>
          <w:color w:val="485A5A"/>
        </w:rPr>
        <w:t>. D</w:t>
      </w:r>
      <w:r w:rsidR="00654B21" w:rsidRPr="00654B21">
        <w:rPr>
          <w:rFonts w:ascii="HelveticaNeueLT Pro 45 Lt" w:hAnsi="HelveticaNeueLT Pro 45 Lt"/>
          <w:i/>
          <w:iCs/>
          <w:noProof/>
          <w:color w:val="485A5A"/>
        </w:rPr>
        <w:t>la najemców dostosowanie biurowca do potrzeb osób z niepełnosprawnościami jest dziś twardym kryterium wyboru lokalizacji</w:t>
      </w:r>
      <w:r w:rsidR="00B30E49">
        <w:rPr>
          <w:rFonts w:ascii="HelveticaNeueLT Pro 45 Lt" w:hAnsi="HelveticaNeueLT Pro 45 Lt"/>
          <w:i/>
          <w:iCs/>
          <w:noProof/>
          <w:color w:val="485A5A"/>
        </w:rPr>
        <w:t xml:space="preserve">. </w:t>
      </w:r>
      <w:r w:rsidR="008D1DFA">
        <w:rPr>
          <w:rFonts w:ascii="HelveticaNeueLT Pro 45 Lt" w:hAnsi="HelveticaNeueLT Pro 45 Lt"/>
          <w:i/>
          <w:iCs/>
          <w:noProof/>
          <w:color w:val="485A5A"/>
        </w:rPr>
        <w:t xml:space="preserve">Uzyskanie </w:t>
      </w:r>
      <w:r w:rsidR="00B472B4">
        <w:rPr>
          <w:rFonts w:ascii="HelveticaNeueLT Pro 45 Lt" w:hAnsi="HelveticaNeueLT Pro 45 Lt"/>
          <w:i/>
          <w:iCs/>
          <w:noProof/>
          <w:color w:val="485A5A"/>
        </w:rPr>
        <w:t>poziomu Outstanding</w:t>
      </w:r>
      <w:r w:rsidR="00A30039">
        <w:rPr>
          <w:rFonts w:ascii="HelveticaNeueLT Pro 45 Lt" w:hAnsi="HelveticaNeueLT Pro 45 Lt"/>
          <w:i/>
          <w:iCs/>
          <w:noProof/>
          <w:color w:val="485A5A"/>
        </w:rPr>
        <w:t xml:space="preserve"> to zasługa</w:t>
      </w:r>
      <w:r w:rsidR="00B30E49" w:rsidRPr="00B30E49">
        <w:rPr>
          <w:rFonts w:ascii="HelveticaNeueLT Pro 45 Lt" w:hAnsi="HelveticaNeueLT Pro 45 Lt"/>
          <w:i/>
          <w:iCs/>
          <w:noProof/>
          <w:color w:val="485A5A"/>
        </w:rPr>
        <w:t xml:space="preserve"> naszych zespołów budynkowych i </w:t>
      </w:r>
      <w:r w:rsidR="00A30039" w:rsidRPr="00B30E49">
        <w:rPr>
          <w:rFonts w:ascii="HelveticaNeueLT Pro 45 Lt" w:hAnsi="HelveticaNeueLT Pro 45 Lt"/>
          <w:i/>
          <w:iCs/>
          <w:noProof/>
          <w:color w:val="485A5A"/>
        </w:rPr>
        <w:t xml:space="preserve">zaangażowania </w:t>
      </w:r>
      <w:r w:rsidR="00B30E49" w:rsidRPr="00B30E49">
        <w:rPr>
          <w:rFonts w:ascii="HelveticaNeueLT Pro 45 Lt" w:hAnsi="HelveticaNeueLT Pro 45 Lt"/>
          <w:i/>
          <w:iCs/>
          <w:noProof/>
          <w:color w:val="485A5A"/>
        </w:rPr>
        <w:t>wewnętrznych serwisów technicznych. Charakteryzuje nas niska rotacja kadr, dzięki czemu nasi eksperci posiadają dogłębną, historyczną znajomość każdego obiektu. Ta stabilność operacyjna oraz ciągłość nadzoru technicznego to klucz do osiągania najwyższych standardów ESG i powód do ogromnej dumy dla całej organizacji</w:t>
      </w:r>
      <w:r>
        <w:rPr>
          <w:rFonts w:ascii="HelveticaNeueLT Pro 45 Lt" w:hAnsi="HelveticaNeueLT Pro 45 Lt"/>
          <w:i/>
          <w:iCs/>
          <w:noProof/>
          <w:color w:val="485A5A"/>
        </w:rPr>
        <w:t>”</w:t>
      </w:r>
      <w:r w:rsidRPr="00FA04CA">
        <w:rPr>
          <w:rFonts w:ascii="HelveticaNeueLT Pro 45 Lt" w:hAnsi="HelveticaNeueLT Pro 45 Lt"/>
          <w:noProof/>
          <w:color w:val="485A5A"/>
        </w:rPr>
        <w:t xml:space="preserve"> – </w:t>
      </w:r>
      <w:r w:rsidR="00654B21" w:rsidRPr="00654B21">
        <w:rPr>
          <w:rFonts w:ascii="HelveticaNeueLT Pro 45 Lt" w:hAnsi="HelveticaNeueLT Pro 45 Lt"/>
          <w:noProof/>
          <w:color w:val="485A5A"/>
        </w:rPr>
        <w:t xml:space="preserve">podsumowuje </w:t>
      </w:r>
      <w:r w:rsidR="00654B21" w:rsidRPr="00654B21">
        <w:rPr>
          <w:rFonts w:ascii="HelveticaNeueLT Pro 45 Lt" w:hAnsi="HelveticaNeueLT Pro 45 Lt"/>
          <w:b/>
          <w:bCs/>
          <w:noProof/>
          <w:color w:val="485A5A"/>
        </w:rPr>
        <w:t>Przemysław Kiwer</w:t>
      </w:r>
      <w:r w:rsidR="00654B21" w:rsidRPr="00654B21">
        <w:rPr>
          <w:rFonts w:ascii="HelveticaNeueLT Pro 45 Lt" w:hAnsi="HelveticaNeueLT Pro 45 Lt"/>
          <w:noProof/>
          <w:color w:val="485A5A"/>
        </w:rPr>
        <w:t>, Property Management Director Southern Poland w Globalworth</w:t>
      </w:r>
    </w:p>
    <w:p w14:paraId="17DEBC11" w14:textId="77777777" w:rsidR="009E7F8A" w:rsidRDefault="009E7F8A" w:rsidP="001D3BE4">
      <w:pPr>
        <w:spacing w:line="330" w:lineRule="exact"/>
        <w:rPr>
          <w:rFonts w:ascii="HelveticaNeueLT Pro 45 Lt" w:hAnsi="HelveticaNeueLT Pro 45 Lt"/>
          <w:noProof/>
          <w:color w:val="485A5A"/>
        </w:rPr>
      </w:pPr>
    </w:p>
    <w:p w14:paraId="469E9A84" w14:textId="0B431933" w:rsidR="00782A6C" w:rsidRPr="00782A6C" w:rsidRDefault="00782A6C" w:rsidP="001D3BE4">
      <w:pPr>
        <w:spacing w:line="330" w:lineRule="exact"/>
        <w:rPr>
          <w:rFonts w:ascii="HelveticaNeueLT Pro 45 Lt" w:hAnsi="HelveticaNeueLT Pro 45 Lt"/>
          <w:b/>
          <w:bCs/>
          <w:noProof/>
          <w:color w:val="485A5A"/>
          <w:lang w:val="en-US"/>
        </w:rPr>
      </w:pPr>
      <w:r w:rsidRPr="00782A6C">
        <w:rPr>
          <w:rFonts w:ascii="HelveticaNeueLT Pro 45 Lt" w:hAnsi="HelveticaNeueLT Pro 45 Lt"/>
          <w:b/>
          <w:bCs/>
          <w:noProof/>
          <w:color w:val="485A5A"/>
          <w:lang w:val="en-US"/>
        </w:rPr>
        <w:t>Standard BREEAM In-Use Outstanding w praktyce</w:t>
      </w:r>
    </w:p>
    <w:p w14:paraId="4EA65D4F" w14:textId="550C1C06" w:rsidR="00782A6C" w:rsidRDefault="00782A6C" w:rsidP="00782A6C">
      <w:pPr>
        <w:spacing w:line="330" w:lineRule="exact"/>
        <w:rPr>
          <w:rFonts w:ascii="HelveticaNeueLT Pro 45 Lt" w:hAnsi="HelveticaNeueLT Pro 45 Lt"/>
          <w:noProof/>
          <w:color w:val="485A5A"/>
        </w:rPr>
      </w:pPr>
      <w:r w:rsidRPr="00782A6C">
        <w:rPr>
          <w:rFonts w:ascii="HelveticaNeueLT Pro 45 Lt" w:hAnsi="HelveticaNeueLT Pro 45 Lt"/>
          <w:noProof/>
          <w:color w:val="485A5A"/>
        </w:rPr>
        <w:t xml:space="preserve">Procesy certyfikacyjne West Gate, Retro Office House oraz Silesia Star pokazują zależność między bieżącym utrzymaniem technicznym obiektów a ich końcową wartością ekologiczną. </w:t>
      </w:r>
      <w:r w:rsidRPr="00782A6C">
        <w:rPr>
          <w:rFonts w:ascii="HelveticaNeueLT Pro 45 Lt" w:hAnsi="HelveticaNeueLT Pro 45 Lt"/>
          <w:noProof/>
          <w:color w:val="485A5A"/>
        </w:rPr>
        <w:lastRenderedPageBreak/>
        <w:t xml:space="preserve">Najwyższy standard BREEAM In-Use można wypracować poprzez konsekwentną optymalizację procedur, precyzyjną analitykę operacyjną oraz wdrażanie strategii odporności klimatycznej (Resilience). Wszystkie trzy </w:t>
      </w:r>
      <w:r w:rsidR="005C5A90">
        <w:rPr>
          <w:rFonts w:ascii="HelveticaNeueLT Pro 45 Lt" w:hAnsi="HelveticaNeueLT Pro 45 Lt"/>
          <w:noProof/>
          <w:color w:val="485A5A"/>
        </w:rPr>
        <w:t>budynki</w:t>
      </w:r>
      <w:r w:rsidRPr="00782A6C">
        <w:rPr>
          <w:rFonts w:ascii="HelveticaNeueLT Pro 45 Lt" w:hAnsi="HelveticaNeueLT Pro 45 Lt"/>
          <w:noProof/>
          <w:color w:val="485A5A"/>
        </w:rPr>
        <w:t xml:space="preserve"> opierają się na identycznych standardach zarządzania zasobami. </w:t>
      </w:r>
      <w:r w:rsidR="006A7A6C">
        <w:rPr>
          <w:rFonts w:ascii="HelveticaNeueLT Pro 45 Lt" w:hAnsi="HelveticaNeueLT Pro 45 Lt"/>
          <w:noProof/>
          <w:color w:val="485A5A"/>
        </w:rPr>
        <w:br/>
      </w:r>
      <w:r w:rsidRPr="00782A6C">
        <w:rPr>
          <w:rFonts w:ascii="HelveticaNeueLT Pro 45 Lt" w:hAnsi="HelveticaNeueLT Pro 45 Lt"/>
          <w:noProof/>
          <w:color w:val="485A5A"/>
        </w:rPr>
        <w:t xml:space="preserve">Kluczem w dążeniu do neutralności klimatycznej jest </w:t>
      </w:r>
      <w:r w:rsidR="00314C94">
        <w:rPr>
          <w:rFonts w:ascii="HelveticaNeueLT Pro 45 Lt" w:hAnsi="HelveticaNeueLT Pro 45 Lt"/>
          <w:noProof/>
          <w:color w:val="485A5A"/>
        </w:rPr>
        <w:t xml:space="preserve">redukcja zużycia energii a następnie zasilanie budynku z </w:t>
      </w:r>
      <w:r w:rsidRPr="00782A6C">
        <w:rPr>
          <w:rFonts w:ascii="HelveticaNeueLT Pro 45 Lt" w:hAnsi="HelveticaNeueLT Pro 45 Lt"/>
          <w:noProof/>
          <w:color w:val="485A5A"/>
        </w:rPr>
        <w:t xml:space="preserve">odnawialnych źródeł </w:t>
      </w:r>
      <w:r w:rsidR="00314C94">
        <w:rPr>
          <w:rFonts w:ascii="HelveticaNeueLT Pro 45 Lt" w:hAnsi="HelveticaNeueLT Pro 45 Lt"/>
          <w:noProof/>
          <w:color w:val="485A5A"/>
        </w:rPr>
        <w:t xml:space="preserve">energii </w:t>
      </w:r>
      <w:r w:rsidRPr="00782A6C">
        <w:rPr>
          <w:rFonts w:ascii="HelveticaNeueLT Pro 45 Lt" w:hAnsi="HelveticaNeueLT Pro 45 Lt"/>
          <w:noProof/>
          <w:color w:val="485A5A"/>
        </w:rPr>
        <w:t xml:space="preserve">(OZE) oraz zaawansowane opomiarowanie </w:t>
      </w:r>
      <w:r w:rsidR="00314C94">
        <w:rPr>
          <w:rFonts w:ascii="HelveticaNeueLT Pro 45 Lt" w:hAnsi="HelveticaNeueLT Pro 45 Lt"/>
          <w:noProof/>
          <w:color w:val="485A5A"/>
        </w:rPr>
        <w:t xml:space="preserve">energii i </w:t>
      </w:r>
      <w:r w:rsidRPr="00782A6C">
        <w:rPr>
          <w:rFonts w:ascii="HelveticaNeueLT Pro 45 Lt" w:hAnsi="HelveticaNeueLT Pro 45 Lt"/>
          <w:noProof/>
          <w:color w:val="485A5A"/>
        </w:rPr>
        <w:t>wody, systemy retencyjne oraz inteligentny monitoring odpadów</w:t>
      </w:r>
      <w:r w:rsidR="00D46319">
        <w:rPr>
          <w:rFonts w:ascii="HelveticaNeueLT Pro 45 Lt" w:hAnsi="HelveticaNeueLT Pro 45 Lt"/>
          <w:noProof/>
          <w:color w:val="485A5A"/>
        </w:rPr>
        <w:t xml:space="preserve">, </w:t>
      </w:r>
      <w:r w:rsidRPr="00782A6C">
        <w:rPr>
          <w:rFonts w:ascii="HelveticaNeueLT Pro 45 Lt" w:hAnsi="HelveticaNeueLT Pro 45 Lt"/>
          <w:noProof/>
          <w:color w:val="485A5A"/>
        </w:rPr>
        <w:t xml:space="preserve">m.in. </w:t>
      </w:r>
      <w:r w:rsidR="00D46319">
        <w:rPr>
          <w:rFonts w:ascii="HelveticaNeueLT Pro 45 Lt" w:hAnsi="HelveticaNeueLT Pro 45 Lt"/>
          <w:noProof/>
          <w:color w:val="485A5A"/>
        </w:rPr>
        <w:t xml:space="preserve">z wykorzystaniem </w:t>
      </w:r>
      <w:r w:rsidRPr="00782A6C">
        <w:rPr>
          <w:rFonts w:ascii="HelveticaNeueLT Pro 45 Lt" w:hAnsi="HelveticaNeueLT Pro 45 Lt"/>
          <w:noProof/>
          <w:color w:val="485A5A"/>
        </w:rPr>
        <w:t>system</w:t>
      </w:r>
      <w:r w:rsidR="00D46319">
        <w:rPr>
          <w:rFonts w:ascii="HelveticaNeueLT Pro 45 Lt" w:hAnsi="HelveticaNeueLT Pro 45 Lt"/>
          <w:noProof/>
          <w:color w:val="485A5A"/>
        </w:rPr>
        <w:t>u</w:t>
      </w:r>
      <w:r w:rsidRPr="00782A6C">
        <w:rPr>
          <w:rFonts w:ascii="HelveticaNeueLT Pro 45 Lt" w:hAnsi="HelveticaNeueLT Pro 45 Lt"/>
          <w:noProof/>
          <w:color w:val="485A5A"/>
        </w:rPr>
        <w:t xml:space="preserve"> Waste Tracker. Budynki te charakteryzuje też przemyślana integracja infrastruktury budynkowej z miejską siecią transportową.</w:t>
      </w:r>
    </w:p>
    <w:p w14:paraId="2ED4C03D" w14:textId="77777777" w:rsidR="00782A6C" w:rsidRPr="00782A6C" w:rsidRDefault="00782A6C" w:rsidP="00782A6C">
      <w:pPr>
        <w:spacing w:line="330" w:lineRule="exact"/>
        <w:rPr>
          <w:rFonts w:ascii="HelveticaNeueLT Pro 45 Lt" w:hAnsi="HelveticaNeueLT Pro 45 Lt"/>
          <w:noProof/>
          <w:color w:val="485A5A"/>
        </w:rPr>
      </w:pPr>
    </w:p>
    <w:p w14:paraId="675C77C8" w14:textId="56391293" w:rsidR="00A4130F" w:rsidRDefault="00782A6C" w:rsidP="00782A6C">
      <w:pPr>
        <w:spacing w:line="330" w:lineRule="exact"/>
        <w:rPr>
          <w:rFonts w:ascii="HelveticaNeueLT Pro 45 Lt" w:hAnsi="HelveticaNeueLT Pro 45 Lt"/>
          <w:noProof/>
          <w:color w:val="485A5A"/>
        </w:rPr>
      </w:pPr>
      <w:r w:rsidRPr="00782A6C">
        <w:rPr>
          <w:rFonts w:ascii="HelveticaNeueLT Pro 45 Lt" w:hAnsi="HelveticaNeueLT Pro 45 Lt"/>
          <w:noProof/>
          <w:color w:val="485A5A"/>
        </w:rPr>
        <w:t xml:space="preserve">Dla sektora nieruchomości to sygnał, że dojrzałe, istniejące biurowce pod stałą opieką właścicielską mogą skutecznie realizować rygorystyczne cele </w:t>
      </w:r>
      <w:r w:rsidR="00314C94">
        <w:rPr>
          <w:rFonts w:ascii="HelveticaNeueLT Pro 45 Lt" w:hAnsi="HelveticaNeueLT Pro 45 Lt"/>
          <w:noProof/>
          <w:color w:val="485A5A"/>
        </w:rPr>
        <w:t>środowiskowe</w:t>
      </w:r>
      <w:r w:rsidR="00314C94" w:rsidRPr="00782A6C">
        <w:rPr>
          <w:rFonts w:ascii="HelveticaNeueLT Pro 45 Lt" w:hAnsi="HelveticaNeueLT Pro 45 Lt"/>
          <w:noProof/>
          <w:color w:val="485A5A"/>
        </w:rPr>
        <w:t xml:space="preserve"> </w:t>
      </w:r>
      <w:r w:rsidRPr="00782A6C">
        <w:rPr>
          <w:rFonts w:ascii="HelveticaNeueLT Pro 45 Lt" w:hAnsi="HelveticaNeueLT Pro 45 Lt"/>
          <w:noProof/>
          <w:color w:val="485A5A"/>
        </w:rPr>
        <w:t>i z powodzeniem konkurować z nowo wznoszonymi projektami komercyjnymi, bez konieczności generowania wysokich nakładów na przebudowę konstrukcji budynków.</w:t>
      </w:r>
    </w:p>
    <w:p w14:paraId="47EB6CD3" w14:textId="77777777" w:rsidR="00782A6C" w:rsidRPr="00256166" w:rsidRDefault="00782A6C" w:rsidP="00782A6C">
      <w:pPr>
        <w:spacing w:line="330" w:lineRule="exact"/>
        <w:rPr>
          <w:rFonts w:ascii="HelveticaNeueLT Pro 45 Lt" w:hAnsi="HelveticaNeueLT Pro 45 Lt"/>
          <w:noProof/>
          <w:color w:val="485A5A"/>
        </w:rPr>
      </w:pPr>
    </w:p>
    <w:p w14:paraId="42455681" w14:textId="30B65ED4" w:rsidR="00A4130F" w:rsidRPr="00B71550" w:rsidRDefault="00CC4014" w:rsidP="001D3BE4">
      <w:pPr>
        <w:pBdr>
          <w:top w:val="nil"/>
          <w:left w:val="nil"/>
          <w:bottom w:val="nil"/>
          <w:right w:val="nil"/>
          <w:between w:val="nil"/>
        </w:pBdr>
        <w:tabs>
          <w:tab w:val="left" w:pos="567"/>
        </w:tabs>
        <w:spacing w:line="260" w:lineRule="auto"/>
        <w:rPr>
          <w:rFonts w:ascii="Helvetica Neue" w:eastAsia="Helvetica Neue" w:hAnsi="Helvetica Neue" w:cs="Helvetica Neue"/>
          <w:color w:val="485A5A"/>
          <w:sz w:val="28"/>
          <w:szCs w:val="28"/>
        </w:rPr>
      </w:pPr>
      <w:r>
        <w:rPr>
          <w:noProof/>
        </w:rPr>
        <mc:AlternateContent>
          <mc:Choice Requires="wps">
            <w:drawing>
              <wp:anchor distT="0" distB="0" distL="0" distR="0" simplePos="0" relativeHeight="251661312" behindDoc="0" locked="0" layoutInCell="1" hidden="0" allowOverlap="1" wp14:anchorId="1A992A5A" wp14:editId="6E6BB3D7">
                <wp:simplePos x="0" y="0"/>
                <wp:positionH relativeFrom="column">
                  <wp:posOffset>1600200</wp:posOffset>
                </wp:positionH>
                <wp:positionV relativeFrom="paragraph">
                  <wp:posOffset>317500</wp:posOffset>
                </wp:positionV>
                <wp:extent cx="61595" cy="55245"/>
                <wp:effectExtent l="0" t="0" r="0" b="1905"/>
                <wp:wrapNone/>
                <wp:docPr id="1771302477" name="Prostokąt 1771302477" descr="Prostokąt 1"/>
                <wp:cNvGraphicFramePr/>
                <a:graphic xmlns:a="http://schemas.openxmlformats.org/drawingml/2006/main">
                  <a:graphicData uri="http://schemas.microsoft.com/office/word/2010/wordprocessingShape">
                    <wps:wsp>
                      <wps:cNvSpPr/>
                      <wps:spPr>
                        <a:xfrm rot="10800000">
                          <a:off x="0" y="0"/>
                          <a:ext cx="61595" cy="55245"/>
                        </a:xfrm>
                        <a:prstGeom prst="rect">
                          <a:avLst/>
                        </a:prstGeom>
                        <a:solidFill>
                          <a:srgbClr val="C7162B"/>
                        </a:solidFill>
                        <a:ln>
                          <a:noFill/>
                        </a:ln>
                      </wps:spPr>
                      <wps:txbx>
                        <w:txbxContent>
                          <w:p w14:paraId="35FB923A" w14:textId="77777777" w:rsidR="00A4130F" w:rsidRDefault="00A4130F" w:rsidP="00A4130F">
                            <w:pPr>
                              <w:textDirection w:val="btLr"/>
                            </w:pPr>
                          </w:p>
                        </w:txbxContent>
                      </wps:txbx>
                      <wps:bodyPr spcFirstLastPara="1" wrap="square" lIns="91425" tIns="91425" rIns="91425" bIns="91425" anchor="ctr" anchorCtr="0">
                        <a:noAutofit/>
                      </wps:bodyPr>
                    </wps:wsp>
                  </a:graphicData>
                </a:graphic>
              </wp:anchor>
            </w:drawing>
          </mc:Choice>
          <mc:Fallback>
            <w:pict>
              <v:rect w14:anchorId="1A992A5A" id="Prostokąt 1771302477" o:spid="_x0000_s1026" alt="Prostokąt 1" style="position:absolute;margin-left:126pt;margin-top:25pt;width:4.85pt;height:4.35pt;rotation:180;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" fillcolor="#c7162b" stroked="f">
                <v:textbox inset="2.53958mm,2.53958mm,2.53958mm,2.53958mm">
                  <w:txbxContent>
                    <w:p w14:paraId="35FB923A" w14:textId="77777777" w:rsidR="00A4130F" w:rsidRDefault="00A4130F" w:rsidP="00A4130F">
                      <w:pPr>
                        <w:textDirection w:val="btLr"/>
                      </w:pPr>
                    </w:p>
                  </w:txbxContent>
                </v:textbox>
              </v:rect>
            </w:pict>
          </mc:Fallback>
        </mc:AlternateContent>
      </w:r>
      <w:r w:rsidR="003C434F" w:rsidRPr="00256166">
        <w:rPr>
          <w:rFonts w:ascii="HelveticaNeueLT Pro 45 Lt" w:hAnsi="HelveticaNeueLT Pro 45 Lt"/>
          <w:noProof/>
          <w:color w:val="485A5A"/>
        </w:rPr>
        <w:br/>
      </w:r>
      <w:r w:rsidR="00A4130F" w:rsidRPr="00B71550">
        <w:rPr>
          <w:rFonts w:ascii="Helvetica Neue" w:eastAsia="Helvetica Neue" w:hAnsi="Helvetica Neue" w:cs="Helvetica Neue"/>
          <w:color w:val="485A5A"/>
          <w:sz w:val="28"/>
          <w:szCs w:val="28"/>
        </w:rPr>
        <w:t>O GLOBALWORTH</w:t>
      </w:r>
    </w:p>
    <w:p w14:paraId="7914728B" w14:textId="2E375B59" w:rsidR="00A4130F" w:rsidRPr="00B71550" w:rsidRDefault="00A4130F" w:rsidP="001D3BE4">
      <w:pPr>
        <w:pBdr>
          <w:top w:val="nil"/>
          <w:left w:val="nil"/>
          <w:bottom w:val="nil"/>
          <w:right w:val="nil"/>
          <w:between w:val="nil"/>
        </w:pBdr>
        <w:tabs>
          <w:tab w:val="left" w:pos="567"/>
        </w:tabs>
        <w:spacing w:line="280" w:lineRule="auto"/>
        <w:rPr>
          <w:rFonts w:ascii="Helvetica Neue" w:eastAsia="Helvetica Neue" w:hAnsi="Helvetica Neue" w:cs="Helvetica Neue"/>
          <w:color w:val="485A5A"/>
          <w:sz w:val="16"/>
          <w:szCs w:val="16"/>
        </w:rPr>
      </w:pPr>
      <w:bookmarkStart w:id="0" w:name="_heading=h.gjdgxs" w:colFirst="0" w:colLast="0"/>
      <w:bookmarkEnd w:id="0"/>
      <w:r w:rsidRPr="00B71550">
        <w:rPr>
          <w:rFonts w:ascii="Helvetica Neue" w:eastAsia="Helvetica Neue" w:hAnsi="Helvetica Neue" w:cs="Helvetica Neue"/>
          <w:color w:val="485A5A"/>
          <w:sz w:val="16"/>
          <w:szCs w:val="16"/>
        </w:rPr>
        <w:t>Globalworth jest notowaną na giełdzie spółką działającą na rynku nieruchomości w Europie Środkowej i Wschodniej, notowaną w segmencie AIM Londyńskiej Giełdy Papierów Wartościowych. Dzięki wiodącej pozycji na rynku w Polsce i Rumunii Globalworth stał się wiodącym inwestorem na rynku nieruchomości biurowych w Europie Środkowo-Wschodniej. Globalworth nabywa, rozwija i bezpośrednio zarządza wysokiej jakości nieruchomościami biurowymi i przemysłowymi w najlepszych lokalizacjach, generując przychody z najmu od wysokiej jakości najemców z całego świata. Zarządzany przez ponad 2</w:t>
      </w:r>
      <w:r w:rsidR="00756D8B">
        <w:rPr>
          <w:rFonts w:ascii="Helvetica Neue" w:eastAsia="Helvetica Neue" w:hAnsi="Helvetica Neue" w:cs="Helvetica Neue"/>
          <w:color w:val="485A5A"/>
          <w:sz w:val="16"/>
          <w:szCs w:val="16"/>
        </w:rPr>
        <w:t>50</w:t>
      </w:r>
      <w:r w:rsidRPr="00B71550">
        <w:rPr>
          <w:rFonts w:ascii="Helvetica Neue" w:eastAsia="Helvetica Neue" w:hAnsi="Helvetica Neue" w:cs="Helvetica Neue"/>
          <w:color w:val="485A5A"/>
          <w:sz w:val="16"/>
          <w:szCs w:val="16"/>
        </w:rPr>
        <w:t xml:space="preserve"> specjalistów na Cyprze, Guernsey, w Polsce i Rumunii, łączna wartość jego portfela wynosi </w:t>
      </w:r>
      <w:r w:rsidR="00B26D68">
        <w:rPr>
          <w:rFonts w:ascii="Helvetica Neue" w:eastAsia="Helvetica Neue" w:hAnsi="Helvetica Neue" w:cs="Helvetica Neue"/>
          <w:color w:val="485A5A"/>
          <w:sz w:val="16"/>
          <w:szCs w:val="16"/>
        </w:rPr>
        <w:t>2</w:t>
      </w:r>
      <w:r w:rsidRPr="00B71550">
        <w:rPr>
          <w:rFonts w:ascii="Helvetica Neue" w:eastAsia="Helvetica Neue" w:hAnsi="Helvetica Neue" w:cs="Helvetica Neue"/>
          <w:color w:val="485A5A"/>
          <w:sz w:val="16"/>
          <w:szCs w:val="16"/>
        </w:rPr>
        <w:t>,</w:t>
      </w:r>
      <w:r w:rsidR="00B26D68">
        <w:rPr>
          <w:rFonts w:ascii="Helvetica Neue" w:eastAsia="Helvetica Neue" w:hAnsi="Helvetica Neue" w:cs="Helvetica Neue"/>
          <w:color w:val="485A5A"/>
          <w:sz w:val="16"/>
          <w:szCs w:val="16"/>
        </w:rPr>
        <w:t>6</w:t>
      </w:r>
      <w:r w:rsidRPr="00B71550">
        <w:rPr>
          <w:rFonts w:ascii="Helvetica Neue" w:eastAsia="Helvetica Neue" w:hAnsi="Helvetica Neue" w:cs="Helvetica Neue"/>
          <w:color w:val="485A5A"/>
          <w:sz w:val="16"/>
          <w:szCs w:val="16"/>
        </w:rPr>
        <w:t xml:space="preserve"> mld euro, według stanu na 31 grudnia 202</w:t>
      </w:r>
      <w:r w:rsidR="00C05E09">
        <w:rPr>
          <w:rFonts w:ascii="Helvetica Neue" w:eastAsia="Helvetica Neue" w:hAnsi="Helvetica Neue" w:cs="Helvetica Neue"/>
          <w:color w:val="485A5A"/>
          <w:sz w:val="16"/>
          <w:szCs w:val="16"/>
        </w:rPr>
        <w:t>5</w:t>
      </w:r>
      <w:r w:rsidRPr="00B71550">
        <w:rPr>
          <w:rFonts w:ascii="Helvetica Neue" w:eastAsia="Helvetica Neue" w:hAnsi="Helvetica Neue" w:cs="Helvetica Neue"/>
          <w:color w:val="485A5A"/>
          <w:sz w:val="16"/>
          <w:szCs w:val="16"/>
        </w:rPr>
        <w:t xml:space="preserve"> r. Około 96,8% portfela stanowią aktywa przynoszące dochód, głównie w sektorze biurowym, wynajmowane zróżnicowanej grupie ponad 690 krajowych i międzynarodowych korporacji. W Polsce Globalworth jest obecny w Warszawie, Wrocławiu, Łodzi, Krakowie, Gdańsku i Katowicach, natomiast w Rumunii jego aktywa obejmują Bukareszt, Timisoarę, Konstancę, Pitesti, Arad i Oradeę. </w:t>
      </w:r>
    </w:p>
    <w:p w14:paraId="08F2FF3A" w14:textId="16C60DD3" w:rsidR="00422CA9" w:rsidRPr="00D77871" w:rsidRDefault="00A4130F" w:rsidP="001D3BE4">
      <w:pPr>
        <w:pBdr>
          <w:top w:val="nil"/>
          <w:left w:val="nil"/>
          <w:bottom w:val="nil"/>
          <w:right w:val="nil"/>
          <w:between w:val="nil"/>
        </w:pBdr>
        <w:tabs>
          <w:tab w:val="left" w:pos="567"/>
        </w:tabs>
        <w:spacing w:line="280" w:lineRule="auto"/>
        <w:rPr>
          <w:rFonts w:ascii="Helvetica Neue" w:eastAsia="Helvetica Neue" w:hAnsi="Helvetica Neue" w:cs="Helvetica Neue"/>
          <w:color w:val="485A5A"/>
          <w:sz w:val="16"/>
          <w:szCs w:val="16"/>
        </w:rPr>
      </w:pPr>
      <w:r w:rsidRPr="00B71550">
        <w:rPr>
          <w:rFonts w:ascii="Helvetica Neue" w:eastAsia="Helvetica Neue" w:hAnsi="Helvetica Neue" w:cs="Helvetica Neue"/>
          <w:color w:val="485A5A"/>
          <w:sz w:val="16"/>
          <w:szCs w:val="16"/>
        </w:rPr>
        <w:t xml:space="preserve">Więcej informacji można znaleźć na stronie </w:t>
      </w:r>
      <w:hyperlink r:id="rId13">
        <w:r w:rsidRPr="00B71550">
          <w:rPr>
            <w:rFonts w:ascii="Helvetica Neue" w:eastAsia="Helvetica Neue" w:hAnsi="Helvetica Neue" w:cs="Helvetica Neue"/>
            <w:color w:val="0000FF"/>
            <w:sz w:val="16"/>
            <w:szCs w:val="16"/>
            <w:u w:val="single"/>
          </w:rPr>
          <w:t>www.globalworth.com</w:t>
        </w:r>
      </w:hyperlink>
      <w:r w:rsidRPr="00B71550">
        <w:rPr>
          <w:rFonts w:ascii="Helvetica Neue" w:eastAsia="Helvetica Neue" w:hAnsi="Helvetica Neue" w:cs="Helvetica Neue"/>
          <w:color w:val="485A5A"/>
          <w:sz w:val="16"/>
          <w:szCs w:val="16"/>
          <w:u w:val="single"/>
        </w:rPr>
        <w:t> </w:t>
      </w:r>
      <w:r w:rsidRPr="00B71550">
        <w:rPr>
          <w:rFonts w:ascii="Helvetica Neue" w:eastAsia="Helvetica Neue" w:hAnsi="Helvetica Neue" w:cs="Helvetica Neue"/>
          <w:color w:val="485A5A"/>
          <w:sz w:val="16"/>
          <w:szCs w:val="16"/>
        </w:rPr>
        <w:t xml:space="preserve">, na profilach społecznościowych </w:t>
      </w:r>
      <w:hyperlink r:id="rId14">
        <w:r w:rsidRPr="00B71550">
          <w:rPr>
            <w:rFonts w:ascii="Helvetica Neue" w:eastAsia="Helvetica Neue" w:hAnsi="Helvetica Neue" w:cs="Helvetica Neue"/>
            <w:color w:val="0000FF"/>
            <w:sz w:val="16"/>
            <w:szCs w:val="16"/>
            <w:u w:val="single"/>
          </w:rPr>
          <w:t>Facebook</w:t>
        </w:r>
      </w:hyperlink>
      <w:r w:rsidRPr="00DF0D6D">
        <w:rPr>
          <w:rFonts w:ascii="Helvetica Neue" w:eastAsia="Helvetica Neue" w:hAnsi="Helvetica Neue" w:cs="Helvetica Neue"/>
          <w:color w:val="485A5A"/>
          <w:sz w:val="16"/>
          <w:szCs w:val="16"/>
        </w:rPr>
        <w:t>, </w:t>
      </w:r>
      <w:hyperlink r:id="rId15">
        <w:r w:rsidRPr="00DF0D6D">
          <w:rPr>
            <w:rFonts w:ascii="Helvetica Neue" w:eastAsia="Helvetica Neue" w:hAnsi="Helvetica Neue" w:cs="Helvetica Neue"/>
            <w:color w:val="0000FF"/>
            <w:sz w:val="16"/>
            <w:szCs w:val="16"/>
            <w:u w:val="single"/>
          </w:rPr>
          <w:t>Instagram</w:t>
        </w:r>
      </w:hyperlink>
      <w:r w:rsidRPr="00B71550">
        <w:rPr>
          <w:rFonts w:ascii="Helvetica Neue" w:eastAsia="Helvetica Neue" w:hAnsi="Helvetica Neue" w:cs="Helvetica Neue"/>
          <w:color w:val="485A5A"/>
          <w:sz w:val="16"/>
          <w:szCs w:val="16"/>
        </w:rPr>
        <w:t>, </w:t>
      </w:r>
      <w:hyperlink r:id="rId16">
        <w:r w:rsidRPr="00B71550">
          <w:rPr>
            <w:rFonts w:ascii="Helvetica Neue" w:eastAsia="Helvetica Neue" w:hAnsi="Helvetica Neue" w:cs="Helvetica Neue"/>
            <w:color w:val="0000FF"/>
            <w:sz w:val="16"/>
            <w:szCs w:val="16"/>
            <w:u w:val="single"/>
          </w:rPr>
          <w:t>LinkedIn</w:t>
        </w:r>
      </w:hyperlink>
      <w:r w:rsidRPr="00B71550">
        <w:rPr>
          <w:rFonts w:ascii="Helvetica Neue" w:eastAsia="Helvetica Neue" w:hAnsi="Helvetica Neue" w:cs="Helvetica Neue"/>
          <w:color w:val="485A5A"/>
          <w:sz w:val="16"/>
          <w:szCs w:val="16"/>
        </w:rPr>
        <w:t xml:space="preserve"> oraz na polskim profilu </w:t>
      </w:r>
      <w:hyperlink r:id="rId17">
        <w:r w:rsidRPr="00B71550">
          <w:rPr>
            <w:rFonts w:ascii="Helvetica Neue" w:eastAsia="Helvetica Neue" w:hAnsi="Helvetica Neue" w:cs="Helvetica Neue"/>
            <w:color w:val="535353"/>
            <w:sz w:val="16"/>
            <w:szCs w:val="16"/>
            <w:u w:val="single"/>
          </w:rPr>
          <w:t>LinkedIn</w:t>
        </w:r>
      </w:hyperlink>
      <w:r w:rsidRPr="00B71550">
        <w:rPr>
          <w:rFonts w:ascii="Helvetica Neue" w:eastAsia="Helvetica Neue" w:hAnsi="Helvetica Neue" w:cs="Helvetica Neue"/>
          <w:color w:val="535353"/>
          <w:sz w:val="16"/>
          <w:szCs w:val="16"/>
        </w:rPr>
        <w:t>.</w:t>
      </w:r>
    </w:p>
    <w:p w14:paraId="5F83AA25" w14:textId="77777777" w:rsidR="00FD2F51" w:rsidRPr="00920F50" w:rsidRDefault="00FD2F51" w:rsidP="001D3BE4">
      <w:pPr>
        <w:tabs>
          <w:tab w:val="left" w:pos="567"/>
        </w:tabs>
        <w:spacing w:line="100" w:lineRule="exact"/>
        <w:ind w:left="-567" w:right="-612"/>
        <w:rPr>
          <w:rFonts w:ascii="HelveticaNeueLT Pro 45 Lt" w:hAnsi="HelveticaNeueLT Pro 45 Lt"/>
          <w:color w:val="485A5A"/>
          <w:sz w:val="10"/>
          <w:szCs w:val="10"/>
        </w:rPr>
      </w:pPr>
    </w:p>
    <w:p w14:paraId="592329D4" w14:textId="77777777" w:rsidR="00FD2F51" w:rsidRPr="00920F50" w:rsidRDefault="00FD2F51" w:rsidP="001D3BE4">
      <w:pPr>
        <w:tabs>
          <w:tab w:val="left" w:pos="3060"/>
        </w:tabs>
        <w:ind w:left="-567" w:right="-613"/>
      </w:pPr>
      <w:r w:rsidRPr="00920F50">
        <w:rPr>
          <w:noProof/>
          <w:lang w:val="en-GB" w:eastAsia="en-GB"/>
        </w:rPr>
        <mc:AlternateContent>
          <mc:Choice Requires="wps">
            <w:drawing>
              <wp:anchor distT="0" distB="0" distL="114300" distR="114300" simplePos="0" relativeHeight="251655168" behindDoc="0" locked="0" layoutInCell="1" allowOverlap="1" wp14:anchorId="2082A58C" wp14:editId="4F15A9F9">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94055" id="Straight Connector 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" strokecolor="#485a5a" strokeweight="1.25pt">
                <v:stroke dashstyle="1 1" joinstyle="bevel" endcap="round"/>
              </v:line>
            </w:pict>
          </mc:Fallback>
        </mc:AlternateContent>
      </w:r>
      <w:r w:rsidRPr="00920F50">
        <w:tab/>
      </w:r>
    </w:p>
    <w:p w14:paraId="3508826F" w14:textId="77777777" w:rsidR="00FD2F51" w:rsidRPr="00920F50" w:rsidRDefault="00FD2F51" w:rsidP="001D3BE4">
      <w:pPr>
        <w:tabs>
          <w:tab w:val="left" w:pos="567"/>
        </w:tabs>
        <w:spacing w:line="260" w:lineRule="exact"/>
        <w:ind w:left="-567" w:right="-613"/>
        <w:rPr>
          <w:rFonts w:ascii="HelveticaNeueLT Pro 45 Lt" w:hAnsi="HelveticaNeueLT Pro 45 Lt"/>
          <w:color w:val="485A5A"/>
          <w:sz w:val="28"/>
          <w:szCs w:val="28"/>
        </w:rPr>
      </w:pPr>
    </w:p>
    <w:p w14:paraId="79760CDE" w14:textId="517A1817" w:rsidR="00B86461" w:rsidRPr="00CA6735" w:rsidRDefault="00B86461" w:rsidP="001D3BE4">
      <w:pPr>
        <w:tabs>
          <w:tab w:val="left" w:pos="567"/>
        </w:tabs>
        <w:spacing w:line="280" w:lineRule="exact"/>
        <w:ind w:left="-567" w:right="-612"/>
        <w:rPr>
          <w:rFonts w:ascii="HelveticaNeueLT Pro 45 Lt" w:hAnsi="HelveticaNeueLT Pro 45 Lt"/>
          <w:color w:val="485A5A"/>
          <w:sz w:val="28"/>
          <w:szCs w:val="28"/>
        </w:rPr>
      </w:pPr>
      <w:r w:rsidRPr="00920F50">
        <w:rPr>
          <w:rFonts w:ascii="HelveticaNeueLT Pro 45 Lt" w:hAnsi="HelveticaNeueLT Pro 45 Lt"/>
          <w:noProof/>
          <w:color w:val="49595B"/>
          <w:sz w:val="52"/>
          <w:szCs w:val="52"/>
          <w:lang w:eastAsia="pl-PL"/>
        </w:rPr>
        <mc:AlternateContent>
          <mc:Choice Requires="wps">
            <w:drawing>
              <wp:anchor distT="0" distB="0" distL="114300" distR="114300" simplePos="0" relativeHeight="251657216" behindDoc="0" locked="0" layoutInCell="1" allowOverlap="1" wp14:anchorId="49AD857E" wp14:editId="20E70160">
                <wp:simplePos x="0" y="0"/>
                <wp:positionH relativeFrom="column">
                  <wp:posOffset>460375</wp:posOffset>
                </wp:positionH>
                <wp:positionV relativeFrom="paragraph">
                  <wp:posOffset>105410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93B13" id="Rectangle 6" o:spid="_x0000_s1026" style="position:absolute;margin-left:36.25pt;margin-top:8.3pt;width:3.6pt;height:3.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" fillcolor="#c7162b" stroked="f" strokeweight="1pt"/>
            </w:pict>
          </mc:Fallback>
        </mc:AlternateContent>
      </w:r>
      <w:r w:rsidRPr="00CA6735">
        <w:rPr>
          <w:rFonts w:ascii="HelveticaNeueLT Pro 45 Lt" w:hAnsi="HelveticaNeueLT Pro 45 Lt"/>
          <w:color w:val="485A5A"/>
          <w:sz w:val="28"/>
          <w:szCs w:val="28"/>
        </w:rPr>
        <w:t>KONTAKT</w:t>
      </w:r>
    </w:p>
    <w:p w14:paraId="40D89C81" w14:textId="58BB5566" w:rsidR="00B86461" w:rsidRPr="00CA6735" w:rsidRDefault="003C434F" w:rsidP="001D3BE4">
      <w:pPr>
        <w:tabs>
          <w:tab w:val="left" w:pos="567"/>
        </w:tabs>
        <w:spacing w:line="280" w:lineRule="exact"/>
        <w:ind w:left="-567" w:right="-612"/>
        <w:rPr>
          <w:rFonts w:ascii="HelveticaNeueLT Pro 65 Md" w:hAnsi="HelveticaNeueLT Pro 65 Md"/>
          <w:color w:val="485A5A"/>
          <w:sz w:val="20"/>
          <w:szCs w:val="20"/>
        </w:rPr>
      </w:pPr>
      <w:r w:rsidRPr="00CA6735">
        <w:rPr>
          <w:rFonts w:ascii="HelveticaNeueLT Pro 65 Md" w:hAnsi="HelveticaNeueLT Pro 65 Md"/>
          <w:color w:val="485A5A"/>
          <w:sz w:val="20"/>
          <w:szCs w:val="20"/>
        </w:rPr>
        <w:t>Olga Jezierska</w:t>
      </w:r>
    </w:p>
    <w:p w14:paraId="50F8E471" w14:textId="6D30E7BB" w:rsidR="00B86461" w:rsidRPr="00CA6735" w:rsidRDefault="00B86461" w:rsidP="001D3BE4">
      <w:pPr>
        <w:tabs>
          <w:tab w:val="left" w:pos="567"/>
        </w:tabs>
        <w:spacing w:line="280" w:lineRule="exact"/>
        <w:ind w:left="-567" w:right="-612"/>
        <w:rPr>
          <w:rFonts w:ascii="HelveticaNeueLT Pro 45 Lt" w:hAnsi="HelveticaNeueLT Pro 45 Lt"/>
          <w:color w:val="485A5A"/>
          <w:sz w:val="20"/>
          <w:szCs w:val="20"/>
        </w:rPr>
      </w:pPr>
      <w:r w:rsidRPr="00CA6735">
        <w:rPr>
          <w:rFonts w:ascii="HelveticaNeueLT Pro 45 Lt" w:hAnsi="HelveticaNeueLT Pro 45 Lt"/>
          <w:color w:val="485A5A"/>
          <w:sz w:val="20"/>
          <w:szCs w:val="20"/>
        </w:rPr>
        <w:t xml:space="preserve">PR </w:t>
      </w:r>
      <w:r w:rsidR="003C434F" w:rsidRPr="00CA6735">
        <w:rPr>
          <w:rFonts w:ascii="HelveticaNeueLT Pro 45 Lt" w:hAnsi="HelveticaNeueLT Pro 45 Lt"/>
          <w:color w:val="485A5A"/>
          <w:sz w:val="20"/>
          <w:szCs w:val="20"/>
        </w:rPr>
        <w:t>Manager</w:t>
      </w:r>
    </w:p>
    <w:p w14:paraId="7760AC3F" w14:textId="77777777" w:rsidR="00B86461" w:rsidRPr="00CA6735" w:rsidRDefault="00B86461" w:rsidP="001D3BE4">
      <w:pPr>
        <w:tabs>
          <w:tab w:val="left" w:pos="567"/>
        </w:tabs>
        <w:spacing w:line="140" w:lineRule="exact"/>
        <w:ind w:left="-567" w:right="-612"/>
        <w:rPr>
          <w:rFonts w:ascii="HelveticaNeueLT Pro 45 Lt" w:hAnsi="HelveticaNeueLT Pro 45 Lt"/>
          <w:i/>
          <w:iCs/>
          <w:color w:val="485A5A"/>
          <w:sz w:val="10"/>
          <w:szCs w:val="10"/>
        </w:rPr>
      </w:pPr>
    </w:p>
    <w:p w14:paraId="52BCEDFD" w14:textId="2E2B98B8" w:rsidR="00B86461" w:rsidRPr="000978BA" w:rsidRDefault="00B86461" w:rsidP="001D3BE4">
      <w:pPr>
        <w:tabs>
          <w:tab w:val="left" w:pos="567"/>
        </w:tabs>
        <w:spacing w:line="280" w:lineRule="exact"/>
        <w:ind w:left="-567" w:right="-612"/>
        <w:rPr>
          <w:rFonts w:ascii="HelveticaNeueLT Pro 65 Md" w:hAnsi="HelveticaNeueLT Pro 65 Md"/>
          <w:color w:val="485A5A"/>
          <w:sz w:val="20"/>
          <w:szCs w:val="20"/>
        </w:rPr>
      </w:pPr>
      <w:r w:rsidRPr="000978BA">
        <w:rPr>
          <w:rFonts w:ascii="HelveticaNeueLT Pro 65 Md" w:hAnsi="HelveticaNeueLT Pro 65 Md"/>
          <w:color w:val="C7162B"/>
          <w:sz w:val="20"/>
          <w:szCs w:val="20"/>
        </w:rPr>
        <w:t xml:space="preserve">T: </w:t>
      </w:r>
      <w:r w:rsidR="005E7C32" w:rsidRPr="000978BA">
        <w:rPr>
          <w:rFonts w:ascii="HelveticaNeueLT Pro 65 Md" w:hAnsi="HelveticaNeueLT Pro 65 Md"/>
          <w:color w:val="485A5A"/>
          <w:sz w:val="20"/>
          <w:szCs w:val="20"/>
        </w:rPr>
        <w:t>+48</w:t>
      </w:r>
      <w:r w:rsidR="003C434F" w:rsidRPr="000978BA">
        <w:rPr>
          <w:rFonts w:ascii="HelveticaNeueLT Pro 65 Md" w:hAnsi="HelveticaNeueLT Pro 65 Md"/>
          <w:color w:val="485A5A"/>
          <w:sz w:val="20"/>
          <w:szCs w:val="20"/>
        </w:rPr>
        <w:t> 501 510 720</w:t>
      </w:r>
    </w:p>
    <w:p w14:paraId="4C17C824" w14:textId="14CB891C" w:rsidR="00F617A6" w:rsidRPr="00D77871" w:rsidRDefault="00B86461" w:rsidP="001D3BE4">
      <w:pPr>
        <w:tabs>
          <w:tab w:val="left" w:pos="567"/>
        </w:tabs>
        <w:spacing w:line="280" w:lineRule="exact"/>
        <w:ind w:left="-567" w:right="-612"/>
        <w:rPr>
          <w:rFonts w:ascii="HelveticaNeueLT Pro 65 Md" w:hAnsi="HelveticaNeueLT Pro 65 Md"/>
          <w:color w:val="0563C1" w:themeColor="hyperlink"/>
          <w:sz w:val="20"/>
          <w:szCs w:val="20"/>
          <w:u w:val="single"/>
          <w:lang w:val="en-US"/>
        </w:rPr>
      </w:pPr>
      <w:r w:rsidRPr="00B86461">
        <w:rPr>
          <w:rFonts w:ascii="HelveticaNeueLT Pro 65 Md" w:hAnsi="HelveticaNeueLT Pro 65 Md"/>
          <w:color w:val="C7162B"/>
          <w:sz w:val="20"/>
          <w:szCs w:val="20"/>
          <w:lang w:val="en-US"/>
        </w:rPr>
        <w:t xml:space="preserve">E: </w:t>
      </w:r>
      <w:hyperlink r:id="rId18" w:history="1">
        <w:r w:rsidR="003C434F" w:rsidRPr="00D5653E">
          <w:rPr>
            <w:rStyle w:val="Hipercze"/>
            <w:rFonts w:ascii="HelveticaNeueLT Pro 65 Md" w:hAnsi="HelveticaNeueLT Pro 65 Md"/>
            <w:sz w:val="20"/>
            <w:szCs w:val="20"/>
            <w:lang w:val="en-US"/>
          </w:rPr>
          <w:t>olga.jezierska@globalworth.pl</w:t>
        </w:r>
      </w:hyperlink>
    </w:p>
    <w:sectPr w:rsidR="00F617A6" w:rsidRPr="00D77871" w:rsidSect="00B25346">
      <w:footerReference w:type="default" r:id="rId19"/>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3AB4C" w14:textId="77777777" w:rsidR="00B5252F" w:rsidRDefault="00B5252F" w:rsidP="002E2C75">
      <w:r>
        <w:separator/>
      </w:r>
    </w:p>
  </w:endnote>
  <w:endnote w:type="continuationSeparator" w:id="0">
    <w:p w14:paraId="0214437C" w14:textId="77777777" w:rsidR="00B5252F" w:rsidRDefault="00B5252F" w:rsidP="002E2C75">
      <w:r>
        <w:continuationSeparator/>
      </w:r>
    </w:p>
  </w:endnote>
  <w:endnote w:type="continuationNotice" w:id="1">
    <w:p w14:paraId="2DFDEFD2" w14:textId="77777777" w:rsidR="00B5252F" w:rsidRDefault="00B525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5B" w:usb2="00000000" w:usb3="00000000" w:csb0="0000009B" w:csb1="00000000"/>
  </w:font>
  <w:font w:name="HelveticaNeueLT Pro 65 Md">
    <w:panose1 w:val="020B0604020202020204"/>
    <w:charset w:val="00"/>
    <w:family w:val="swiss"/>
    <w:notTrueType/>
    <w:pitch w:val="variable"/>
    <w:sig w:usb0="800000AF" w:usb1="5000205B" w:usb2="00000000" w:usb3="00000000" w:csb0="0000009B" w:csb1="00000000"/>
  </w:font>
  <w:font w:name="Helvetica Neue">
    <w:altName w:val="Arial"/>
    <w:charset w:val="00"/>
    <w:family w:val="auto"/>
    <w:pitch w:val="default"/>
    <w:embedRegular r:id="rId1" w:fontKey="{1C9654F5-BE24-4B70-8A71-8C92E19B3789}"/>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val="en-GB" w:eastAsia="en-GB"/>
      </w:rPr>
      <mc:AlternateContent>
        <mc:Choice Requires="wps">
          <w:drawing>
            <wp:anchor distT="0" distB="0" distL="114300" distR="114300" simplePos="0" relativeHeight="251658240"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04520A" id="Straight Connector 1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val="en-GB" w:eastAsia="en-GB"/>
      </w:rPr>
      <w:drawing>
        <wp:anchor distT="0" distB="0" distL="114300" distR="114300" simplePos="0" relativeHeight="251658241"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5191A" w14:textId="77777777" w:rsidR="00B5252F" w:rsidRDefault="00B5252F" w:rsidP="002E2C75">
      <w:r>
        <w:separator/>
      </w:r>
    </w:p>
  </w:footnote>
  <w:footnote w:type="continuationSeparator" w:id="0">
    <w:p w14:paraId="00572169" w14:textId="77777777" w:rsidR="00B5252F" w:rsidRDefault="00B5252F" w:rsidP="002E2C75">
      <w:r>
        <w:continuationSeparator/>
      </w:r>
    </w:p>
  </w:footnote>
  <w:footnote w:type="continuationNotice" w:id="1">
    <w:p w14:paraId="63CD0087" w14:textId="77777777" w:rsidR="00B5252F" w:rsidRDefault="00B525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3306"/>
    <w:multiLevelType w:val="multilevel"/>
    <w:tmpl w:val="6398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321AB"/>
    <w:multiLevelType w:val="multilevel"/>
    <w:tmpl w:val="CB6EE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2E6D4C"/>
    <w:multiLevelType w:val="multilevel"/>
    <w:tmpl w:val="A91E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5F48AF"/>
    <w:multiLevelType w:val="multilevel"/>
    <w:tmpl w:val="7078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E21509"/>
    <w:multiLevelType w:val="hybridMultilevel"/>
    <w:tmpl w:val="BA84E146"/>
    <w:lvl w:ilvl="0" w:tplc="EA52D674">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59370610">
    <w:abstractNumId w:val="1"/>
  </w:num>
  <w:num w:numId="2" w16cid:durableId="1080106275">
    <w:abstractNumId w:val="2"/>
  </w:num>
  <w:num w:numId="3" w16cid:durableId="686172033">
    <w:abstractNumId w:val="0"/>
  </w:num>
  <w:num w:numId="4" w16cid:durableId="677846864">
    <w:abstractNumId w:val="3"/>
  </w:num>
  <w:num w:numId="5" w16cid:durableId="5676926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4A"/>
    <w:rsid w:val="0000120C"/>
    <w:rsid w:val="00003CC3"/>
    <w:rsid w:val="00011946"/>
    <w:rsid w:val="000201CD"/>
    <w:rsid w:val="0002221A"/>
    <w:rsid w:val="000232C9"/>
    <w:rsid w:val="00025CF2"/>
    <w:rsid w:val="00025F0A"/>
    <w:rsid w:val="00032A6E"/>
    <w:rsid w:val="00034363"/>
    <w:rsid w:val="00042A0C"/>
    <w:rsid w:val="00054E07"/>
    <w:rsid w:val="000556C1"/>
    <w:rsid w:val="00057E88"/>
    <w:rsid w:val="000617A1"/>
    <w:rsid w:val="00062110"/>
    <w:rsid w:val="00064A2C"/>
    <w:rsid w:val="00067382"/>
    <w:rsid w:val="000722BF"/>
    <w:rsid w:val="000743C7"/>
    <w:rsid w:val="0007448B"/>
    <w:rsid w:val="00074DC4"/>
    <w:rsid w:val="0008100B"/>
    <w:rsid w:val="000826CC"/>
    <w:rsid w:val="00090B25"/>
    <w:rsid w:val="00091E94"/>
    <w:rsid w:val="00092351"/>
    <w:rsid w:val="000939E0"/>
    <w:rsid w:val="00095428"/>
    <w:rsid w:val="00096646"/>
    <w:rsid w:val="00096C19"/>
    <w:rsid w:val="000978BA"/>
    <w:rsid w:val="000A122E"/>
    <w:rsid w:val="000A547E"/>
    <w:rsid w:val="000A65CC"/>
    <w:rsid w:val="000A6E2B"/>
    <w:rsid w:val="000B0529"/>
    <w:rsid w:val="000B154D"/>
    <w:rsid w:val="000B3498"/>
    <w:rsid w:val="000B68CE"/>
    <w:rsid w:val="000C06D3"/>
    <w:rsid w:val="000C1CAB"/>
    <w:rsid w:val="000C2247"/>
    <w:rsid w:val="000C5460"/>
    <w:rsid w:val="000C70D2"/>
    <w:rsid w:val="000C727B"/>
    <w:rsid w:val="000C7AE8"/>
    <w:rsid w:val="000D53A6"/>
    <w:rsid w:val="000D56BE"/>
    <w:rsid w:val="000E0BD8"/>
    <w:rsid w:val="000E3EDD"/>
    <w:rsid w:val="000F0A0B"/>
    <w:rsid w:val="000F55A7"/>
    <w:rsid w:val="00103ED2"/>
    <w:rsid w:val="0010446B"/>
    <w:rsid w:val="00114FB5"/>
    <w:rsid w:val="00125A82"/>
    <w:rsid w:val="001301DA"/>
    <w:rsid w:val="00130825"/>
    <w:rsid w:val="00131690"/>
    <w:rsid w:val="001363D8"/>
    <w:rsid w:val="00141EA2"/>
    <w:rsid w:val="001440A3"/>
    <w:rsid w:val="001442FD"/>
    <w:rsid w:val="00147BEF"/>
    <w:rsid w:val="00147FDF"/>
    <w:rsid w:val="00155A17"/>
    <w:rsid w:val="00155DDA"/>
    <w:rsid w:val="00157B41"/>
    <w:rsid w:val="00161D9C"/>
    <w:rsid w:val="00167F05"/>
    <w:rsid w:val="0017117F"/>
    <w:rsid w:val="00171B4E"/>
    <w:rsid w:val="001730A7"/>
    <w:rsid w:val="00176076"/>
    <w:rsid w:val="0017607B"/>
    <w:rsid w:val="0017672C"/>
    <w:rsid w:val="001801DF"/>
    <w:rsid w:val="00183A4C"/>
    <w:rsid w:val="00184F50"/>
    <w:rsid w:val="001856CA"/>
    <w:rsid w:val="00191B54"/>
    <w:rsid w:val="0019351A"/>
    <w:rsid w:val="0019487A"/>
    <w:rsid w:val="001A01BA"/>
    <w:rsid w:val="001A30CE"/>
    <w:rsid w:val="001A3D5A"/>
    <w:rsid w:val="001A625A"/>
    <w:rsid w:val="001A7DB2"/>
    <w:rsid w:val="001C21F7"/>
    <w:rsid w:val="001C491F"/>
    <w:rsid w:val="001C6BEA"/>
    <w:rsid w:val="001C70A8"/>
    <w:rsid w:val="001D018C"/>
    <w:rsid w:val="001D05A8"/>
    <w:rsid w:val="001D0D0E"/>
    <w:rsid w:val="001D3BE4"/>
    <w:rsid w:val="001D6FAA"/>
    <w:rsid w:val="001E27E5"/>
    <w:rsid w:val="001E348C"/>
    <w:rsid w:val="001E4336"/>
    <w:rsid w:val="001E7219"/>
    <w:rsid w:val="001F1F81"/>
    <w:rsid w:val="001F5C21"/>
    <w:rsid w:val="0020274F"/>
    <w:rsid w:val="002047D2"/>
    <w:rsid w:val="0020503E"/>
    <w:rsid w:val="00210583"/>
    <w:rsid w:val="00213274"/>
    <w:rsid w:val="00213FA5"/>
    <w:rsid w:val="0021466F"/>
    <w:rsid w:val="00215AD6"/>
    <w:rsid w:val="00215F75"/>
    <w:rsid w:val="00216CE2"/>
    <w:rsid w:val="00217004"/>
    <w:rsid w:val="00230881"/>
    <w:rsid w:val="002315E1"/>
    <w:rsid w:val="00235026"/>
    <w:rsid w:val="00236030"/>
    <w:rsid w:val="00241689"/>
    <w:rsid w:val="0025011A"/>
    <w:rsid w:val="00250C11"/>
    <w:rsid w:val="00253F33"/>
    <w:rsid w:val="00254235"/>
    <w:rsid w:val="0025506A"/>
    <w:rsid w:val="00256166"/>
    <w:rsid w:val="00256C0A"/>
    <w:rsid w:val="00261D8A"/>
    <w:rsid w:val="00261DF2"/>
    <w:rsid w:val="00262DCD"/>
    <w:rsid w:val="002643E8"/>
    <w:rsid w:val="00265121"/>
    <w:rsid w:val="00265273"/>
    <w:rsid w:val="002718D0"/>
    <w:rsid w:val="002725D9"/>
    <w:rsid w:val="002745EE"/>
    <w:rsid w:val="002772D1"/>
    <w:rsid w:val="00287E17"/>
    <w:rsid w:val="00291269"/>
    <w:rsid w:val="00291BC9"/>
    <w:rsid w:val="00291D88"/>
    <w:rsid w:val="00293DB8"/>
    <w:rsid w:val="00294687"/>
    <w:rsid w:val="002947DA"/>
    <w:rsid w:val="00297D90"/>
    <w:rsid w:val="002A0990"/>
    <w:rsid w:val="002A20CA"/>
    <w:rsid w:val="002A3D10"/>
    <w:rsid w:val="002A43C4"/>
    <w:rsid w:val="002A7A24"/>
    <w:rsid w:val="002A7A40"/>
    <w:rsid w:val="002B0269"/>
    <w:rsid w:val="002B3C0A"/>
    <w:rsid w:val="002B41AC"/>
    <w:rsid w:val="002B4904"/>
    <w:rsid w:val="002B4994"/>
    <w:rsid w:val="002B6DDE"/>
    <w:rsid w:val="002C358F"/>
    <w:rsid w:val="002C52A0"/>
    <w:rsid w:val="002C58F6"/>
    <w:rsid w:val="002D28A0"/>
    <w:rsid w:val="002D499B"/>
    <w:rsid w:val="002D5996"/>
    <w:rsid w:val="002D5B0F"/>
    <w:rsid w:val="002E1D55"/>
    <w:rsid w:val="002E1EA8"/>
    <w:rsid w:val="002E2C75"/>
    <w:rsid w:val="002E704C"/>
    <w:rsid w:val="002F1D9F"/>
    <w:rsid w:val="002F1E3A"/>
    <w:rsid w:val="002F2C75"/>
    <w:rsid w:val="0030333D"/>
    <w:rsid w:val="003043D2"/>
    <w:rsid w:val="00305D2F"/>
    <w:rsid w:val="00307115"/>
    <w:rsid w:val="00314C94"/>
    <w:rsid w:val="00316038"/>
    <w:rsid w:val="0032099F"/>
    <w:rsid w:val="00327601"/>
    <w:rsid w:val="00337CFD"/>
    <w:rsid w:val="00340977"/>
    <w:rsid w:val="00343721"/>
    <w:rsid w:val="0034437F"/>
    <w:rsid w:val="00345F46"/>
    <w:rsid w:val="00347815"/>
    <w:rsid w:val="003527A8"/>
    <w:rsid w:val="00355029"/>
    <w:rsid w:val="00356A06"/>
    <w:rsid w:val="00356D4B"/>
    <w:rsid w:val="003571F9"/>
    <w:rsid w:val="00357687"/>
    <w:rsid w:val="00366A1F"/>
    <w:rsid w:val="00366B9D"/>
    <w:rsid w:val="00373B7D"/>
    <w:rsid w:val="003756C0"/>
    <w:rsid w:val="00375851"/>
    <w:rsid w:val="00375CC4"/>
    <w:rsid w:val="00384F77"/>
    <w:rsid w:val="00384FC0"/>
    <w:rsid w:val="00387BFF"/>
    <w:rsid w:val="00392BC4"/>
    <w:rsid w:val="003A2865"/>
    <w:rsid w:val="003A76DE"/>
    <w:rsid w:val="003C407F"/>
    <w:rsid w:val="003C434F"/>
    <w:rsid w:val="003C5AF5"/>
    <w:rsid w:val="003D2A4E"/>
    <w:rsid w:val="003D3D41"/>
    <w:rsid w:val="003D4B03"/>
    <w:rsid w:val="003D62AD"/>
    <w:rsid w:val="003E3798"/>
    <w:rsid w:val="003E51F6"/>
    <w:rsid w:val="003E7B4C"/>
    <w:rsid w:val="003E7BCB"/>
    <w:rsid w:val="003F05B9"/>
    <w:rsid w:val="003F4085"/>
    <w:rsid w:val="003F4101"/>
    <w:rsid w:val="003F5AF1"/>
    <w:rsid w:val="003F6233"/>
    <w:rsid w:val="003F7958"/>
    <w:rsid w:val="00401709"/>
    <w:rsid w:val="004120DE"/>
    <w:rsid w:val="00416FA6"/>
    <w:rsid w:val="0042180C"/>
    <w:rsid w:val="004229BD"/>
    <w:rsid w:val="004229FC"/>
    <w:rsid w:val="00422CA9"/>
    <w:rsid w:val="0042398A"/>
    <w:rsid w:val="00423C2E"/>
    <w:rsid w:val="00432F5B"/>
    <w:rsid w:val="00437039"/>
    <w:rsid w:val="004374E1"/>
    <w:rsid w:val="0044079C"/>
    <w:rsid w:val="00440BD6"/>
    <w:rsid w:val="00441990"/>
    <w:rsid w:val="00443B5F"/>
    <w:rsid w:val="00445CDB"/>
    <w:rsid w:val="00450B26"/>
    <w:rsid w:val="0045159F"/>
    <w:rsid w:val="00453D95"/>
    <w:rsid w:val="0045765B"/>
    <w:rsid w:val="00462A61"/>
    <w:rsid w:val="00465301"/>
    <w:rsid w:val="00467D0B"/>
    <w:rsid w:val="00472C02"/>
    <w:rsid w:val="00474F96"/>
    <w:rsid w:val="0048359B"/>
    <w:rsid w:val="00483699"/>
    <w:rsid w:val="00487969"/>
    <w:rsid w:val="004969DA"/>
    <w:rsid w:val="00497A79"/>
    <w:rsid w:val="004A2225"/>
    <w:rsid w:val="004A4BC9"/>
    <w:rsid w:val="004A5BEA"/>
    <w:rsid w:val="004B50B9"/>
    <w:rsid w:val="004B5BD4"/>
    <w:rsid w:val="004C039A"/>
    <w:rsid w:val="004C18BC"/>
    <w:rsid w:val="004C3D0B"/>
    <w:rsid w:val="004D0E41"/>
    <w:rsid w:val="004D210B"/>
    <w:rsid w:val="004D74EE"/>
    <w:rsid w:val="004E0C05"/>
    <w:rsid w:val="004E799B"/>
    <w:rsid w:val="00503111"/>
    <w:rsid w:val="00504B67"/>
    <w:rsid w:val="00505AB4"/>
    <w:rsid w:val="005127E6"/>
    <w:rsid w:val="00516415"/>
    <w:rsid w:val="00522ACF"/>
    <w:rsid w:val="00523DE9"/>
    <w:rsid w:val="00523F27"/>
    <w:rsid w:val="005268B1"/>
    <w:rsid w:val="00527189"/>
    <w:rsid w:val="005278B5"/>
    <w:rsid w:val="00527DD6"/>
    <w:rsid w:val="00531585"/>
    <w:rsid w:val="0053469F"/>
    <w:rsid w:val="00534A7A"/>
    <w:rsid w:val="00535B29"/>
    <w:rsid w:val="00540072"/>
    <w:rsid w:val="00541D80"/>
    <w:rsid w:val="00542959"/>
    <w:rsid w:val="00542C49"/>
    <w:rsid w:val="00545C9B"/>
    <w:rsid w:val="00546CDA"/>
    <w:rsid w:val="00547B62"/>
    <w:rsid w:val="00553EEC"/>
    <w:rsid w:val="005564A5"/>
    <w:rsid w:val="00556FC3"/>
    <w:rsid w:val="005576A4"/>
    <w:rsid w:val="005608AF"/>
    <w:rsid w:val="00560B46"/>
    <w:rsid w:val="00563089"/>
    <w:rsid w:val="0056433B"/>
    <w:rsid w:val="00566F7D"/>
    <w:rsid w:val="005671C5"/>
    <w:rsid w:val="00571F18"/>
    <w:rsid w:val="00572096"/>
    <w:rsid w:val="00573B11"/>
    <w:rsid w:val="00575460"/>
    <w:rsid w:val="00584085"/>
    <w:rsid w:val="0058527E"/>
    <w:rsid w:val="005866CB"/>
    <w:rsid w:val="005871B2"/>
    <w:rsid w:val="0059007F"/>
    <w:rsid w:val="00590516"/>
    <w:rsid w:val="00590665"/>
    <w:rsid w:val="005909A1"/>
    <w:rsid w:val="00592B22"/>
    <w:rsid w:val="0059488E"/>
    <w:rsid w:val="0059557D"/>
    <w:rsid w:val="005A6858"/>
    <w:rsid w:val="005B0375"/>
    <w:rsid w:val="005B2CBF"/>
    <w:rsid w:val="005B2F3B"/>
    <w:rsid w:val="005B3314"/>
    <w:rsid w:val="005B4593"/>
    <w:rsid w:val="005C353C"/>
    <w:rsid w:val="005C4AC8"/>
    <w:rsid w:val="005C4B45"/>
    <w:rsid w:val="005C5A90"/>
    <w:rsid w:val="005D16FD"/>
    <w:rsid w:val="005D17E5"/>
    <w:rsid w:val="005D38A4"/>
    <w:rsid w:val="005D4694"/>
    <w:rsid w:val="005D62E6"/>
    <w:rsid w:val="005D789C"/>
    <w:rsid w:val="005E175A"/>
    <w:rsid w:val="005E27C4"/>
    <w:rsid w:val="005E2B72"/>
    <w:rsid w:val="005E6E85"/>
    <w:rsid w:val="005E7964"/>
    <w:rsid w:val="005E7C32"/>
    <w:rsid w:val="005F1F8F"/>
    <w:rsid w:val="005F560D"/>
    <w:rsid w:val="005F6731"/>
    <w:rsid w:val="006048AE"/>
    <w:rsid w:val="006115C0"/>
    <w:rsid w:val="0061258F"/>
    <w:rsid w:val="006133C3"/>
    <w:rsid w:val="0061540C"/>
    <w:rsid w:val="00623C04"/>
    <w:rsid w:val="0062472D"/>
    <w:rsid w:val="00626250"/>
    <w:rsid w:val="006278AC"/>
    <w:rsid w:val="00630556"/>
    <w:rsid w:val="006315E6"/>
    <w:rsid w:val="006370F5"/>
    <w:rsid w:val="00637F2F"/>
    <w:rsid w:val="00640528"/>
    <w:rsid w:val="00642E01"/>
    <w:rsid w:val="0064713B"/>
    <w:rsid w:val="00651E96"/>
    <w:rsid w:val="006530B3"/>
    <w:rsid w:val="00654B21"/>
    <w:rsid w:val="00654D45"/>
    <w:rsid w:val="00663DF3"/>
    <w:rsid w:val="0066521C"/>
    <w:rsid w:val="00674B1E"/>
    <w:rsid w:val="00675A15"/>
    <w:rsid w:val="006832C0"/>
    <w:rsid w:val="006834BD"/>
    <w:rsid w:val="00683EBF"/>
    <w:rsid w:val="006849D6"/>
    <w:rsid w:val="006855AB"/>
    <w:rsid w:val="00685B26"/>
    <w:rsid w:val="00692A48"/>
    <w:rsid w:val="00693438"/>
    <w:rsid w:val="0069382A"/>
    <w:rsid w:val="00696458"/>
    <w:rsid w:val="006964F8"/>
    <w:rsid w:val="00697EB7"/>
    <w:rsid w:val="006A3BBB"/>
    <w:rsid w:val="006A5022"/>
    <w:rsid w:val="006A6585"/>
    <w:rsid w:val="006A7A6C"/>
    <w:rsid w:val="006B3429"/>
    <w:rsid w:val="006B3CFA"/>
    <w:rsid w:val="006B5880"/>
    <w:rsid w:val="006B69A3"/>
    <w:rsid w:val="006B6A47"/>
    <w:rsid w:val="006C294A"/>
    <w:rsid w:val="006C65B4"/>
    <w:rsid w:val="006C7CC9"/>
    <w:rsid w:val="006D1247"/>
    <w:rsid w:val="006D2235"/>
    <w:rsid w:val="006D397A"/>
    <w:rsid w:val="006D49FA"/>
    <w:rsid w:val="006D6C48"/>
    <w:rsid w:val="006D75BE"/>
    <w:rsid w:val="006E129D"/>
    <w:rsid w:val="006E53F8"/>
    <w:rsid w:val="006E7384"/>
    <w:rsid w:val="006F104D"/>
    <w:rsid w:val="006F29C2"/>
    <w:rsid w:val="006F4599"/>
    <w:rsid w:val="006F5F91"/>
    <w:rsid w:val="006F605E"/>
    <w:rsid w:val="006F64E6"/>
    <w:rsid w:val="006F7957"/>
    <w:rsid w:val="00700F6A"/>
    <w:rsid w:val="00701EAE"/>
    <w:rsid w:val="0070278F"/>
    <w:rsid w:val="007035DA"/>
    <w:rsid w:val="00704942"/>
    <w:rsid w:val="00705600"/>
    <w:rsid w:val="00705714"/>
    <w:rsid w:val="0070577B"/>
    <w:rsid w:val="007069C8"/>
    <w:rsid w:val="00710B25"/>
    <w:rsid w:val="00710EB1"/>
    <w:rsid w:val="00713257"/>
    <w:rsid w:val="007135C2"/>
    <w:rsid w:val="007136F6"/>
    <w:rsid w:val="00715275"/>
    <w:rsid w:val="00717885"/>
    <w:rsid w:val="0072089A"/>
    <w:rsid w:val="007224B8"/>
    <w:rsid w:val="0072550C"/>
    <w:rsid w:val="007310C7"/>
    <w:rsid w:val="00736C01"/>
    <w:rsid w:val="00744601"/>
    <w:rsid w:val="007448F3"/>
    <w:rsid w:val="00745F10"/>
    <w:rsid w:val="00746F6B"/>
    <w:rsid w:val="00751F1B"/>
    <w:rsid w:val="00753AB6"/>
    <w:rsid w:val="00756D8B"/>
    <w:rsid w:val="00762A8D"/>
    <w:rsid w:val="00762B08"/>
    <w:rsid w:val="00765686"/>
    <w:rsid w:val="007716D2"/>
    <w:rsid w:val="00775737"/>
    <w:rsid w:val="00777B90"/>
    <w:rsid w:val="00781067"/>
    <w:rsid w:val="00781937"/>
    <w:rsid w:val="00782A6C"/>
    <w:rsid w:val="007837D6"/>
    <w:rsid w:val="0078485E"/>
    <w:rsid w:val="00786021"/>
    <w:rsid w:val="007869E3"/>
    <w:rsid w:val="0079244F"/>
    <w:rsid w:val="00793177"/>
    <w:rsid w:val="007931F5"/>
    <w:rsid w:val="00794F18"/>
    <w:rsid w:val="007A4122"/>
    <w:rsid w:val="007A42E2"/>
    <w:rsid w:val="007A7183"/>
    <w:rsid w:val="007B0B3C"/>
    <w:rsid w:val="007B129D"/>
    <w:rsid w:val="007B32F1"/>
    <w:rsid w:val="007B3F58"/>
    <w:rsid w:val="007C227A"/>
    <w:rsid w:val="007D4125"/>
    <w:rsid w:val="007D4984"/>
    <w:rsid w:val="007E5230"/>
    <w:rsid w:val="007E6AE7"/>
    <w:rsid w:val="007F00E7"/>
    <w:rsid w:val="007F178D"/>
    <w:rsid w:val="007F40DC"/>
    <w:rsid w:val="007F5117"/>
    <w:rsid w:val="008060E3"/>
    <w:rsid w:val="008069A7"/>
    <w:rsid w:val="00807495"/>
    <w:rsid w:val="0081098B"/>
    <w:rsid w:val="00810C31"/>
    <w:rsid w:val="00813619"/>
    <w:rsid w:val="00816F98"/>
    <w:rsid w:val="008203D1"/>
    <w:rsid w:val="008213E9"/>
    <w:rsid w:val="008272A7"/>
    <w:rsid w:val="0083283B"/>
    <w:rsid w:val="0083361B"/>
    <w:rsid w:val="008349FE"/>
    <w:rsid w:val="00837409"/>
    <w:rsid w:val="00841269"/>
    <w:rsid w:val="00842461"/>
    <w:rsid w:val="00842D4E"/>
    <w:rsid w:val="00844733"/>
    <w:rsid w:val="00844867"/>
    <w:rsid w:val="008449B6"/>
    <w:rsid w:val="008464E4"/>
    <w:rsid w:val="00847E73"/>
    <w:rsid w:val="00850422"/>
    <w:rsid w:val="00854A7A"/>
    <w:rsid w:val="0085696F"/>
    <w:rsid w:val="00857710"/>
    <w:rsid w:val="00857F26"/>
    <w:rsid w:val="00860F31"/>
    <w:rsid w:val="00861D3F"/>
    <w:rsid w:val="0086233D"/>
    <w:rsid w:val="00864443"/>
    <w:rsid w:val="00866075"/>
    <w:rsid w:val="0086651F"/>
    <w:rsid w:val="0086736C"/>
    <w:rsid w:val="00867DB2"/>
    <w:rsid w:val="00870851"/>
    <w:rsid w:val="008709EB"/>
    <w:rsid w:val="00874C28"/>
    <w:rsid w:val="008752AC"/>
    <w:rsid w:val="00876527"/>
    <w:rsid w:val="0088145A"/>
    <w:rsid w:val="00881A78"/>
    <w:rsid w:val="00884AEF"/>
    <w:rsid w:val="00890C7B"/>
    <w:rsid w:val="00890EA9"/>
    <w:rsid w:val="008913BE"/>
    <w:rsid w:val="008928DF"/>
    <w:rsid w:val="00892C1E"/>
    <w:rsid w:val="00893CB9"/>
    <w:rsid w:val="008A0957"/>
    <w:rsid w:val="008A10BF"/>
    <w:rsid w:val="008A3887"/>
    <w:rsid w:val="008A4734"/>
    <w:rsid w:val="008A63FC"/>
    <w:rsid w:val="008B05A7"/>
    <w:rsid w:val="008B26F3"/>
    <w:rsid w:val="008B2C1B"/>
    <w:rsid w:val="008B5420"/>
    <w:rsid w:val="008B6BEE"/>
    <w:rsid w:val="008C18E9"/>
    <w:rsid w:val="008C3B74"/>
    <w:rsid w:val="008C66E5"/>
    <w:rsid w:val="008D0CB8"/>
    <w:rsid w:val="008D0D4C"/>
    <w:rsid w:val="008D184E"/>
    <w:rsid w:val="008D1DFA"/>
    <w:rsid w:val="008D1F5E"/>
    <w:rsid w:val="008D5FF1"/>
    <w:rsid w:val="008E139F"/>
    <w:rsid w:val="008E5A8B"/>
    <w:rsid w:val="008F49A4"/>
    <w:rsid w:val="008F5D28"/>
    <w:rsid w:val="00904B3F"/>
    <w:rsid w:val="00904BEA"/>
    <w:rsid w:val="00905A34"/>
    <w:rsid w:val="00917A80"/>
    <w:rsid w:val="00920F50"/>
    <w:rsid w:val="009227ED"/>
    <w:rsid w:val="00934093"/>
    <w:rsid w:val="009343DB"/>
    <w:rsid w:val="009345CB"/>
    <w:rsid w:val="00934D09"/>
    <w:rsid w:val="00935331"/>
    <w:rsid w:val="009354CE"/>
    <w:rsid w:val="009401C3"/>
    <w:rsid w:val="00941047"/>
    <w:rsid w:val="00942D99"/>
    <w:rsid w:val="0094791D"/>
    <w:rsid w:val="00960101"/>
    <w:rsid w:val="00961424"/>
    <w:rsid w:val="009619B9"/>
    <w:rsid w:val="00961E19"/>
    <w:rsid w:val="009715CE"/>
    <w:rsid w:val="0097401C"/>
    <w:rsid w:val="009755D8"/>
    <w:rsid w:val="00975672"/>
    <w:rsid w:val="009757D6"/>
    <w:rsid w:val="00975F36"/>
    <w:rsid w:val="00980C4D"/>
    <w:rsid w:val="00981540"/>
    <w:rsid w:val="00982257"/>
    <w:rsid w:val="0098414C"/>
    <w:rsid w:val="00984F09"/>
    <w:rsid w:val="00986027"/>
    <w:rsid w:val="00987C33"/>
    <w:rsid w:val="0099066F"/>
    <w:rsid w:val="0099207D"/>
    <w:rsid w:val="00992681"/>
    <w:rsid w:val="009939B6"/>
    <w:rsid w:val="00995D74"/>
    <w:rsid w:val="00996F0A"/>
    <w:rsid w:val="009A0D69"/>
    <w:rsid w:val="009A2D64"/>
    <w:rsid w:val="009A3254"/>
    <w:rsid w:val="009C08F2"/>
    <w:rsid w:val="009C5C3D"/>
    <w:rsid w:val="009C693B"/>
    <w:rsid w:val="009C715D"/>
    <w:rsid w:val="009D0B8D"/>
    <w:rsid w:val="009D1ADE"/>
    <w:rsid w:val="009D2143"/>
    <w:rsid w:val="009D2D48"/>
    <w:rsid w:val="009D79DE"/>
    <w:rsid w:val="009D7CDB"/>
    <w:rsid w:val="009E230B"/>
    <w:rsid w:val="009E3314"/>
    <w:rsid w:val="009E3600"/>
    <w:rsid w:val="009E481F"/>
    <w:rsid w:val="009E648D"/>
    <w:rsid w:val="009E7F8A"/>
    <w:rsid w:val="009F0648"/>
    <w:rsid w:val="009F1EEE"/>
    <w:rsid w:val="009F3B00"/>
    <w:rsid w:val="009F3F32"/>
    <w:rsid w:val="009F4544"/>
    <w:rsid w:val="00A12139"/>
    <w:rsid w:val="00A12C9B"/>
    <w:rsid w:val="00A144FD"/>
    <w:rsid w:val="00A14639"/>
    <w:rsid w:val="00A154BF"/>
    <w:rsid w:val="00A15EB1"/>
    <w:rsid w:val="00A169D1"/>
    <w:rsid w:val="00A17132"/>
    <w:rsid w:val="00A20960"/>
    <w:rsid w:val="00A30039"/>
    <w:rsid w:val="00A31607"/>
    <w:rsid w:val="00A33246"/>
    <w:rsid w:val="00A334E6"/>
    <w:rsid w:val="00A336BA"/>
    <w:rsid w:val="00A34664"/>
    <w:rsid w:val="00A350E4"/>
    <w:rsid w:val="00A4036A"/>
    <w:rsid w:val="00A4130F"/>
    <w:rsid w:val="00A46857"/>
    <w:rsid w:val="00A50293"/>
    <w:rsid w:val="00A50DB5"/>
    <w:rsid w:val="00A55408"/>
    <w:rsid w:val="00A56356"/>
    <w:rsid w:val="00A56BF5"/>
    <w:rsid w:val="00A57412"/>
    <w:rsid w:val="00A60197"/>
    <w:rsid w:val="00A612A6"/>
    <w:rsid w:val="00A62145"/>
    <w:rsid w:val="00A64F9F"/>
    <w:rsid w:val="00A750E3"/>
    <w:rsid w:val="00A750F8"/>
    <w:rsid w:val="00A7630B"/>
    <w:rsid w:val="00A77ADF"/>
    <w:rsid w:val="00A8155E"/>
    <w:rsid w:val="00A82336"/>
    <w:rsid w:val="00A845AE"/>
    <w:rsid w:val="00A85B2E"/>
    <w:rsid w:val="00A910F0"/>
    <w:rsid w:val="00AA15D9"/>
    <w:rsid w:val="00AA7339"/>
    <w:rsid w:val="00AB0355"/>
    <w:rsid w:val="00AB3EDB"/>
    <w:rsid w:val="00AB3F38"/>
    <w:rsid w:val="00AC2EDC"/>
    <w:rsid w:val="00AC4EAC"/>
    <w:rsid w:val="00AD73EB"/>
    <w:rsid w:val="00AE0839"/>
    <w:rsid w:val="00AE3EAD"/>
    <w:rsid w:val="00AE77CF"/>
    <w:rsid w:val="00AF0ED2"/>
    <w:rsid w:val="00AF1A48"/>
    <w:rsid w:val="00AF4464"/>
    <w:rsid w:val="00AF5B9F"/>
    <w:rsid w:val="00AF6009"/>
    <w:rsid w:val="00B00CE1"/>
    <w:rsid w:val="00B012B3"/>
    <w:rsid w:val="00B0189C"/>
    <w:rsid w:val="00B0553D"/>
    <w:rsid w:val="00B078AF"/>
    <w:rsid w:val="00B07D57"/>
    <w:rsid w:val="00B12561"/>
    <w:rsid w:val="00B13342"/>
    <w:rsid w:val="00B16C0F"/>
    <w:rsid w:val="00B17C13"/>
    <w:rsid w:val="00B17E41"/>
    <w:rsid w:val="00B20555"/>
    <w:rsid w:val="00B25346"/>
    <w:rsid w:val="00B26060"/>
    <w:rsid w:val="00B26D68"/>
    <w:rsid w:val="00B27627"/>
    <w:rsid w:val="00B30804"/>
    <w:rsid w:val="00B30894"/>
    <w:rsid w:val="00B30E49"/>
    <w:rsid w:val="00B31BD1"/>
    <w:rsid w:val="00B3357F"/>
    <w:rsid w:val="00B33B5B"/>
    <w:rsid w:val="00B36406"/>
    <w:rsid w:val="00B365E2"/>
    <w:rsid w:val="00B4222B"/>
    <w:rsid w:val="00B4259B"/>
    <w:rsid w:val="00B466C1"/>
    <w:rsid w:val="00B472B4"/>
    <w:rsid w:val="00B50643"/>
    <w:rsid w:val="00B5252F"/>
    <w:rsid w:val="00B57272"/>
    <w:rsid w:val="00B6086C"/>
    <w:rsid w:val="00B61BE3"/>
    <w:rsid w:val="00B6473C"/>
    <w:rsid w:val="00B64E92"/>
    <w:rsid w:val="00B70E58"/>
    <w:rsid w:val="00B72653"/>
    <w:rsid w:val="00B74559"/>
    <w:rsid w:val="00B774EB"/>
    <w:rsid w:val="00B8027E"/>
    <w:rsid w:val="00B80FD4"/>
    <w:rsid w:val="00B81A82"/>
    <w:rsid w:val="00B81AEA"/>
    <w:rsid w:val="00B81F57"/>
    <w:rsid w:val="00B82D8A"/>
    <w:rsid w:val="00B84072"/>
    <w:rsid w:val="00B843D5"/>
    <w:rsid w:val="00B85089"/>
    <w:rsid w:val="00B850EE"/>
    <w:rsid w:val="00B860BA"/>
    <w:rsid w:val="00B86461"/>
    <w:rsid w:val="00B9114E"/>
    <w:rsid w:val="00B912F7"/>
    <w:rsid w:val="00B95C7C"/>
    <w:rsid w:val="00B95E00"/>
    <w:rsid w:val="00B9613E"/>
    <w:rsid w:val="00B96D26"/>
    <w:rsid w:val="00B977B9"/>
    <w:rsid w:val="00BA0102"/>
    <w:rsid w:val="00BA3DDE"/>
    <w:rsid w:val="00BA6112"/>
    <w:rsid w:val="00BB63FC"/>
    <w:rsid w:val="00BB6626"/>
    <w:rsid w:val="00BC21D6"/>
    <w:rsid w:val="00BC3B71"/>
    <w:rsid w:val="00BC741E"/>
    <w:rsid w:val="00BD3583"/>
    <w:rsid w:val="00BD440D"/>
    <w:rsid w:val="00BD6B57"/>
    <w:rsid w:val="00BE02E7"/>
    <w:rsid w:val="00BE1CAC"/>
    <w:rsid w:val="00BF236B"/>
    <w:rsid w:val="00BF4F04"/>
    <w:rsid w:val="00C00A26"/>
    <w:rsid w:val="00C01484"/>
    <w:rsid w:val="00C027C5"/>
    <w:rsid w:val="00C02CCD"/>
    <w:rsid w:val="00C05994"/>
    <w:rsid w:val="00C05E09"/>
    <w:rsid w:val="00C072E1"/>
    <w:rsid w:val="00C10A98"/>
    <w:rsid w:val="00C132D6"/>
    <w:rsid w:val="00C14C13"/>
    <w:rsid w:val="00C16B50"/>
    <w:rsid w:val="00C20811"/>
    <w:rsid w:val="00C21A57"/>
    <w:rsid w:val="00C22A7C"/>
    <w:rsid w:val="00C22CFD"/>
    <w:rsid w:val="00C24FF1"/>
    <w:rsid w:val="00C2695E"/>
    <w:rsid w:val="00C30555"/>
    <w:rsid w:val="00C30789"/>
    <w:rsid w:val="00C30B90"/>
    <w:rsid w:val="00C32ECB"/>
    <w:rsid w:val="00C33E1F"/>
    <w:rsid w:val="00C340A4"/>
    <w:rsid w:val="00C34574"/>
    <w:rsid w:val="00C34B77"/>
    <w:rsid w:val="00C4085E"/>
    <w:rsid w:val="00C423E7"/>
    <w:rsid w:val="00C44047"/>
    <w:rsid w:val="00C45500"/>
    <w:rsid w:val="00C45FB4"/>
    <w:rsid w:val="00C500FD"/>
    <w:rsid w:val="00C52230"/>
    <w:rsid w:val="00C53715"/>
    <w:rsid w:val="00C53F9B"/>
    <w:rsid w:val="00C561C2"/>
    <w:rsid w:val="00C56610"/>
    <w:rsid w:val="00C571D4"/>
    <w:rsid w:val="00C57A29"/>
    <w:rsid w:val="00C6195F"/>
    <w:rsid w:val="00C65459"/>
    <w:rsid w:val="00C66DAF"/>
    <w:rsid w:val="00C71787"/>
    <w:rsid w:val="00C7233E"/>
    <w:rsid w:val="00C74079"/>
    <w:rsid w:val="00C80B81"/>
    <w:rsid w:val="00C85CE1"/>
    <w:rsid w:val="00C87538"/>
    <w:rsid w:val="00C875CC"/>
    <w:rsid w:val="00C92A98"/>
    <w:rsid w:val="00CA01C8"/>
    <w:rsid w:val="00CA335E"/>
    <w:rsid w:val="00CA6269"/>
    <w:rsid w:val="00CA6735"/>
    <w:rsid w:val="00CB4206"/>
    <w:rsid w:val="00CB7A91"/>
    <w:rsid w:val="00CC4014"/>
    <w:rsid w:val="00CC7723"/>
    <w:rsid w:val="00CD2138"/>
    <w:rsid w:val="00CD2DB0"/>
    <w:rsid w:val="00CD32FE"/>
    <w:rsid w:val="00CD36A1"/>
    <w:rsid w:val="00CD6E86"/>
    <w:rsid w:val="00CE0A45"/>
    <w:rsid w:val="00CE1F96"/>
    <w:rsid w:val="00CE67F0"/>
    <w:rsid w:val="00CE6C6A"/>
    <w:rsid w:val="00CE6FCE"/>
    <w:rsid w:val="00CE7639"/>
    <w:rsid w:val="00D00244"/>
    <w:rsid w:val="00D00738"/>
    <w:rsid w:val="00D01D26"/>
    <w:rsid w:val="00D02004"/>
    <w:rsid w:val="00D07EB9"/>
    <w:rsid w:val="00D10BF3"/>
    <w:rsid w:val="00D11198"/>
    <w:rsid w:val="00D15275"/>
    <w:rsid w:val="00D22360"/>
    <w:rsid w:val="00D31210"/>
    <w:rsid w:val="00D43614"/>
    <w:rsid w:val="00D439F0"/>
    <w:rsid w:val="00D45CAF"/>
    <w:rsid w:val="00D45F12"/>
    <w:rsid w:val="00D46319"/>
    <w:rsid w:val="00D4673C"/>
    <w:rsid w:val="00D5510B"/>
    <w:rsid w:val="00D56057"/>
    <w:rsid w:val="00D56CC8"/>
    <w:rsid w:val="00D62170"/>
    <w:rsid w:val="00D63A16"/>
    <w:rsid w:val="00D65BC4"/>
    <w:rsid w:val="00D67CA6"/>
    <w:rsid w:val="00D71D0C"/>
    <w:rsid w:val="00D720BA"/>
    <w:rsid w:val="00D77830"/>
    <w:rsid w:val="00D77871"/>
    <w:rsid w:val="00D81732"/>
    <w:rsid w:val="00D825CC"/>
    <w:rsid w:val="00D83FB7"/>
    <w:rsid w:val="00D86E91"/>
    <w:rsid w:val="00D9567C"/>
    <w:rsid w:val="00D96D9A"/>
    <w:rsid w:val="00DA1800"/>
    <w:rsid w:val="00DA5831"/>
    <w:rsid w:val="00DA5DCA"/>
    <w:rsid w:val="00DB33B8"/>
    <w:rsid w:val="00DB658D"/>
    <w:rsid w:val="00DC70D2"/>
    <w:rsid w:val="00DD04BA"/>
    <w:rsid w:val="00DD1404"/>
    <w:rsid w:val="00DD1D93"/>
    <w:rsid w:val="00DD66C3"/>
    <w:rsid w:val="00DD67F6"/>
    <w:rsid w:val="00DD6AB9"/>
    <w:rsid w:val="00DE23D5"/>
    <w:rsid w:val="00DE3282"/>
    <w:rsid w:val="00DE3F95"/>
    <w:rsid w:val="00DE6F33"/>
    <w:rsid w:val="00DE7645"/>
    <w:rsid w:val="00DF0562"/>
    <w:rsid w:val="00DF133A"/>
    <w:rsid w:val="00DF1BB4"/>
    <w:rsid w:val="00DF1E6D"/>
    <w:rsid w:val="00DF27FA"/>
    <w:rsid w:val="00DF2AE0"/>
    <w:rsid w:val="00DF4225"/>
    <w:rsid w:val="00DF47FA"/>
    <w:rsid w:val="00DF5676"/>
    <w:rsid w:val="00DF637A"/>
    <w:rsid w:val="00E0168A"/>
    <w:rsid w:val="00E0454F"/>
    <w:rsid w:val="00E046ED"/>
    <w:rsid w:val="00E10B8B"/>
    <w:rsid w:val="00E13570"/>
    <w:rsid w:val="00E136A9"/>
    <w:rsid w:val="00E153BF"/>
    <w:rsid w:val="00E15F4E"/>
    <w:rsid w:val="00E165BA"/>
    <w:rsid w:val="00E1667A"/>
    <w:rsid w:val="00E171FB"/>
    <w:rsid w:val="00E22021"/>
    <w:rsid w:val="00E24217"/>
    <w:rsid w:val="00E40ED5"/>
    <w:rsid w:val="00E41C8F"/>
    <w:rsid w:val="00E43485"/>
    <w:rsid w:val="00E43A10"/>
    <w:rsid w:val="00E46EEA"/>
    <w:rsid w:val="00E5109F"/>
    <w:rsid w:val="00E53B10"/>
    <w:rsid w:val="00E55F3F"/>
    <w:rsid w:val="00E56905"/>
    <w:rsid w:val="00E601EA"/>
    <w:rsid w:val="00E667BE"/>
    <w:rsid w:val="00E67C74"/>
    <w:rsid w:val="00E70D69"/>
    <w:rsid w:val="00E72084"/>
    <w:rsid w:val="00E72C0D"/>
    <w:rsid w:val="00E731CC"/>
    <w:rsid w:val="00E75C96"/>
    <w:rsid w:val="00E776A9"/>
    <w:rsid w:val="00E82A57"/>
    <w:rsid w:val="00E86E28"/>
    <w:rsid w:val="00EA03F7"/>
    <w:rsid w:val="00EA041B"/>
    <w:rsid w:val="00EA1EB0"/>
    <w:rsid w:val="00EA3FDE"/>
    <w:rsid w:val="00EA6913"/>
    <w:rsid w:val="00EA7A4F"/>
    <w:rsid w:val="00EB3D30"/>
    <w:rsid w:val="00EB4F93"/>
    <w:rsid w:val="00EB622D"/>
    <w:rsid w:val="00EB6454"/>
    <w:rsid w:val="00EB6CE8"/>
    <w:rsid w:val="00EB7DA2"/>
    <w:rsid w:val="00EC1006"/>
    <w:rsid w:val="00EC147E"/>
    <w:rsid w:val="00EC1EA8"/>
    <w:rsid w:val="00EC69AC"/>
    <w:rsid w:val="00EC7473"/>
    <w:rsid w:val="00EC7946"/>
    <w:rsid w:val="00ED4D8F"/>
    <w:rsid w:val="00ED662D"/>
    <w:rsid w:val="00EE0A4C"/>
    <w:rsid w:val="00EE38B6"/>
    <w:rsid w:val="00EE51DB"/>
    <w:rsid w:val="00EE73D2"/>
    <w:rsid w:val="00EF3EE7"/>
    <w:rsid w:val="00EF69E3"/>
    <w:rsid w:val="00F0268D"/>
    <w:rsid w:val="00F05F4D"/>
    <w:rsid w:val="00F06232"/>
    <w:rsid w:val="00F0634A"/>
    <w:rsid w:val="00F078DA"/>
    <w:rsid w:val="00F10F68"/>
    <w:rsid w:val="00F12641"/>
    <w:rsid w:val="00F142AD"/>
    <w:rsid w:val="00F1793D"/>
    <w:rsid w:val="00F20B40"/>
    <w:rsid w:val="00F21AF7"/>
    <w:rsid w:val="00F26418"/>
    <w:rsid w:val="00F305C6"/>
    <w:rsid w:val="00F346C2"/>
    <w:rsid w:val="00F35874"/>
    <w:rsid w:val="00F361A0"/>
    <w:rsid w:val="00F40381"/>
    <w:rsid w:val="00F44F97"/>
    <w:rsid w:val="00F534EC"/>
    <w:rsid w:val="00F53B4E"/>
    <w:rsid w:val="00F53BDC"/>
    <w:rsid w:val="00F54338"/>
    <w:rsid w:val="00F54FCF"/>
    <w:rsid w:val="00F5579D"/>
    <w:rsid w:val="00F617A6"/>
    <w:rsid w:val="00F645DA"/>
    <w:rsid w:val="00F64F6D"/>
    <w:rsid w:val="00F6656C"/>
    <w:rsid w:val="00F706BE"/>
    <w:rsid w:val="00F72417"/>
    <w:rsid w:val="00F74FE7"/>
    <w:rsid w:val="00F77DC4"/>
    <w:rsid w:val="00F802BA"/>
    <w:rsid w:val="00F85622"/>
    <w:rsid w:val="00F933CA"/>
    <w:rsid w:val="00F968A0"/>
    <w:rsid w:val="00FA04CA"/>
    <w:rsid w:val="00FA05D0"/>
    <w:rsid w:val="00FA0C35"/>
    <w:rsid w:val="00FA0FDA"/>
    <w:rsid w:val="00FA2E2C"/>
    <w:rsid w:val="00FA3860"/>
    <w:rsid w:val="00FA39F4"/>
    <w:rsid w:val="00FA4557"/>
    <w:rsid w:val="00FA46D1"/>
    <w:rsid w:val="00FB03BA"/>
    <w:rsid w:val="00FB1D70"/>
    <w:rsid w:val="00FB33D1"/>
    <w:rsid w:val="00FB36A4"/>
    <w:rsid w:val="00FB3B2F"/>
    <w:rsid w:val="00FB6887"/>
    <w:rsid w:val="00FC7015"/>
    <w:rsid w:val="00FC7475"/>
    <w:rsid w:val="00FD2F51"/>
    <w:rsid w:val="00FD444A"/>
    <w:rsid w:val="00FD447E"/>
    <w:rsid w:val="00FD5D55"/>
    <w:rsid w:val="00FD667D"/>
    <w:rsid w:val="00FD6990"/>
    <w:rsid w:val="00FE1C53"/>
    <w:rsid w:val="00FE4630"/>
    <w:rsid w:val="00FE61D0"/>
    <w:rsid w:val="00FE7837"/>
    <w:rsid w:val="00FF4715"/>
    <w:rsid w:val="00FF63F7"/>
    <w:rsid w:val="00FF670F"/>
    <w:rsid w:val="00FF69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docId w15:val="{4E4BEFB8-559A-476F-8907-77E1695B4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54B2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unhideWhenUsed/>
    <w:rsid w:val="00793177"/>
    <w:rPr>
      <w:sz w:val="20"/>
      <w:szCs w:val="20"/>
    </w:rPr>
  </w:style>
  <w:style w:type="character" w:customStyle="1" w:styleId="TekstkomentarzaZnak">
    <w:name w:val="Tekst komentarza Znak"/>
    <w:basedOn w:val="Domylnaczcionkaakapitu"/>
    <w:link w:val="Tekstkomentarza"/>
    <w:uiPriority w:val="99"/>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customStyle="1" w:styleId="Nierozpoznanawzmianka2">
    <w:name w:val="Nierozpoznana wzmianka2"/>
    <w:basedOn w:val="Domylnaczcionkaakapitu"/>
    <w:uiPriority w:val="99"/>
    <w:semiHidden/>
    <w:unhideWhenUsed/>
    <w:rsid w:val="002643E8"/>
    <w:rPr>
      <w:color w:val="605E5C"/>
      <w:shd w:val="clear" w:color="auto" w:fill="E1DFDD"/>
    </w:rPr>
  </w:style>
  <w:style w:type="paragraph" w:styleId="Poprawka">
    <w:name w:val="Revision"/>
    <w:hidden/>
    <w:uiPriority w:val="99"/>
    <w:semiHidden/>
    <w:rsid w:val="00BF4F04"/>
  </w:style>
  <w:style w:type="character" w:styleId="Nierozpoznanawzmianka">
    <w:name w:val="Unresolved Mention"/>
    <w:basedOn w:val="Domylnaczcionkaakapitu"/>
    <w:uiPriority w:val="99"/>
    <w:semiHidden/>
    <w:unhideWhenUsed/>
    <w:rsid w:val="00C45500"/>
    <w:rPr>
      <w:color w:val="605E5C"/>
      <w:shd w:val="clear" w:color="auto" w:fill="E1DFDD"/>
    </w:rPr>
  </w:style>
  <w:style w:type="paragraph" w:styleId="Akapitzlist">
    <w:name w:val="List Paragraph"/>
    <w:basedOn w:val="Normalny"/>
    <w:uiPriority w:val="34"/>
    <w:qFormat/>
    <w:rsid w:val="00654B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55914">
      <w:bodyDiv w:val="1"/>
      <w:marLeft w:val="0"/>
      <w:marRight w:val="0"/>
      <w:marTop w:val="0"/>
      <w:marBottom w:val="0"/>
      <w:divBdr>
        <w:top w:val="none" w:sz="0" w:space="0" w:color="auto"/>
        <w:left w:val="none" w:sz="0" w:space="0" w:color="auto"/>
        <w:bottom w:val="none" w:sz="0" w:space="0" w:color="auto"/>
        <w:right w:val="none" w:sz="0" w:space="0" w:color="auto"/>
      </w:divBdr>
    </w:div>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45273006">
      <w:bodyDiv w:val="1"/>
      <w:marLeft w:val="0"/>
      <w:marRight w:val="0"/>
      <w:marTop w:val="0"/>
      <w:marBottom w:val="0"/>
      <w:divBdr>
        <w:top w:val="none" w:sz="0" w:space="0" w:color="auto"/>
        <w:left w:val="none" w:sz="0" w:space="0" w:color="auto"/>
        <w:bottom w:val="none" w:sz="0" w:space="0" w:color="auto"/>
        <w:right w:val="none" w:sz="0" w:space="0" w:color="auto"/>
      </w:divBdr>
    </w:div>
    <w:div w:id="1179539728">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387489760">
      <w:bodyDiv w:val="1"/>
      <w:marLeft w:val="0"/>
      <w:marRight w:val="0"/>
      <w:marTop w:val="0"/>
      <w:marBottom w:val="0"/>
      <w:divBdr>
        <w:top w:val="none" w:sz="0" w:space="0" w:color="auto"/>
        <w:left w:val="none" w:sz="0" w:space="0" w:color="auto"/>
        <w:bottom w:val="none" w:sz="0" w:space="0" w:color="auto"/>
        <w:right w:val="none" w:sz="0" w:space="0" w:color="auto"/>
      </w:divBdr>
      <w:divsChild>
        <w:div w:id="306740165">
          <w:marLeft w:val="0"/>
          <w:marRight w:val="0"/>
          <w:marTop w:val="0"/>
          <w:marBottom w:val="0"/>
          <w:divBdr>
            <w:top w:val="none" w:sz="0" w:space="0" w:color="auto"/>
            <w:left w:val="none" w:sz="0" w:space="0" w:color="auto"/>
            <w:bottom w:val="none" w:sz="0" w:space="0" w:color="auto"/>
            <w:right w:val="none" w:sz="0" w:space="0" w:color="auto"/>
          </w:divBdr>
        </w:div>
      </w:divsChild>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419518147">
      <w:bodyDiv w:val="1"/>
      <w:marLeft w:val="0"/>
      <w:marRight w:val="0"/>
      <w:marTop w:val="0"/>
      <w:marBottom w:val="0"/>
      <w:divBdr>
        <w:top w:val="none" w:sz="0" w:space="0" w:color="auto"/>
        <w:left w:val="none" w:sz="0" w:space="0" w:color="auto"/>
        <w:bottom w:val="none" w:sz="0" w:space="0" w:color="auto"/>
        <w:right w:val="none" w:sz="0" w:space="0" w:color="auto"/>
      </w:divBdr>
    </w:div>
    <w:div w:id="1572033847">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117200">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0794">
      <w:bodyDiv w:val="1"/>
      <w:marLeft w:val="0"/>
      <w:marRight w:val="0"/>
      <w:marTop w:val="0"/>
      <w:marBottom w:val="0"/>
      <w:divBdr>
        <w:top w:val="none" w:sz="0" w:space="0" w:color="auto"/>
        <w:left w:val="none" w:sz="0" w:space="0" w:color="auto"/>
        <w:bottom w:val="none" w:sz="0" w:space="0" w:color="auto"/>
        <w:right w:val="none" w:sz="0" w:space="0" w:color="auto"/>
      </w:divBdr>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lobalworth.com/" TargetMode="External"/><Relationship Id="rId18" Type="http://schemas.openxmlformats.org/officeDocument/2006/relationships/hyperlink" Target="mailto:olga.jezierska@globalworth.p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inkedin.com/company/102353987/" TargetMode="External"/><Relationship Id="rId2" Type="http://schemas.openxmlformats.org/officeDocument/2006/relationships/customXml" Target="../customXml/item2.xml"/><Relationship Id="rId16" Type="http://schemas.openxmlformats.org/officeDocument/2006/relationships/hyperlink" Target="https://www.linkedin.com/company/globalworth/mycompany/?viewAsMember=tru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instagram.com/globalworth/"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globalwort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A96699665E714685B398729EE8B889" ma:contentTypeVersion="14" ma:contentTypeDescription="Create a new document." ma:contentTypeScope="" ma:versionID="8d6d21d0fc9ff457740b4f2a7aac7ef1">
  <xsd:schema xmlns:xsd="http://www.w3.org/2001/XMLSchema" xmlns:xs="http://www.w3.org/2001/XMLSchema" xmlns:p="http://schemas.microsoft.com/office/2006/metadata/properties" xmlns:ns3="925af342-04fc-49b5-b04d-c9298f393f50" xmlns:ns4="fc5ae070-c97f-405f-aac7-b3b5c57a8f0d" targetNamespace="http://schemas.microsoft.com/office/2006/metadata/properties" ma:root="true" ma:fieldsID="5b07425687188ee47ea2bb772ed40dbe" ns3:_="" ns4:_="">
    <xsd:import namespace="925af342-04fc-49b5-b04d-c9298f393f50"/>
    <xsd:import namespace="fc5ae070-c97f-405f-aac7-b3b5c57a8f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5af342-04fc-49b5-b04d-c9298f393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5ae070-c97f-405f-aac7-b3b5c57a8f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3AEE52-2B01-4A47-80D0-4B655E7EBB10}">
  <ds:schemaRefs>
    <ds:schemaRef ds:uri="http://schemas.openxmlformats.org/officeDocument/2006/bibliography"/>
  </ds:schemaRefs>
</ds:datastoreItem>
</file>

<file path=customXml/itemProps2.xml><?xml version="1.0" encoding="utf-8"?>
<ds:datastoreItem xmlns:ds="http://schemas.openxmlformats.org/officeDocument/2006/customXml" ds:itemID="{B12DC643-A148-4CAD-BA1A-64DCF4E22C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FA6EC5-4C75-4804-8D48-6C0D6F79E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5af342-04fc-49b5-b04d-c9298f393f50"/>
    <ds:schemaRef ds:uri="fc5ae070-c97f-405f-aac7-b3b5c57a8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486AB-81BF-46F5-82D0-C756DF1FE4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1639</Words>
  <Characters>9838</Characters>
  <Application>Microsoft Office Word</Application>
  <DocSecurity>0</DocSecurity>
  <Lines>81</Lines>
  <Paragraphs>22</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Nitychoruk</dc:creator>
  <cp:keywords/>
  <dc:description/>
  <cp:lastModifiedBy>Olga Jezierska</cp:lastModifiedBy>
  <cp:revision>5</cp:revision>
  <cp:lastPrinted>2020-11-20T13:25:00Z</cp:lastPrinted>
  <dcterms:created xsi:type="dcterms:W3CDTF">2026-07-01T08:37:00Z</dcterms:created>
  <dcterms:modified xsi:type="dcterms:W3CDTF">2026-07-01T09:19:00Z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0x01010021A96699665E714685B398729EE8B889</vt:lpwstr>
  </property>
</Properties>
</file>