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4AFAF" w14:textId="09410450" w:rsidR="00742AD3" w:rsidRPr="008F5F99" w:rsidRDefault="00742AD3" w:rsidP="00742AD3">
      <w:pPr>
        <w:spacing w:before="240" w:after="0"/>
        <w:jc w:val="center"/>
        <w:rPr>
          <w:b/>
          <w:bCs/>
          <w:sz w:val="48"/>
          <w:szCs w:val="48"/>
        </w:rPr>
      </w:pPr>
      <w:r w:rsidRPr="008F5F99">
        <w:rPr>
          <w:rFonts w:ascii="Times New Roman" w:hAnsi="Times New Roman" w:cs="Times New Roman"/>
          <w:b/>
          <w:bCs/>
          <w:noProof/>
          <w:color w:val="000000" w:themeColor="text1"/>
          <w:sz w:val="160"/>
          <w:szCs w:val="160"/>
        </w:rPr>
        <w:drawing>
          <wp:anchor distT="0" distB="0" distL="114300" distR="114300" simplePos="0" relativeHeight="251661312" behindDoc="1" locked="0" layoutInCell="1" allowOverlap="1" wp14:anchorId="49829518" wp14:editId="319E985B">
            <wp:simplePos x="0" y="0"/>
            <wp:positionH relativeFrom="margin">
              <wp:align>center</wp:align>
            </wp:positionH>
            <wp:positionV relativeFrom="paragraph">
              <wp:posOffset>0</wp:posOffset>
            </wp:positionV>
            <wp:extent cx="1753235" cy="795020"/>
            <wp:effectExtent l="0" t="0" r="0" b="5080"/>
            <wp:wrapTopAndBottom/>
            <wp:docPr id="2" name="Imagen 2" descr="Dibujo en blanco y negro&#10;&#10;Descripción generada automáticamente con confianza media">
              <a:extLst xmlns:a="http://schemas.openxmlformats.org/drawingml/2006/main">
                <a:ext uri="{FF2B5EF4-FFF2-40B4-BE49-F238E27FC236}">
                  <a16:creationId xmlns:a16="http://schemas.microsoft.com/office/drawing/2014/main" id="{1CF68196-00F7-4F3B-98E3-5A6F4B6653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bujo en blanco y negro&#10;&#10;Descripción generada automáticamente con confianza media"/>
                    <pic:cNvPicPr>
                      <a:picLocks noChangeAspect="1" noChangeArrowheads="1"/>
                    </pic:cNvPicPr>
                  </pic:nvPicPr>
                  <pic:blipFill rotWithShape="1">
                    <a:blip r:embed="rId4">
                      <a:extLst>
                        <a:ext uri="{28A0092B-C50C-407E-A947-70E740481C1C}">
                          <a14:useLocalDpi xmlns:a14="http://schemas.microsoft.com/office/drawing/2010/main" val="0"/>
                        </a:ext>
                      </a:extLst>
                    </a:blip>
                    <a:srcRect l="3724" r="-1"/>
                    <a:stretch/>
                  </pic:blipFill>
                  <pic:spPr bwMode="auto">
                    <a:xfrm>
                      <a:off x="0" y="0"/>
                      <a:ext cx="1753235" cy="795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1C97">
        <w:rPr>
          <w:b/>
          <w:bCs/>
          <w:sz w:val="48"/>
          <w:szCs w:val="48"/>
        </w:rPr>
        <w:t>MIJARES SINFÓNICO en GUADALAJARA</w:t>
      </w:r>
      <w:r w:rsidRPr="008F5F99">
        <w:rPr>
          <w:b/>
          <w:bCs/>
          <w:sz w:val="48"/>
          <w:szCs w:val="48"/>
        </w:rPr>
        <w:t xml:space="preserve"> </w:t>
      </w:r>
    </w:p>
    <w:p w14:paraId="368DFD57" w14:textId="388D16CD" w:rsidR="00DD1C97" w:rsidRDefault="00DD1C97" w:rsidP="00DD1C97">
      <w:pPr>
        <w:jc w:val="center"/>
        <w:rPr>
          <w:b/>
          <w:bCs/>
          <w:sz w:val="32"/>
          <w:szCs w:val="32"/>
        </w:rPr>
      </w:pPr>
      <w:r>
        <w:rPr>
          <w:b/>
          <w:bCs/>
          <w:sz w:val="32"/>
          <w:szCs w:val="32"/>
        </w:rPr>
        <w:t>Celebrando 40 años de trayectoria, ahora en Guadalajara.</w:t>
      </w:r>
    </w:p>
    <w:p w14:paraId="173F6379" w14:textId="7F3206FB" w:rsidR="00742AD3" w:rsidRDefault="00742AD3" w:rsidP="00742AD3">
      <w:pPr>
        <w:jc w:val="center"/>
        <w:rPr>
          <w:b/>
          <w:bCs/>
          <w:sz w:val="32"/>
          <w:szCs w:val="32"/>
        </w:rPr>
      </w:pPr>
      <w:r>
        <w:rPr>
          <w:b/>
          <w:bCs/>
          <w:sz w:val="32"/>
          <w:szCs w:val="32"/>
        </w:rPr>
        <w:t>2 DE SEPT</w:t>
      </w:r>
      <w:r w:rsidR="00E77EC6">
        <w:rPr>
          <w:b/>
          <w:bCs/>
          <w:sz w:val="32"/>
          <w:szCs w:val="32"/>
        </w:rPr>
        <w:t>IEM</w:t>
      </w:r>
      <w:r>
        <w:rPr>
          <w:b/>
          <w:bCs/>
          <w:sz w:val="32"/>
          <w:szCs w:val="32"/>
        </w:rPr>
        <w:t xml:space="preserve">BRE – AUDITORIO TELMEX </w:t>
      </w:r>
    </w:p>
    <w:p w14:paraId="0C4A5472" w14:textId="317497D6" w:rsidR="00742AD3" w:rsidRPr="00480954" w:rsidRDefault="00742AD3" w:rsidP="00480954">
      <w:pPr>
        <w:jc w:val="center"/>
        <w:rPr>
          <w:b/>
          <w:bCs/>
          <w:sz w:val="32"/>
          <w:szCs w:val="32"/>
        </w:rPr>
      </w:pPr>
      <w:r>
        <w:rPr>
          <w:b/>
          <w:bCs/>
          <w:sz w:val="32"/>
          <w:szCs w:val="32"/>
        </w:rPr>
        <w:t xml:space="preserve">Preventa Banamex: 2 de julio, 11:00 a.m. </w:t>
      </w:r>
    </w:p>
    <w:p w14:paraId="445E8318" w14:textId="299D8094" w:rsidR="00480954" w:rsidRDefault="00480954" w:rsidP="00742AD3">
      <w:pPr>
        <w:jc w:val="both"/>
        <w:rPr>
          <w:sz w:val="26"/>
          <w:szCs w:val="26"/>
        </w:rPr>
      </w:pPr>
      <w:r w:rsidRPr="00480954">
        <w:rPr>
          <w:sz w:val="26"/>
          <w:szCs w:val="26"/>
        </w:rPr>
        <w:t xml:space="preserve">La celebración por sus cuatro décadas de trayectoria continúa y, ahora, </w:t>
      </w:r>
      <w:r w:rsidRPr="00480954">
        <w:rPr>
          <w:b/>
          <w:bCs/>
          <w:sz w:val="26"/>
          <w:szCs w:val="26"/>
        </w:rPr>
        <w:t>Mijares</w:t>
      </w:r>
      <w:r w:rsidRPr="00480954">
        <w:rPr>
          <w:sz w:val="26"/>
          <w:szCs w:val="26"/>
        </w:rPr>
        <w:t xml:space="preserve"> se alista para llevar la gran fiesta a Guadalajara. Con un concierto sinfónico extraordinario y largamente esperado por sus fieles seguidores de la Perla Tapatía, el icónico intérprete promete una velada mágica que, además, tendrá un significado muy especial</w:t>
      </w:r>
      <w:r w:rsidR="00DD1C97">
        <w:rPr>
          <w:sz w:val="26"/>
          <w:szCs w:val="26"/>
        </w:rPr>
        <w:t xml:space="preserve"> dentro del festejo del </w:t>
      </w:r>
      <w:r w:rsidRPr="00480954">
        <w:rPr>
          <w:b/>
          <w:bCs/>
          <w:sz w:val="26"/>
          <w:szCs w:val="26"/>
        </w:rPr>
        <w:t>19 aniversario del Auditorio Telmex</w:t>
      </w:r>
      <w:r w:rsidRPr="00480954">
        <w:rPr>
          <w:sz w:val="26"/>
          <w:szCs w:val="26"/>
        </w:rPr>
        <w:t xml:space="preserve">. No te pierdas esta espectacular producción, donde los más grandes éxitos del cantante cobrarán una dimensión musical increíble este </w:t>
      </w:r>
      <w:r w:rsidRPr="00480954">
        <w:rPr>
          <w:b/>
          <w:bCs/>
          <w:sz w:val="26"/>
          <w:szCs w:val="26"/>
        </w:rPr>
        <w:t>2 de septiembre</w:t>
      </w:r>
      <w:r w:rsidRPr="00480954">
        <w:rPr>
          <w:sz w:val="26"/>
          <w:szCs w:val="26"/>
        </w:rPr>
        <w:t xml:space="preserve"> en el majestuoso escenario de este emblemático recinto.</w:t>
      </w:r>
    </w:p>
    <w:p w14:paraId="0B5E512A" w14:textId="1D399038" w:rsidR="00742AD3" w:rsidRPr="000F3658" w:rsidRDefault="00742AD3" w:rsidP="00742AD3">
      <w:pPr>
        <w:jc w:val="both"/>
        <w:rPr>
          <w:sz w:val="26"/>
          <w:szCs w:val="26"/>
        </w:rPr>
      </w:pPr>
      <w:r w:rsidRPr="3E7D2749">
        <w:rPr>
          <w:sz w:val="26"/>
          <w:szCs w:val="26"/>
        </w:rPr>
        <w:t xml:space="preserve">Este 2026 marca un hito fundamental en la carrera del cantante: la celebración de sus </w:t>
      </w:r>
      <w:r w:rsidRPr="3E7D2749">
        <w:rPr>
          <w:b/>
          <w:bCs/>
          <w:sz w:val="26"/>
          <w:szCs w:val="26"/>
        </w:rPr>
        <w:t>40 años de carrera artística</w:t>
      </w:r>
      <w:r w:rsidRPr="3E7D2749">
        <w:rPr>
          <w:sz w:val="26"/>
          <w:szCs w:val="26"/>
        </w:rPr>
        <w:t xml:space="preserve">. Además, </w:t>
      </w:r>
      <w:r>
        <w:rPr>
          <w:sz w:val="26"/>
          <w:szCs w:val="26"/>
        </w:rPr>
        <w:t xml:space="preserve">este </w:t>
      </w:r>
      <w:proofErr w:type="gramStart"/>
      <w:r>
        <w:rPr>
          <w:sz w:val="26"/>
          <w:szCs w:val="26"/>
        </w:rPr>
        <w:t>show</w:t>
      </w:r>
      <w:proofErr w:type="gramEnd"/>
      <w:r>
        <w:rPr>
          <w:sz w:val="26"/>
          <w:szCs w:val="26"/>
        </w:rPr>
        <w:t xml:space="preserve"> continúa con la</w:t>
      </w:r>
      <w:r w:rsidRPr="3E7D2749">
        <w:rPr>
          <w:sz w:val="26"/>
          <w:szCs w:val="26"/>
        </w:rPr>
        <w:t xml:space="preserve"> </w:t>
      </w:r>
      <w:r>
        <w:rPr>
          <w:sz w:val="26"/>
          <w:szCs w:val="26"/>
        </w:rPr>
        <w:t>conmemoración de los</w:t>
      </w:r>
      <w:r w:rsidRPr="3E7D2749">
        <w:rPr>
          <w:sz w:val="26"/>
          <w:szCs w:val="26"/>
        </w:rPr>
        <w:t xml:space="preserve"> </w:t>
      </w:r>
      <w:r w:rsidRPr="3E7D2749">
        <w:rPr>
          <w:b/>
          <w:bCs/>
          <w:sz w:val="26"/>
          <w:szCs w:val="26"/>
        </w:rPr>
        <w:t>10 años del inicio de su gira sinfónica</w:t>
      </w:r>
      <w:r w:rsidRPr="3E7D2749">
        <w:rPr>
          <w:sz w:val="26"/>
          <w:szCs w:val="26"/>
        </w:rPr>
        <w:t>, faceta que se ha convertido en una de las más exitosas y queridas por sus seguidores.</w:t>
      </w:r>
    </w:p>
    <w:p w14:paraId="3C5C5D33" w14:textId="77777777" w:rsidR="00742AD3" w:rsidRPr="00AE7FCC" w:rsidRDefault="00742AD3" w:rsidP="00742AD3">
      <w:pPr>
        <w:jc w:val="both"/>
        <w:rPr>
          <w:sz w:val="26"/>
          <w:szCs w:val="26"/>
        </w:rPr>
      </w:pPr>
      <w:r w:rsidRPr="3E7D2749">
        <w:rPr>
          <w:sz w:val="26"/>
          <w:szCs w:val="26"/>
        </w:rPr>
        <w:t xml:space="preserve">El concepto sinfónico de Mijares se consolidó en 2016 con el lanzamiento del álbum, </w:t>
      </w:r>
      <w:r w:rsidRPr="3E7D2749">
        <w:rPr>
          <w:i/>
          <w:iCs/>
          <w:sz w:val="26"/>
          <w:szCs w:val="26"/>
        </w:rPr>
        <w:t>Sinfónico Desde El Palacio De Bellas Artes</w:t>
      </w:r>
      <w:r w:rsidRPr="3E7D2749">
        <w:rPr>
          <w:sz w:val="26"/>
          <w:szCs w:val="26"/>
        </w:rPr>
        <w:t xml:space="preserve">, grabado originalmente para celebrar sus tres décadas de carrera. En este formato, acompañado por una orquesta completa de más de 45 músicos, Mijares reinventa sus himnos inmortales como: </w:t>
      </w:r>
      <w:r w:rsidRPr="3E7D2749">
        <w:rPr>
          <w:b/>
          <w:bCs/>
          <w:sz w:val="26"/>
          <w:szCs w:val="26"/>
        </w:rPr>
        <w:t>“Soldado del Amor”,</w:t>
      </w:r>
      <w:r w:rsidRPr="3E7D2749">
        <w:rPr>
          <w:sz w:val="26"/>
          <w:szCs w:val="26"/>
        </w:rPr>
        <w:t xml:space="preserve"> </w:t>
      </w:r>
      <w:r w:rsidRPr="3E7D2749">
        <w:rPr>
          <w:b/>
          <w:bCs/>
          <w:sz w:val="26"/>
          <w:szCs w:val="26"/>
        </w:rPr>
        <w:t>“Bella”</w:t>
      </w:r>
      <w:r w:rsidRPr="3E7D2749">
        <w:rPr>
          <w:sz w:val="26"/>
          <w:szCs w:val="26"/>
        </w:rPr>
        <w:t xml:space="preserve">, </w:t>
      </w:r>
      <w:r w:rsidRPr="3E7D2749">
        <w:rPr>
          <w:b/>
          <w:bCs/>
          <w:sz w:val="26"/>
          <w:szCs w:val="26"/>
        </w:rPr>
        <w:t>“El Privilegio de Amar”</w:t>
      </w:r>
      <w:r w:rsidRPr="3E7D2749">
        <w:rPr>
          <w:sz w:val="26"/>
          <w:szCs w:val="26"/>
        </w:rPr>
        <w:t xml:space="preserve">, </w:t>
      </w:r>
      <w:r w:rsidRPr="3E7D2749">
        <w:rPr>
          <w:b/>
          <w:bCs/>
          <w:sz w:val="26"/>
          <w:szCs w:val="26"/>
        </w:rPr>
        <w:t xml:space="preserve">“Uno Entre Mil”, </w:t>
      </w:r>
      <w:r w:rsidRPr="3E7D2749">
        <w:rPr>
          <w:sz w:val="26"/>
          <w:szCs w:val="26"/>
        </w:rPr>
        <w:t>entre otros.</w:t>
      </w:r>
    </w:p>
    <w:p w14:paraId="3E70360F" w14:textId="77777777" w:rsidR="00742AD3" w:rsidRPr="000F3658" w:rsidRDefault="00742AD3" w:rsidP="00742AD3">
      <w:pPr>
        <w:jc w:val="both"/>
        <w:rPr>
          <w:sz w:val="26"/>
          <w:szCs w:val="26"/>
        </w:rPr>
      </w:pPr>
      <w:r w:rsidRPr="6DF1322D">
        <w:rPr>
          <w:sz w:val="26"/>
          <w:szCs w:val="26"/>
        </w:rPr>
        <w:t xml:space="preserve">La agenda de Mijares en 2026 reafirma su estatus como el dueño absoluto de los escenarios. Además de su fecha en solitario con el formato sinfónico, el cantante continúa con el fenómeno imparable del </w:t>
      </w:r>
      <w:proofErr w:type="spellStart"/>
      <w:r w:rsidRPr="6DF1322D">
        <w:rPr>
          <w:b/>
          <w:bCs/>
          <w:i/>
          <w:iCs/>
          <w:sz w:val="26"/>
          <w:szCs w:val="26"/>
        </w:rPr>
        <w:t>Two’r</w:t>
      </w:r>
      <w:proofErr w:type="spellEnd"/>
      <w:r w:rsidRPr="6DF1322D">
        <w:rPr>
          <w:b/>
          <w:bCs/>
          <w:i/>
          <w:iCs/>
          <w:sz w:val="26"/>
          <w:szCs w:val="26"/>
        </w:rPr>
        <w:t xml:space="preserve"> Amigos</w:t>
      </w:r>
      <w:r w:rsidRPr="6DF1322D">
        <w:rPr>
          <w:sz w:val="26"/>
          <w:szCs w:val="26"/>
        </w:rPr>
        <w:t xml:space="preserve"> junto a Emmanuel</w:t>
      </w:r>
      <w:r>
        <w:rPr>
          <w:sz w:val="26"/>
          <w:szCs w:val="26"/>
        </w:rPr>
        <w:t xml:space="preserve">. </w:t>
      </w:r>
    </w:p>
    <w:p w14:paraId="71D6B0B1" w14:textId="7A241C9F" w:rsidR="00742AD3" w:rsidRPr="00944FD5" w:rsidRDefault="00742AD3" w:rsidP="00742AD3">
      <w:pPr>
        <w:jc w:val="both"/>
        <w:rPr>
          <w:sz w:val="26"/>
          <w:szCs w:val="26"/>
        </w:rPr>
      </w:pPr>
      <w:r>
        <w:rPr>
          <w:sz w:val="26"/>
          <w:szCs w:val="26"/>
        </w:rPr>
        <w:lastRenderedPageBreak/>
        <w:t>La</w:t>
      </w:r>
      <w:r w:rsidRPr="6DF1322D">
        <w:rPr>
          <w:sz w:val="26"/>
          <w:szCs w:val="26"/>
        </w:rPr>
        <w:t xml:space="preserve"> celebra</w:t>
      </w:r>
      <w:r>
        <w:rPr>
          <w:sz w:val="26"/>
          <w:szCs w:val="26"/>
        </w:rPr>
        <w:t>ción por los</w:t>
      </w:r>
      <w:r w:rsidRPr="6DF1322D">
        <w:rPr>
          <w:sz w:val="26"/>
          <w:szCs w:val="26"/>
        </w:rPr>
        <w:t xml:space="preserve"> 40 años de éxito</w:t>
      </w:r>
      <w:r>
        <w:rPr>
          <w:sz w:val="26"/>
          <w:szCs w:val="26"/>
        </w:rPr>
        <w:t xml:space="preserve"> llega a la Perla Tapatía este 2 de septiembre al Auditorio Telmex</w:t>
      </w:r>
      <w:r w:rsidRPr="6DF1322D">
        <w:rPr>
          <w:sz w:val="26"/>
          <w:szCs w:val="26"/>
        </w:rPr>
        <w:t>.</w:t>
      </w:r>
      <w:r>
        <w:rPr>
          <w:sz w:val="26"/>
          <w:szCs w:val="26"/>
        </w:rPr>
        <w:t xml:space="preserve"> Adquiere tus boletos para la nueva fecha en la </w:t>
      </w:r>
      <w:r w:rsidRPr="000B05CE">
        <w:rPr>
          <w:b/>
          <w:bCs/>
          <w:sz w:val="26"/>
          <w:szCs w:val="26"/>
        </w:rPr>
        <w:t xml:space="preserve">preventa Banamex este </w:t>
      </w:r>
      <w:r>
        <w:rPr>
          <w:b/>
          <w:bCs/>
          <w:sz w:val="26"/>
          <w:szCs w:val="26"/>
        </w:rPr>
        <w:t>2 de julio</w:t>
      </w:r>
      <w:r w:rsidRPr="000B05CE">
        <w:rPr>
          <w:b/>
          <w:bCs/>
          <w:sz w:val="26"/>
          <w:szCs w:val="26"/>
        </w:rPr>
        <w:t>,</w:t>
      </w:r>
      <w:r>
        <w:rPr>
          <w:sz w:val="26"/>
          <w:szCs w:val="26"/>
        </w:rPr>
        <w:t xml:space="preserve"> y un día después estará a la venta a través de </w:t>
      </w:r>
      <w:hyperlink r:id="rId5" w:history="1">
        <w:r w:rsidRPr="000B05CE">
          <w:rPr>
            <w:rStyle w:val="Hipervnculo"/>
            <w:b/>
            <w:bCs/>
            <w:sz w:val="26"/>
            <w:szCs w:val="26"/>
          </w:rPr>
          <w:t>www.ticketmaster.com.mx</w:t>
        </w:r>
      </w:hyperlink>
      <w:r w:rsidRPr="000B05CE">
        <w:rPr>
          <w:b/>
          <w:bCs/>
          <w:sz w:val="26"/>
          <w:szCs w:val="26"/>
        </w:rPr>
        <w:t>.</w:t>
      </w:r>
      <w:r>
        <w:rPr>
          <w:sz w:val="26"/>
          <w:szCs w:val="26"/>
        </w:rPr>
        <w:t xml:space="preserve">  </w:t>
      </w:r>
    </w:p>
    <w:p w14:paraId="54456EEF" w14:textId="77777777" w:rsidR="00742AD3" w:rsidRDefault="00742AD3" w:rsidP="00742AD3">
      <w:pPr>
        <w:jc w:val="both"/>
        <w:rPr>
          <w:sz w:val="26"/>
          <w:szCs w:val="26"/>
        </w:rPr>
      </w:pPr>
    </w:p>
    <w:p w14:paraId="06BDB1C0" w14:textId="77777777" w:rsidR="00742AD3" w:rsidRPr="00F671C0" w:rsidRDefault="00742AD3" w:rsidP="00742AD3">
      <w:pPr>
        <w:jc w:val="center"/>
        <w:rPr>
          <w:b/>
          <w:bCs/>
          <w:sz w:val="26"/>
          <w:szCs w:val="26"/>
        </w:rPr>
      </w:pPr>
      <w:r w:rsidRPr="00F671C0">
        <w:rPr>
          <w:b/>
          <w:bCs/>
          <w:sz w:val="26"/>
          <w:szCs w:val="26"/>
        </w:rPr>
        <w:t>Visita las redes de Mijares:</w:t>
      </w:r>
    </w:p>
    <w:p w14:paraId="3658CDF2" w14:textId="77777777" w:rsidR="00742AD3" w:rsidRDefault="00742AD3" w:rsidP="00742AD3">
      <w:pPr>
        <w:jc w:val="center"/>
        <w:rPr>
          <w:b/>
          <w:bCs/>
          <w:sz w:val="26"/>
          <w:szCs w:val="26"/>
        </w:rPr>
      </w:pPr>
      <w:hyperlink r:id="rId6" w:history="1">
        <w:r w:rsidRPr="00F671C0">
          <w:rPr>
            <w:rStyle w:val="Hipervnculo"/>
            <w:b/>
            <w:bCs/>
            <w:sz w:val="26"/>
            <w:szCs w:val="26"/>
          </w:rPr>
          <w:t>INSTAGRAM</w:t>
        </w:r>
      </w:hyperlink>
      <w:r w:rsidRPr="00F671C0">
        <w:rPr>
          <w:b/>
          <w:bCs/>
          <w:sz w:val="26"/>
          <w:szCs w:val="26"/>
        </w:rPr>
        <w:t xml:space="preserve"> | </w:t>
      </w:r>
      <w:hyperlink r:id="rId7" w:history="1">
        <w:r w:rsidRPr="00F671C0">
          <w:rPr>
            <w:rStyle w:val="Hipervnculo"/>
            <w:b/>
            <w:bCs/>
            <w:sz w:val="26"/>
            <w:szCs w:val="26"/>
          </w:rPr>
          <w:t>FACEBOOK</w:t>
        </w:r>
      </w:hyperlink>
      <w:r w:rsidRPr="00F671C0">
        <w:rPr>
          <w:b/>
          <w:bCs/>
          <w:sz w:val="26"/>
          <w:szCs w:val="26"/>
        </w:rPr>
        <w:t xml:space="preserve"> | </w:t>
      </w:r>
      <w:hyperlink r:id="rId8" w:history="1">
        <w:r w:rsidRPr="00F671C0">
          <w:rPr>
            <w:rStyle w:val="Hipervnculo"/>
            <w:b/>
            <w:bCs/>
            <w:sz w:val="26"/>
            <w:szCs w:val="26"/>
          </w:rPr>
          <w:t>YOUTUBE</w:t>
        </w:r>
      </w:hyperlink>
    </w:p>
    <w:p w14:paraId="07E1836D" w14:textId="77777777" w:rsidR="00742AD3" w:rsidRDefault="00742AD3" w:rsidP="00742AD3">
      <w:pPr>
        <w:jc w:val="center"/>
        <w:rPr>
          <w:b/>
          <w:bCs/>
          <w:sz w:val="26"/>
          <w:szCs w:val="26"/>
        </w:rPr>
      </w:pPr>
    </w:p>
    <w:p w14:paraId="717B9D26" w14:textId="77777777" w:rsidR="00742AD3" w:rsidRPr="00666A40" w:rsidRDefault="00742AD3" w:rsidP="00742AD3">
      <w:pPr>
        <w:spacing w:before="240" w:after="120"/>
        <w:jc w:val="center"/>
        <w:rPr>
          <w:sz w:val="26"/>
          <w:szCs w:val="26"/>
        </w:rPr>
      </w:pPr>
      <w:r w:rsidRPr="00666A40">
        <w:rPr>
          <w:sz w:val="26"/>
          <w:szCs w:val="26"/>
        </w:rPr>
        <w:t>Conoce más sobre este y otros conciertos en:</w:t>
      </w:r>
    </w:p>
    <w:p w14:paraId="2E48AF9F" w14:textId="77777777" w:rsidR="00742AD3" w:rsidRPr="00666A40" w:rsidRDefault="00742AD3" w:rsidP="00742AD3">
      <w:pPr>
        <w:spacing w:after="0"/>
        <w:jc w:val="center"/>
        <w:rPr>
          <w:b/>
          <w:bCs/>
          <w:sz w:val="26"/>
          <w:szCs w:val="26"/>
        </w:rPr>
      </w:pPr>
      <w:hyperlink r:id="rId9" w:history="1">
        <w:r w:rsidRPr="00666A40">
          <w:rPr>
            <w:rStyle w:val="Hipervnculo"/>
            <w:b/>
            <w:bCs/>
            <w:sz w:val="26"/>
            <w:szCs w:val="26"/>
          </w:rPr>
          <w:t>www.ocesa.com.mx</w:t>
        </w:r>
      </w:hyperlink>
      <w:r w:rsidRPr="00666A40">
        <w:rPr>
          <w:b/>
          <w:bCs/>
          <w:sz w:val="26"/>
          <w:szCs w:val="26"/>
        </w:rPr>
        <w:t xml:space="preserve"> </w:t>
      </w:r>
    </w:p>
    <w:p w14:paraId="35862122" w14:textId="77777777" w:rsidR="00742AD3" w:rsidRPr="00666A40" w:rsidRDefault="00742AD3" w:rsidP="00742AD3">
      <w:pPr>
        <w:spacing w:after="0"/>
        <w:jc w:val="center"/>
        <w:rPr>
          <w:b/>
          <w:bCs/>
          <w:sz w:val="26"/>
          <w:szCs w:val="26"/>
        </w:rPr>
      </w:pPr>
      <w:hyperlink r:id="rId10" w:history="1">
        <w:r w:rsidRPr="00666A40">
          <w:rPr>
            <w:rStyle w:val="Hipervnculo"/>
            <w:b/>
            <w:bCs/>
            <w:sz w:val="26"/>
            <w:szCs w:val="26"/>
          </w:rPr>
          <w:t>www.facebook.com/ocesamx</w:t>
        </w:r>
      </w:hyperlink>
      <w:r w:rsidRPr="00666A40">
        <w:rPr>
          <w:b/>
          <w:bCs/>
          <w:sz w:val="26"/>
          <w:szCs w:val="26"/>
        </w:rPr>
        <w:t xml:space="preserve"> </w:t>
      </w:r>
    </w:p>
    <w:p w14:paraId="75B1DBEE" w14:textId="77777777" w:rsidR="00742AD3" w:rsidRPr="00666A40" w:rsidRDefault="00742AD3" w:rsidP="00742AD3">
      <w:pPr>
        <w:spacing w:after="0"/>
        <w:jc w:val="center"/>
        <w:rPr>
          <w:b/>
          <w:bCs/>
          <w:sz w:val="26"/>
          <w:szCs w:val="26"/>
        </w:rPr>
      </w:pPr>
      <w:hyperlink r:id="rId11" w:history="1">
        <w:r w:rsidRPr="00666A40">
          <w:rPr>
            <w:rStyle w:val="Hipervnculo"/>
            <w:b/>
            <w:bCs/>
            <w:sz w:val="26"/>
            <w:szCs w:val="26"/>
          </w:rPr>
          <w:t>www.twitter.com/ocesa_total</w:t>
        </w:r>
      </w:hyperlink>
      <w:r w:rsidRPr="00666A40">
        <w:rPr>
          <w:b/>
          <w:bCs/>
          <w:sz w:val="26"/>
          <w:szCs w:val="26"/>
        </w:rPr>
        <w:t xml:space="preserve"> </w:t>
      </w:r>
    </w:p>
    <w:p w14:paraId="434F3DB6" w14:textId="77777777" w:rsidR="00742AD3" w:rsidRPr="00666A40" w:rsidRDefault="00742AD3" w:rsidP="00742AD3">
      <w:pPr>
        <w:spacing w:after="0"/>
        <w:jc w:val="center"/>
        <w:rPr>
          <w:b/>
          <w:bCs/>
          <w:sz w:val="26"/>
          <w:szCs w:val="26"/>
        </w:rPr>
      </w:pPr>
      <w:hyperlink r:id="rId12" w:history="1">
        <w:r w:rsidRPr="00666A40">
          <w:rPr>
            <w:rStyle w:val="Hipervnculo"/>
            <w:b/>
            <w:bCs/>
            <w:sz w:val="26"/>
            <w:szCs w:val="26"/>
          </w:rPr>
          <w:t>www.instagram.com/ocesa</w:t>
        </w:r>
      </w:hyperlink>
      <w:r w:rsidRPr="00666A40">
        <w:rPr>
          <w:b/>
          <w:bCs/>
          <w:sz w:val="26"/>
          <w:szCs w:val="26"/>
        </w:rPr>
        <w:t xml:space="preserve"> </w:t>
      </w:r>
    </w:p>
    <w:p w14:paraId="51FF3985" w14:textId="77777777" w:rsidR="00742AD3" w:rsidRPr="00666A40" w:rsidRDefault="00742AD3" w:rsidP="00742AD3">
      <w:pPr>
        <w:spacing w:after="0"/>
        <w:jc w:val="center"/>
        <w:rPr>
          <w:b/>
          <w:bCs/>
          <w:sz w:val="26"/>
          <w:szCs w:val="26"/>
        </w:rPr>
      </w:pPr>
      <w:hyperlink r:id="rId13" w:history="1">
        <w:r w:rsidRPr="00666A40">
          <w:rPr>
            <w:rStyle w:val="Hipervnculo"/>
            <w:b/>
            <w:bCs/>
            <w:sz w:val="26"/>
            <w:szCs w:val="26"/>
          </w:rPr>
          <w:t>www.tiktok.com/@ocesamx</w:t>
        </w:r>
      </w:hyperlink>
      <w:r w:rsidRPr="00666A40">
        <w:rPr>
          <w:b/>
          <w:bCs/>
          <w:sz w:val="26"/>
          <w:szCs w:val="26"/>
        </w:rPr>
        <w:t xml:space="preserve"> </w:t>
      </w:r>
    </w:p>
    <w:p w14:paraId="474E8B51" w14:textId="77777777" w:rsidR="00742AD3" w:rsidRPr="00F671C0" w:rsidRDefault="00742AD3" w:rsidP="00742AD3">
      <w:pPr>
        <w:jc w:val="center"/>
        <w:rPr>
          <w:b/>
          <w:bCs/>
          <w:sz w:val="26"/>
          <w:szCs w:val="26"/>
        </w:rPr>
      </w:pPr>
    </w:p>
    <w:p w14:paraId="2B4380C3" w14:textId="77777777" w:rsidR="00742AD3" w:rsidRPr="00944FD5" w:rsidRDefault="00742AD3" w:rsidP="00742AD3">
      <w:pPr>
        <w:jc w:val="both"/>
        <w:rPr>
          <w:sz w:val="26"/>
          <w:szCs w:val="26"/>
        </w:rPr>
      </w:pPr>
    </w:p>
    <w:p w14:paraId="57AF869D" w14:textId="77777777" w:rsidR="00742AD3" w:rsidRDefault="00742AD3" w:rsidP="00742AD3"/>
    <w:p w14:paraId="03CC23B5" w14:textId="77777777" w:rsidR="00742AD3" w:rsidRDefault="00742AD3" w:rsidP="00742AD3"/>
    <w:p w14:paraId="4E0B3BF5" w14:textId="77777777" w:rsidR="00BA66E7" w:rsidRDefault="00BA66E7"/>
    <w:p w14:paraId="6B31FDEE" w14:textId="77777777" w:rsidR="00D33706" w:rsidRDefault="00D33706"/>
    <w:sectPr w:rsidR="00D33706" w:rsidSect="00742AD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D3"/>
    <w:rsid w:val="000B1F29"/>
    <w:rsid w:val="001922F1"/>
    <w:rsid w:val="001D3ED5"/>
    <w:rsid w:val="00316DDF"/>
    <w:rsid w:val="003363C6"/>
    <w:rsid w:val="00480954"/>
    <w:rsid w:val="004A4428"/>
    <w:rsid w:val="00532568"/>
    <w:rsid w:val="00742AD3"/>
    <w:rsid w:val="0077448A"/>
    <w:rsid w:val="00800306"/>
    <w:rsid w:val="008671F8"/>
    <w:rsid w:val="008D3DC5"/>
    <w:rsid w:val="009C6907"/>
    <w:rsid w:val="00A53E32"/>
    <w:rsid w:val="00BA66E7"/>
    <w:rsid w:val="00CD50BC"/>
    <w:rsid w:val="00D33706"/>
    <w:rsid w:val="00DD1C97"/>
    <w:rsid w:val="00E77EC6"/>
    <w:rsid w:val="00FE509D"/>
    <w:rsid w:val="00FE7BE7"/>
    <w:rsid w:val="094A910F"/>
    <w:rsid w:val="0B1C8409"/>
    <w:rsid w:val="40DD8025"/>
    <w:rsid w:val="4A545BE9"/>
    <w:rsid w:val="7A7AE2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2C64E"/>
  <w15:chartTrackingRefBased/>
  <w15:docId w15:val="{4D75C4B6-9EBB-412C-8D6A-FBBC4C2CB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AD3"/>
  </w:style>
  <w:style w:type="paragraph" w:styleId="Ttulo1">
    <w:name w:val="heading 1"/>
    <w:basedOn w:val="Normal"/>
    <w:next w:val="Normal"/>
    <w:link w:val="Ttulo1Car"/>
    <w:uiPriority w:val="9"/>
    <w:qFormat/>
    <w:rsid w:val="00742A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42A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42AD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42AD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42AD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42AD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42AD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42AD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42AD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2AD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42AD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42AD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42AD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42AD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42AD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42AD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42AD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42AD3"/>
    <w:rPr>
      <w:rFonts w:eastAsiaTheme="majorEastAsia" w:cstheme="majorBidi"/>
      <w:color w:val="272727" w:themeColor="text1" w:themeTint="D8"/>
    </w:rPr>
  </w:style>
  <w:style w:type="paragraph" w:styleId="Ttulo">
    <w:name w:val="Title"/>
    <w:basedOn w:val="Normal"/>
    <w:next w:val="Normal"/>
    <w:link w:val="TtuloCar"/>
    <w:uiPriority w:val="10"/>
    <w:qFormat/>
    <w:rsid w:val="00742A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42AD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42AD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42AD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42AD3"/>
    <w:pPr>
      <w:spacing w:before="160"/>
      <w:jc w:val="center"/>
    </w:pPr>
    <w:rPr>
      <w:i/>
      <w:iCs/>
      <w:color w:val="404040" w:themeColor="text1" w:themeTint="BF"/>
    </w:rPr>
  </w:style>
  <w:style w:type="character" w:customStyle="1" w:styleId="CitaCar">
    <w:name w:val="Cita Car"/>
    <w:basedOn w:val="Fuentedeprrafopredeter"/>
    <w:link w:val="Cita"/>
    <w:uiPriority w:val="29"/>
    <w:rsid w:val="00742AD3"/>
    <w:rPr>
      <w:i/>
      <w:iCs/>
      <w:color w:val="404040" w:themeColor="text1" w:themeTint="BF"/>
    </w:rPr>
  </w:style>
  <w:style w:type="paragraph" w:styleId="Prrafodelista">
    <w:name w:val="List Paragraph"/>
    <w:basedOn w:val="Normal"/>
    <w:uiPriority w:val="34"/>
    <w:qFormat/>
    <w:rsid w:val="00742AD3"/>
    <w:pPr>
      <w:ind w:left="720"/>
      <w:contextualSpacing/>
    </w:pPr>
  </w:style>
  <w:style w:type="character" w:styleId="nfasisintenso">
    <w:name w:val="Intense Emphasis"/>
    <w:basedOn w:val="Fuentedeprrafopredeter"/>
    <w:uiPriority w:val="21"/>
    <w:qFormat/>
    <w:rsid w:val="00742AD3"/>
    <w:rPr>
      <w:i/>
      <w:iCs/>
      <w:color w:val="0F4761" w:themeColor="accent1" w:themeShade="BF"/>
    </w:rPr>
  </w:style>
  <w:style w:type="paragraph" w:styleId="Citadestacada">
    <w:name w:val="Intense Quote"/>
    <w:basedOn w:val="Normal"/>
    <w:next w:val="Normal"/>
    <w:link w:val="CitadestacadaCar"/>
    <w:uiPriority w:val="30"/>
    <w:qFormat/>
    <w:rsid w:val="00742A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42AD3"/>
    <w:rPr>
      <w:i/>
      <w:iCs/>
      <w:color w:val="0F4761" w:themeColor="accent1" w:themeShade="BF"/>
    </w:rPr>
  </w:style>
  <w:style w:type="character" w:styleId="Referenciaintensa">
    <w:name w:val="Intense Reference"/>
    <w:basedOn w:val="Fuentedeprrafopredeter"/>
    <w:uiPriority w:val="32"/>
    <w:qFormat/>
    <w:rsid w:val="00742AD3"/>
    <w:rPr>
      <w:b/>
      <w:bCs/>
      <w:smallCaps/>
      <w:color w:val="0F4761" w:themeColor="accent1" w:themeShade="BF"/>
      <w:spacing w:val="5"/>
    </w:rPr>
  </w:style>
  <w:style w:type="character" w:styleId="Hipervnculo">
    <w:name w:val="Hyperlink"/>
    <w:basedOn w:val="Fuentedeprrafopredeter"/>
    <w:uiPriority w:val="99"/>
    <w:unhideWhenUsed/>
    <w:rsid w:val="00742AD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KThSW8eYiFVcAWVD0qxwoA" TargetMode="External"/><Relationship Id="rId13" Type="http://schemas.openxmlformats.org/officeDocument/2006/relationships/hyperlink" Target="http://www.tiktok.com/@ocesamx" TargetMode="External"/><Relationship Id="rId3" Type="http://schemas.openxmlformats.org/officeDocument/2006/relationships/webSettings" Target="webSettings.xml"/><Relationship Id="rId7" Type="http://schemas.openxmlformats.org/officeDocument/2006/relationships/hyperlink" Target="https://www.facebook.com/MijaresOficial/" TargetMode="External"/><Relationship Id="rId12" Type="http://schemas.openxmlformats.org/officeDocument/2006/relationships/hyperlink" Target="http://www.instagram.com/oces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oficialmijares/?hl=es-la" TargetMode="External"/><Relationship Id="rId11" Type="http://schemas.openxmlformats.org/officeDocument/2006/relationships/hyperlink" Target="http://www.twitter.com/ocesa_total" TargetMode="External"/><Relationship Id="rId5" Type="http://schemas.openxmlformats.org/officeDocument/2006/relationships/hyperlink" Target="http://www.ticketmaster.com.mx" TargetMode="External"/><Relationship Id="rId15" Type="http://schemas.openxmlformats.org/officeDocument/2006/relationships/theme" Target="theme/theme1.xml"/><Relationship Id="rId10" Type="http://schemas.openxmlformats.org/officeDocument/2006/relationships/hyperlink" Target="http://www.facebook.com/ocesamx" TargetMode="External"/><Relationship Id="rId4" Type="http://schemas.openxmlformats.org/officeDocument/2006/relationships/image" Target="media/image1.png"/><Relationship Id="rId9" Type="http://schemas.openxmlformats.org/officeDocument/2006/relationships/hyperlink" Target="http://www.ocesa.com.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2258</Characters>
  <Application>Microsoft Office Word</Application>
  <DocSecurity>0</DocSecurity>
  <Lines>18</Lines>
  <Paragraphs>5</Paragraphs>
  <ScaleCrop>false</ScaleCrop>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Arturo Ruiz Rodríguez</dc:creator>
  <cp:keywords/>
  <dc:description/>
  <cp:lastModifiedBy>Carlos Arturo Ruiz Rodríguez</cp:lastModifiedBy>
  <cp:revision>4</cp:revision>
  <dcterms:created xsi:type="dcterms:W3CDTF">2026-06-29T22:32:00Z</dcterms:created>
  <dcterms:modified xsi:type="dcterms:W3CDTF">2026-06-29T23:51:00Z</dcterms:modified>
</cp:coreProperties>
</file>