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Default="00710450">
      <w:pPr>
        <w:widowControl w:val="0"/>
        <w:pBdr>
          <w:top w:val="nil"/>
          <w:left w:val="nil"/>
          <w:bottom w:val="nil"/>
          <w:right w:val="nil"/>
          <w:between w:val="nil"/>
        </w:pBdr>
        <w:spacing w:after="0" w:line="276" w:lineRule="auto"/>
      </w:pPr>
    </w:p>
    <w:p w14:paraId="35594EC3" w14:textId="008992C1" w:rsidR="00DA6538" w:rsidRPr="00962081" w:rsidRDefault="00DA6538" w:rsidP="00DA6538">
      <w:pPr>
        <w:jc w:val="center"/>
        <w:rPr>
          <w:rFonts w:asciiTheme="minorHAnsi" w:eastAsia="Styrene B Med" w:hAnsiTheme="minorHAnsi" w:cs="Styrene B Med"/>
          <w:b/>
          <w:bCs/>
          <w:color w:val="212625" w:themeColor="text2" w:themeShade="80"/>
        </w:rPr>
      </w:pPr>
      <w:r w:rsidRPr="00962081">
        <w:rPr>
          <w:rFonts w:asciiTheme="minorHAnsi" w:eastAsia="Styrene B Med" w:hAnsiTheme="minorHAnsi" w:cs="Styrene B Med"/>
          <w:b/>
          <w:bCs/>
          <w:color w:val="212625" w:themeColor="text2" w:themeShade="80"/>
        </w:rPr>
        <w:t>CTP wspiera rozwój międzynarodowego zaplecza serwisowo-logistycznego InPost w CTPark Opole</w:t>
      </w:r>
    </w:p>
    <w:p w14:paraId="6C9C4046" w14:textId="3E2F6B9A" w:rsidR="00EC4740" w:rsidRPr="00962081" w:rsidRDefault="00EC4740" w:rsidP="00EC4740">
      <w:pPr>
        <w:jc w:val="center"/>
        <w:rPr>
          <w:rFonts w:asciiTheme="minorHAnsi" w:eastAsia="Styrene B Med" w:hAnsiTheme="minorHAnsi" w:cs="Styrene B Med"/>
          <w:b/>
          <w:bCs/>
          <w:color w:val="212625" w:themeColor="text2" w:themeShade="80"/>
        </w:rPr>
      </w:pPr>
    </w:p>
    <w:p w14:paraId="1387B8D2" w14:textId="7BEBEBE6" w:rsidR="00710450" w:rsidRPr="00962081" w:rsidRDefault="00E31B2B">
      <w:r>
        <w:t>30</w:t>
      </w:r>
      <w:r w:rsidR="7FD2BB20" w:rsidRPr="00962081">
        <w:t xml:space="preserve"> </w:t>
      </w:r>
      <w:r w:rsidR="00DA6538" w:rsidRPr="00962081">
        <w:t>czerwca</w:t>
      </w:r>
      <w:r w:rsidR="4DC0AB47" w:rsidRPr="00962081">
        <w:t xml:space="preserve"> </w:t>
      </w:r>
      <w:r w:rsidR="662225FA" w:rsidRPr="00962081">
        <w:t>2026, Warszawa</w:t>
      </w:r>
    </w:p>
    <w:p w14:paraId="3A843330" w14:textId="77777777" w:rsidR="00EC4740" w:rsidRPr="00962081" w:rsidRDefault="00EC4740" w:rsidP="00EC4740"/>
    <w:p w14:paraId="271BF5E7" w14:textId="4BEA8EF7" w:rsidR="00DA6538" w:rsidRPr="00962081" w:rsidRDefault="00DA6538" w:rsidP="00DA6538">
      <w:r>
        <w:t>Grup</w:t>
      </w:r>
      <w:r w:rsidR="34FB48AC">
        <w:t>a</w:t>
      </w:r>
      <w:r>
        <w:t xml:space="preserve"> InPost uruchomiła w CTPark Opole Centrum Logistyczno-Serwisowe OPO II, które wspiera obsługę urządzeń Paczkomat</w:t>
      </w:r>
      <w:r w:rsidR="00A93658">
        <w:t>®</w:t>
      </w:r>
      <w:r>
        <w:t xml:space="preserve"> kierowanych na rynki europejskie. Nowa przestrzeń w budynku OPOL01 stanowi kluczowe zaplecze operacyjne dla międzynarodowego rozwoju </w:t>
      </w:r>
      <w:r w:rsidR="00962081">
        <w:t>firmy</w:t>
      </w:r>
      <w:r>
        <w:t>.</w:t>
      </w:r>
    </w:p>
    <w:p w14:paraId="0E5E7733" w14:textId="77777777" w:rsidR="00DA6538" w:rsidRPr="00962081" w:rsidRDefault="00DA6538" w:rsidP="00DA6538"/>
    <w:p w14:paraId="4DA88BDC" w14:textId="53992ACA" w:rsidR="00DA6538" w:rsidRPr="00962081" w:rsidRDefault="00DA6538" w:rsidP="1D4FEB11">
      <w:pPr>
        <w:rPr>
          <w:color w:val="434D4B" w:themeColor="text2"/>
        </w:rPr>
      </w:pPr>
      <w:r w:rsidRPr="1D4FEB11">
        <w:rPr>
          <w:color w:val="434D4B" w:themeColor="text2"/>
        </w:rPr>
        <w:t xml:space="preserve">InPost zajął łącznie 6 </w:t>
      </w:r>
      <w:r w:rsidR="004261F1" w:rsidRPr="1D4FEB11">
        <w:rPr>
          <w:color w:val="434D4B" w:themeColor="text2"/>
        </w:rPr>
        <w:t>733</w:t>
      </w:r>
      <w:r w:rsidRPr="1D4FEB11">
        <w:rPr>
          <w:color w:val="434D4B" w:themeColor="text2"/>
        </w:rPr>
        <w:t xml:space="preserve"> mkw. powierzchni (w tym 6 207 mkw. części magazynowej oraz </w:t>
      </w:r>
      <w:r w:rsidR="004261F1" w:rsidRPr="1D4FEB11">
        <w:rPr>
          <w:color w:val="434D4B" w:themeColor="text2"/>
        </w:rPr>
        <w:t>526</w:t>
      </w:r>
      <w:r w:rsidRPr="1D4FEB11">
        <w:rPr>
          <w:color w:val="434D4B" w:themeColor="text2"/>
        </w:rPr>
        <w:t xml:space="preserve"> mkw. </w:t>
      </w:r>
      <w:r w:rsidR="00DC4350" w:rsidRPr="1D4FEB11">
        <w:rPr>
          <w:color w:val="434D4B" w:themeColor="text2"/>
        </w:rPr>
        <w:t>biurowej</w:t>
      </w:r>
      <w:r w:rsidRPr="1D4FEB11">
        <w:rPr>
          <w:color w:val="434D4B" w:themeColor="text2"/>
        </w:rPr>
        <w:t>). W CTPark Opole realizuje kompleksowe procesy związane z przygotowaniem maszyn Paczkomat do pracy – od serwisu i konfiguracji, przez oklejanie, po wnikliwą diagnostykę przed ich dalszą wysyłką. OPO II wspiera operacje InPost m.in. w Wielkiej Brytanii, Hiszpanii, Portugalii oraz we Włoszech.</w:t>
      </w:r>
    </w:p>
    <w:p w14:paraId="20403905" w14:textId="77777777" w:rsidR="00DA6538" w:rsidRPr="00962081" w:rsidRDefault="00DA6538" w:rsidP="00DA6538"/>
    <w:p w14:paraId="024F5B3F" w14:textId="7F6D9E5B" w:rsidR="00DA6538" w:rsidRDefault="00DA6538" w:rsidP="00DA6538">
      <w:r>
        <w:t>Uruchomienie centrum w CTPark Opole znacząco wzmacnia międzynarodow</w:t>
      </w:r>
      <w:r w:rsidR="00DC4350">
        <w:t>ą</w:t>
      </w:r>
      <w:r>
        <w:t xml:space="preserve"> </w:t>
      </w:r>
      <w:r w:rsidR="00DC4350">
        <w:t>infrastrukturę</w:t>
      </w:r>
      <w:r>
        <w:t xml:space="preserve"> logistyczno-serwisow</w:t>
      </w:r>
      <w:r w:rsidR="00DC4350">
        <w:t>ą</w:t>
      </w:r>
      <w:r>
        <w:t xml:space="preserve"> firmy. Skala operacji jest imponująca</w:t>
      </w:r>
      <w:r w:rsidR="00121F44">
        <w:t xml:space="preserve"> – </w:t>
      </w:r>
      <w:r>
        <w:t xml:space="preserve">przez obiekt </w:t>
      </w:r>
      <w:r w:rsidR="087EED7D">
        <w:t xml:space="preserve">miesięcznie </w:t>
      </w:r>
      <w:r>
        <w:t xml:space="preserve">przechodzi około 700 urządzeń Paczkomat, a centrum obsługuje średnio 60 transportów tygodniowo. Inwestycja przyczynia się również do tworzenia nowych, specjalistycznych miejsc pracy w regionie. </w:t>
      </w:r>
    </w:p>
    <w:p w14:paraId="450A75C8" w14:textId="77777777" w:rsidR="001C6659" w:rsidRDefault="001C6659" w:rsidP="00DA6538"/>
    <w:p w14:paraId="62796FFF" w14:textId="20264D89" w:rsidR="001C6659" w:rsidRPr="00962081" w:rsidRDefault="29715F44" w:rsidP="003151E6">
      <w:pPr>
        <w:spacing w:line="281" w:lineRule="auto"/>
        <w:ind w:left="454"/>
      </w:pPr>
      <w:r>
        <w:t xml:space="preserve">– </w:t>
      </w:r>
      <w:r w:rsidR="001C6659">
        <w:t xml:space="preserve">Centrum Logistyczno-Serwisowe OPO II w Opolu to jeden z ważniejszych węzłów w naszej europejskiej sieci operacyjnej. To stąd maszyny Paczkomat wyruszają do Wielkiej Brytanii, Hiszpanii, Portugalii i Włoch – w pełni skonfigurowane, sprawdzone i gotowe do pracy od pierwszego dnia. Opole jest dla nas naturalnym wyborem – doskonała lokalizacja, infrastruktura i dostęp do wykwalifikowanych pracowników sprawiają, że jesteśmy w stanie procesować setki urządzeń miesięcznie i utrzymywać sprawność łańcucha dostaw na poziomie, którego wymagają od nas rynki zagraniczne – powiedział </w:t>
      </w:r>
      <w:r w:rsidR="001C6659" w:rsidRPr="4C3E06AB">
        <w:rPr>
          <w:b/>
          <w:bCs/>
        </w:rPr>
        <w:t>Waldemar Brzoska, Dyrektor Biura Ekspansji i Rozstawień, Grupa InPost.</w:t>
      </w:r>
    </w:p>
    <w:p w14:paraId="641CA245" w14:textId="4FB8E260" w:rsidR="00DA6538" w:rsidRPr="00962081" w:rsidRDefault="00DA6538" w:rsidP="1D4FEB11"/>
    <w:p w14:paraId="525D0183" w14:textId="2ABE4A2C" w:rsidR="00DA6538" w:rsidRPr="00962081" w:rsidRDefault="00DA6538" w:rsidP="00DA6538">
      <w:r w:rsidRPr="00962081">
        <w:t xml:space="preserve">Opole konsekwentnie wzmacnia swoją pozycję na mapie lokalizacji wybieranych przez firmy z </w:t>
      </w:r>
      <w:r w:rsidR="00121F44" w:rsidRPr="00962081">
        <w:t>różnorodnych branż</w:t>
      </w:r>
      <w:r w:rsidRPr="00962081">
        <w:t xml:space="preserve">. Strategiczne położenie pomiędzy głównymi ośrodkami gospodarczymi południowej Polski, dogodny dostęp do infrastruktury drogowej oraz bogate zaplecze pracownicze sprawiają, że region staje się niezwykle </w:t>
      </w:r>
      <w:r w:rsidR="0098143F" w:rsidRPr="00962081">
        <w:t xml:space="preserve">atrakcyjnym punktem </w:t>
      </w:r>
      <w:r w:rsidRPr="00962081">
        <w:t xml:space="preserve">dla projektów wymagających sprawnej dystrybucji i wyspecjalizowanych kompetencji. </w:t>
      </w:r>
    </w:p>
    <w:p w14:paraId="6E9CFF11" w14:textId="461B292A" w:rsidR="00DA6538" w:rsidRPr="00962081" w:rsidRDefault="00DA6538" w:rsidP="1D4FEB11"/>
    <w:p w14:paraId="639F9D29" w14:textId="1C626A8D" w:rsidR="18986652" w:rsidRDefault="18986652" w:rsidP="003151E6">
      <w:pPr>
        <w:spacing w:line="281" w:lineRule="auto"/>
        <w:ind w:left="454"/>
        <w:rPr>
          <w:b/>
          <w:bCs/>
        </w:rPr>
      </w:pPr>
      <w:r>
        <w:lastRenderedPageBreak/>
        <w:t>– Współpraca z InPost w CTPark Opole doskonale obrazuje, jaką rolę mogą pełnić nowoczesne parki biznesowe w rozwoju operacji logistyczno-serwisowych. Centrum OPO II to nie tylko przestrzeń magazynowa, ale przede wszystkim strategiczne centrum operacyjne wspierające międzynarodową skalę działalności naszego klienta. Co istotne, powierzchnia była od początku przygotowana z myślą o funkcji produkcyjnej, co umożliwiło</w:t>
      </w:r>
      <w:r w:rsidR="51B50B33">
        <w:t xml:space="preserve"> </w:t>
      </w:r>
      <w:r>
        <w:t xml:space="preserve">InPost szybkie wejście do obiektu i sprawne uruchomienie operacji bez konieczności czasochłonnych adaptacji. Cieszymy się, że możemy dostarczać InPost elastyczną powierzchnię, która precyzyjnie odpowiada na potrzeby operacyjne firmy i wspiera dalszą rozbudowę infrastruktury urządzeń Paczkomat w Europie – mówi </w:t>
      </w:r>
      <w:r w:rsidRPr="1D4FEB11">
        <w:rPr>
          <w:b/>
          <w:bCs/>
        </w:rPr>
        <w:t>Piotr Merta, Business Developer w CTP Polska</w:t>
      </w:r>
      <w:r>
        <w:t>.</w:t>
      </w:r>
    </w:p>
    <w:p w14:paraId="4D1198A4" w14:textId="61394F4E" w:rsidR="1D4FEB11" w:rsidRDefault="1D4FEB11" w:rsidP="1D4FEB11"/>
    <w:p w14:paraId="2A011AF3" w14:textId="64F37042" w:rsidR="00DA6538" w:rsidRPr="00962081" w:rsidRDefault="00DA6538" w:rsidP="00DA6538">
      <w:r w:rsidRPr="00962081">
        <w:t>CTPark Opole to nowoczesny kompleks biznesowo-logistyczny zlokalizowany w północno-zachodniej części miasta, w sąsiedztwie obwodnicy zapewniającej bezpośrednie połączenie z autostradą A4. Położenie między Wrocławiem a Katowicami oraz bliskość granicy z Czechami stanowią ogromny atut przy obsłudze krajowych i międzynarodowych łańcuchów dostaw. Park oferuje elastyczne przestrzenie magazynowe, produkcyjne i biurowe, które CTP na bieżąco dostosowuje do zindywidualizowanych potrzeb najemców – od klasycznej logistyki po zaawansowane operacje techniczne.</w:t>
      </w:r>
    </w:p>
    <w:p w14:paraId="7960B68E" w14:textId="2303A523" w:rsidR="1D4FEB11" w:rsidRDefault="1D4FEB11" w:rsidP="1D4FEB11"/>
    <w:p w14:paraId="19BF6335" w14:textId="09291683" w:rsidR="00DC1C9D" w:rsidRPr="003151E6" w:rsidRDefault="00962081">
      <w:pPr>
        <w:rPr>
          <w:color w:val="434D4B" w:themeColor="text2"/>
        </w:rPr>
      </w:pPr>
      <w:r w:rsidRPr="1D4FEB11">
        <w:rPr>
          <w:color w:val="434D4B" w:themeColor="text2"/>
        </w:rPr>
        <w:t>Poza</w:t>
      </w:r>
      <w:r w:rsidR="009B1106" w:rsidRPr="1D4FEB11">
        <w:rPr>
          <w:color w:val="434D4B" w:themeColor="text2"/>
        </w:rPr>
        <w:t xml:space="preserve"> InPost, w CTPark Opole </w:t>
      </w:r>
      <w:r w:rsidR="00A93658" w:rsidRPr="1D4FEB11">
        <w:rPr>
          <w:color w:val="434D4B" w:themeColor="text2"/>
        </w:rPr>
        <w:t>swoje operacje prowadzą</w:t>
      </w:r>
      <w:r w:rsidR="009B1106" w:rsidRPr="1D4FEB11">
        <w:rPr>
          <w:color w:val="434D4B" w:themeColor="text2"/>
        </w:rPr>
        <w:t xml:space="preserve"> takie firmy jak: </w:t>
      </w:r>
      <w:r w:rsidR="00CF2D84" w:rsidRPr="1D4FEB11">
        <w:rPr>
          <w:color w:val="434D4B" w:themeColor="text2"/>
        </w:rPr>
        <w:t>Grupa Raben, Rohlig SUUS Logistics, Shanghai Pret Composites, UFI Filters, TitanX Engine Cooling</w:t>
      </w:r>
      <w:r w:rsidR="00080B4D" w:rsidRPr="1D4FEB11">
        <w:rPr>
          <w:color w:val="434D4B" w:themeColor="text2"/>
        </w:rPr>
        <w:t xml:space="preserve">, </w:t>
      </w:r>
      <w:r w:rsidR="00B0497C" w:rsidRPr="1D4FEB11">
        <w:rPr>
          <w:color w:val="434D4B" w:themeColor="text2"/>
        </w:rPr>
        <w:t xml:space="preserve">PUKY, Opolgraf, Inteva Products Poland </w:t>
      </w:r>
      <w:r w:rsidR="00CF2D84" w:rsidRPr="1D4FEB11">
        <w:rPr>
          <w:color w:val="434D4B" w:themeColor="text2"/>
        </w:rPr>
        <w:t xml:space="preserve">czy ELSTEEL. </w:t>
      </w:r>
    </w:p>
    <w:p w14:paraId="0493F289" w14:textId="77777777" w:rsidR="00EC4740" w:rsidRPr="00B0497C" w:rsidRDefault="00EC4740" w:rsidP="00EC4740"/>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3B3E928D">
        <w:rPr>
          <w:rFonts w:ascii="Styrene B Med" w:eastAsia="Styrene B Med" w:hAnsi="Styrene B Med" w:cs="Styrene B Med"/>
          <w:color w:val="E94E1B" w:themeColor="accent1"/>
          <w:sz w:val="24"/>
          <w:szCs w:val="24"/>
        </w:rPr>
        <w:t>O CTP</w:t>
      </w:r>
    </w:p>
    <w:p w14:paraId="752FC4AA" w14:textId="7B1CECCF" w:rsidR="47CB5DEB" w:rsidRDefault="47CB5DEB" w:rsidP="7DC9ADBC">
      <w:hyperlink r:id="rId9" w:history="1">
        <w:r>
          <w:t>https://www.ctp.eu/</w:t>
        </w:r>
      </w:hyperlink>
      <w:r w:rsidR="5FAA1F3C" w:rsidRPr="4165AFF3">
        <w:t xml:space="preserve">CTP jest największym notowanym na giełdzie deweloperem, właścicielem i zarządcą nieruchomości logistycznych i przemysłowych w Europie pod względem całkowitej powierzchni najmu (GLA). Na dzień 31 </w:t>
      </w:r>
      <w:r w:rsidR="3F707192" w:rsidRPr="4165AFF3">
        <w:t xml:space="preserve">marca </w:t>
      </w:r>
      <w:r w:rsidR="5FAA1F3C" w:rsidRPr="4165AFF3">
        <w:t>202</w:t>
      </w:r>
      <w:r w:rsidR="5E632A78" w:rsidRPr="4165AFF3">
        <w:t>6</w:t>
      </w:r>
      <w:r w:rsidR="5FAA1F3C" w:rsidRPr="4165AFF3">
        <w:t xml:space="preserve"> r. portfel spółki obejmował 14,</w:t>
      </w:r>
      <w:r w:rsidR="58F6F0F4" w:rsidRPr="4165AFF3">
        <w:t>7</w:t>
      </w:r>
      <w:r w:rsidR="5FAA1F3C" w:rsidRPr="4165AFF3">
        <w:t xml:space="preserve"> mln mkw. GLA w 11 krajach. CTP certyfikuje wszystkie nowe budynki zgodnie ze standardem BREEAM na poziomie „Very Good” lub wyższym oraz konsekwentnie uzyskuje wysokie oceny ESG od niezależnych podmiotów, co potwierdza zaangażowanie firmy w prowadzenie zrównoważonego biznesu. Więcej informacji można znaleźć na stronie: </w:t>
      </w:r>
      <w:hyperlink r:id="rId10" w:history="1">
        <w:r w:rsidR="006564B0" w:rsidRPr="00F95285">
          <w:rPr>
            <w:rStyle w:val="Hipercze"/>
          </w:rPr>
          <w:t>https://ctp.eu/</w:t>
        </w:r>
      </w:hyperlink>
      <w:r w:rsidR="006564B0">
        <w:t xml:space="preserve"> </w:t>
      </w:r>
    </w:p>
    <w:p w14:paraId="1387B8EB" w14:textId="77777777" w:rsidR="00710450" w:rsidRDefault="00710450"/>
    <w:p w14:paraId="1387B8EC" w14:textId="77777777" w:rsidR="00710450" w:rsidRDefault="00B14F7B">
      <w:pPr>
        <w:pStyle w:val="Nagwek4"/>
        <w:spacing w:line="240" w:lineRule="auto"/>
      </w:pPr>
      <w:r>
        <w:t xml:space="preserve">KONTAKT DLA MEDIÓW: </w:t>
      </w:r>
    </w:p>
    <w:p w14:paraId="1387B8F0" w14:textId="2AE867E6" w:rsidR="00710450" w:rsidRPr="000F1EA6" w:rsidRDefault="00710450">
      <w:pPr>
        <w:rPr>
          <w:rFonts w:ascii="Styrene B" w:eastAsia="Styrene B" w:hAnsi="Styrene B" w:cs="Styrene B"/>
          <w:lang w:val="en-US"/>
        </w:rPr>
      </w:pPr>
      <w:hyperlink r:id="rId11" w:history="1"/>
      <w:r w:rsidR="00B14F7B" w:rsidRPr="000F1EA6">
        <w:rPr>
          <w:rFonts w:ascii="Styrene B" w:eastAsia="Styrene B" w:hAnsi="Styrene B" w:cs="Styrene B"/>
          <w:lang w:val="en-US"/>
        </w:rPr>
        <w:t>M: +48 502 243 620</w:t>
      </w:r>
    </w:p>
    <w:p w14:paraId="1387B8F1" w14:textId="77777777" w:rsidR="00710450" w:rsidRPr="000F1EA6" w:rsidRDefault="00710450">
      <w:pPr>
        <w:rPr>
          <w:rFonts w:ascii="Styrene B" w:eastAsia="Styrene B" w:hAnsi="Styrene B" w:cs="Styrene B"/>
          <w:lang w:val="en-US"/>
        </w:rPr>
      </w:pPr>
    </w:p>
    <w:p w14:paraId="1387B8F2" w14:textId="364154F2" w:rsidR="00710450" w:rsidRPr="000F1EA6" w:rsidRDefault="26A0053D">
      <w:pPr>
        <w:rPr>
          <w:lang w:val="en-US"/>
        </w:rPr>
      </w:pPr>
      <w:r w:rsidRPr="1D4FEB11">
        <w:rPr>
          <w:lang w:val="en-US"/>
        </w:rPr>
        <w:t>Monika Sadowska</w:t>
      </w:r>
      <w:r w:rsidR="00B14F7B" w:rsidRPr="1D4FEB11">
        <w:rPr>
          <w:lang w:val="en-US"/>
        </w:rPr>
        <w:t xml:space="preserve"> – </w:t>
      </w:r>
      <w:r w:rsidR="6D9588F0" w:rsidRPr="1D4FEB11">
        <w:rPr>
          <w:lang w:val="en-US"/>
        </w:rPr>
        <w:t xml:space="preserve">Senior </w:t>
      </w:r>
      <w:r w:rsidR="00B14F7B" w:rsidRPr="1D4FEB11">
        <w:rPr>
          <w:lang w:val="en-US"/>
        </w:rPr>
        <w:t>Consultant, Linkleaders</w:t>
      </w:r>
    </w:p>
    <w:p w14:paraId="1387B8F3" w14:textId="017368AB" w:rsidR="00710450" w:rsidRPr="000F1EA6" w:rsidRDefault="00B14F7B">
      <w:pPr>
        <w:rPr>
          <w:lang w:val="en-US"/>
        </w:rPr>
      </w:pPr>
      <w:r w:rsidRPr="1D4FEB11">
        <w:rPr>
          <w:lang w:val="en-US"/>
        </w:rPr>
        <w:t xml:space="preserve">E: </w:t>
      </w:r>
      <w:hyperlink r:id="rId12">
        <w:r w:rsidR="3758EE9A" w:rsidRPr="1D4FEB11">
          <w:rPr>
            <w:rStyle w:val="Hipercze"/>
            <w:lang w:val="en-US"/>
          </w:rPr>
          <w:t>monika.sadowska@linkleaders.pl</w:t>
        </w:r>
      </w:hyperlink>
      <w:r w:rsidR="3758EE9A" w:rsidRPr="1D4FEB11">
        <w:rPr>
          <w:lang w:val="en-US"/>
        </w:rPr>
        <w:t xml:space="preserve"> </w:t>
      </w:r>
      <w:r w:rsidR="00A33326" w:rsidRPr="1D4FEB11">
        <w:rPr>
          <w:lang w:val="en-US"/>
        </w:rPr>
        <w:t xml:space="preserve"> </w:t>
      </w:r>
    </w:p>
    <w:p w14:paraId="1387B8F4" w14:textId="1E3CF5D1" w:rsidR="00710450" w:rsidRPr="006075AC" w:rsidRDefault="00B14F7B">
      <w:pPr>
        <w:rPr>
          <w:lang w:val="en-US"/>
        </w:rPr>
      </w:pPr>
      <w:r w:rsidRPr="1D4FEB11">
        <w:rPr>
          <w:lang w:val="en-US"/>
        </w:rPr>
        <w:lastRenderedPageBreak/>
        <w:t xml:space="preserve">M: </w:t>
      </w:r>
      <w:r w:rsidR="347A2E67" w:rsidRPr="1D4FEB11">
        <w:rPr>
          <w:lang w:val="en-US"/>
        </w:rPr>
        <w:t>+48 502 243 620</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t xml:space="preserve">Important notice about forward looking information </w:t>
      </w:r>
    </w:p>
    <w:p w14:paraId="1387B8F7" w14:textId="77777777" w:rsidR="00710450" w:rsidRPr="004F0F36" w:rsidRDefault="00B14F7B">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w16cei="http://schemas.microsoft.com/office/word/2026/wordml/cei"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rto="http://schemas.microsoft.com/office/word/2006/arto">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8"/>
      <w:headerReference w:type="default" r:id="rId19"/>
      <w:footerReference w:type="even" r:id="rId20"/>
      <w:footerReference w:type="default" r:id="rId21"/>
      <w:headerReference w:type="first" r:id="rId22"/>
      <w:footerReference w:type="first" r:id="rId23"/>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D9353" w14:textId="77777777" w:rsidR="00544A1F" w:rsidRDefault="00544A1F">
      <w:pPr>
        <w:spacing w:after="0" w:line="240" w:lineRule="auto"/>
      </w:pPr>
      <w:r>
        <w:separator/>
      </w:r>
    </w:p>
  </w:endnote>
  <w:endnote w:type="continuationSeparator" w:id="0">
    <w:p w14:paraId="1B75C57A" w14:textId="77777777" w:rsidR="00544A1F" w:rsidRDefault="00544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rene B Light">
    <w:altName w:val="Calibri"/>
    <w:charset w:val="00"/>
    <w:family w:val="auto"/>
    <w:pitch w:val="variable"/>
    <w:sig w:usb0="A000002F" w:usb1="5000045B" w:usb2="00000000" w:usb3="00000000" w:csb0="00000093" w:csb1="00000000"/>
  </w:font>
  <w:font w:name="Styrene B Med">
    <w:charset w:val="00"/>
    <w:family w:val="auto"/>
    <w:pitch w:val="variable"/>
    <w:sig w:usb0="A000002F" w:usb1="5000045B" w:usb2="00000000" w:usb3="00000000" w:csb0="00000093" w:csb1="00000000"/>
    <w:embedRegular r:id="rId1" w:fontKey="{F91B2BD5-BA4F-4FEC-B565-9F2A8BFA04E2}"/>
    <w:embedBold r:id="rId2" w:fontKey="{942D76FC-60F7-4289-9204-BBC6F93A22D0}"/>
    <w:embedItalic r:id="rId3" w:fontKey="{7CEDA21C-EE34-4BE3-8CA6-1E3B36D8568E}"/>
    <w:embedBoldItalic r:id="rId4" w:fontKey="{B6D9524C-DA48-4DF8-81F4-4F6F0A08054F}"/>
  </w:font>
  <w:font w:name="Styrene B">
    <w:charset w:val="00"/>
    <w:family w:val="auto"/>
    <w:pitch w:val="variable"/>
    <w:sig w:usb0="A000002F" w:usb1="5000045B" w:usb2="00000000" w:usb3="00000000" w:csb0="00000093" w:csb1="00000000"/>
    <w:embedRegular r:id="rId5" w:fontKey="{1CA79C25-E28B-4563-98E8-EC3EC2554987}"/>
    <w:embedBold r:id="rId6" w:fontKey="{D877A925-4164-4384-BDDB-C2AF13291A2C}"/>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yrene B Thin">
    <w:charset w:val="00"/>
    <w:family w:val="auto"/>
    <w:pitch w:val="variable"/>
    <w:sig w:usb0="A000002F" w:usb1="5000045B" w:usb2="00000000" w:usb3="00000000" w:csb0="00000093" w:csb1="00000000"/>
    <w:embedRegular r:id="rId7" w:fontKey="{B1543589-F126-4D68-B0F6-E19387B5C06E}"/>
    <w:embedItalic r:id="rId8" w:fontKey="{8C296648-7EDB-40D9-A415-E0235EF47326}"/>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9" w:fontKey="{24ECADD3-7D4A-4BE1-BA37-D52AB2025FB3}"/>
  </w:font>
  <w:font w:name="StyreneB-Light">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0" w:fontKey="{858B87B9-82E9-4930-9E37-2C554306C1F6}"/>
    <w:embedBold r:id="rId11" w:fontKey="{621DAA5C-2B47-4D93-BE04-899C4CEE93A6}"/>
  </w:font>
  <w:font w:name="Times New Roman (Základní text">
    <w:charset w:val="00"/>
    <w:family w:val="roman"/>
    <w:pitch w:val="default"/>
  </w:font>
  <w:font w:name="Styrene A">
    <w:charset w:val="00"/>
    <w:family w:val="auto"/>
    <w:pitch w:val="variable"/>
    <w:sig w:usb0="A000002F" w:usb1="5000045B" w:usb2="00000000" w:usb3="00000000" w:csb0="00000093" w:csb1="00000000"/>
    <w:embedRegular r:id="rId12" w:fontKey="{CB33CAFF-0B68-4559-930F-2AA50D75B514}"/>
    <w:embedBold r:id="rId13" w:fontKey="{1E77207E-F43D-4C7A-B865-7F2D2173AC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CEFCA" w14:textId="77777777" w:rsidR="00544A1F" w:rsidRDefault="00544A1F">
      <w:pPr>
        <w:spacing w:after="0" w:line="240" w:lineRule="auto"/>
      </w:pPr>
      <w:r>
        <w:separator/>
      </w:r>
    </w:p>
  </w:footnote>
  <w:footnote w:type="continuationSeparator" w:id="0">
    <w:p w14:paraId="0162BA8B" w14:textId="77777777" w:rsidR="00544A1F" w:rsidRDefault="00544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179"/>
    <w:multiLevelType w:val="multilevel"/>
    <w:tmpl w:val="C9F44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F28C4"/>
    <w:multiLevelType w:val="multilevel"/>
    <w:tmpl w:val="F22C13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tyrene B Light" w:eastAsia="Styrene B Light" w:hAnsi="Styrene B Light" w:cs="Styrene B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3" w15:restartNumberingAfterBreak="0">
    <w:nsid w:val="36051E03"/>
    <w:multiLevelType w:val="hybridMultilevel"/>
    <w:tmpl w:val="C75CB3F4"/>
    <w:lvl w:ilvl="0" w:tplc="C8528152">
      <w:numFmt w:val="bullet"/>
      <w:lvlText w:val="-"/>
      <w:lvlJc w:val="left"/>
      <w:pPr>
        <w:ind w:left="720" w:hanging="360"/>
      </w:pPr>
      <w:rPr>
        <w:rFonts w:ascii="Styrene B Light" w:eastAsia="Styrene B Light" w:hAnsi="Styrene B Light" w:cs="Styrene B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4"/>
  </w:num>
  <w:num w:numId="2" w16cid:durableId="1144158696">
    <w:abstractNumId w:val="2"/>
  </w:num>
  <w:num w:numId="3" w16cid:durableId="1108508670">
    <w:abstractNumId w:val="0"/>
  </w:num>
  <w:num w:numId="4" w16cid:durableId="298729561">
    <w:abstractNumId w:val="3"/>
  </w:num>
  <w:num w:numId="5" w16cid:durableId="914315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14427"/>
    <w:rsid w:val="00035E2C"/>
    <w:rsid w:val="00053303"/>
    <w:rsid w:val="00070300"/>
    <w:rsid w:val="00080B4D"/>
    <w:rsid w:val="00095D09"/>
    <w:rsid w:val="000C7BEA"/>
    <w:rsid w:val="000E61DB"/>
    <w:rsid w:val="000E6995"/>
    <w:rsid w:val="000F1EA6"/>
    <w:rsid w:val="00100A3F"/>
    <w:rsid w:val="00117B42"/>
    <w:rsid w:val="00121F44"/>
    <w:rsid w:val="00136AD0"/>
    <w:rsid w:val="001373D2"/>
    <w:rsid w:val="00142242"/>
    <w:rsid w:val="00144D31"/>
    <w:rsid w:val="00157E26"/>
    <w:rsid w:val="00163AAA"/>
    <w:rsid w:val="00170F07"/>
    <w:rsid w:val="001726B9"/>
    <w:rsid w:val="001726C0"/>
    <w:rsid w:val="00175A0C"/>
    <w:rsid w:val="00175D4B"/>
    <w:rsid w:val="00180A69"/>
    <w:rsid w:val="001856AE"/>
    <w:rsid w:val="00192E9C"/>
    <w:rsid w:val="001977CE"/>
    <w:rsid w:val="001B3B1D"/>
    <w:rsid w:val="001C6659"/>
    <w:rsid w:val="001D2A51"/>
    <w:rsid w:val="001E7B63"/>
    <w:rsid w:val="001F021B"/>
    <w:rsid w:val="001F55C9"/>
    <w:rsid w:val="0020261D"/>
    <w:rsid w:val="002033A7"/>
    <w:rsid w:val="002114DE"/>
    <w:rsid w:val="002141E7"/>
    <w:rsid w:val="00215B07"/>
    <w:rsid w:val="00217A55"/>
    <w:rsid w:val="00217D59"/>
    <w:rsid w:val="00224E72"/>
    <w:rsid w:val="0023273D"/>
    <w:rsid w:val="002502D6"/>
    <w:rsid w:val="00263B43"/>
    <w:rsid w:val="00273E89"/>
    <w:rsid w:val="002764C1"/>
    <w:rsid w:val="00283BD3"/>
    <w:rsid w:val="00292523"/>
    <w:rsid w:val="002A1051"/>
    <w:rsid w:val="002A3A59"/>
    <w:rsid w:val="002A7D22"/>
    <w:rsid w:val="002C50DD"/>
    <w:rsid w:val="002C68DC"/>
    <w:rsid w:val="002C7F9D"/>
    <w:rsid w:val="002D090B"/>
    <w:rsid w:val="002D47E2"/>
    <w:rsid w:val="002D68E7"/>
    <w:rsid w:val="002D7F79"/>
    <w:rsid w:val="002E4E5C"/>
    <w:rsid w:val="002E5075"/>
    <w:rsid w:val="002E6E37"/>
    <w:rsid w:val="002F08EC"/>
    <w:rsid w:val="002F5E0F"/>
    <w:rsid w:val="002F6F1F"/>
    <w:rsid w:val="002F7AB8"/>
    <w:rsid w:val="00306C9A"/>
    <w:rsid w:val="003124EB"/>
    <w:rsid w:val="003133B1"/>
    <w:rsid w:val="003151E6"/>
    <w:rsid w:val="00324969"/>
    <w:rsid w:val="003273BA"/>
    <w:rsid w:val="00334713"/>
    <w:rsid w:val="00334E0A"/>
    <w:rsid w:val="00336A92"/>
    <w:rsid w:val="003371CA"/>
    <w:rsid w:val="00340BE6"/>
    <w:rsid w:val="00347D6B"/>
    <w:rsid w:val="003516C2"/>
    <w:rsid w:val="00362E15"/>
    <w:rsid w:val="0037647A"/>
    <w:rsid w:val="003A2F76"/>
    <w:rsid w:val="003A4119"/>
    <w:rsid w:val="003A64F7"/>
    <w:rsid w:val="003B14DF"/>
    <w:rsid w:val="003C2A74"/>
    <w:rsid w:val="003C3009"/>
    <w:rsid w:val="003C52D6"/>
    <w:rsid w:val="003C5B77"/>
    <w:rsid w:val="003C7215"/>
    <w:rsid w:val="003D740A"/>
    <w:rsid w:val="003E2CC9"/>
    <w:rsid w:val="003F3F9D"/>
    <w:rsid w:val="003F4AFD"/>
    <w:rsid w:val="0040190D"/>
    <w:rsid w:val="00407B7D"/>
    <w:rsid w:val="00410911"/>
    <w:rsid w:val="00411354"/>
    <w:rsid w:val="00422870"/>
    <w:rsid w:val="004261F1"/>
    <w:rsid w:val="00432B22"/>
    <w:rsid w:val="00450CCD"/>
    <w:rsid w:val="004703AD"/>
    <w:rsid w:val="00492F5C"/>
    <w:rsid w:val="004A56D9"/>
    <w:rsid w:val="004C21D8"/>
    <w:rsid w:val="004C4CAF"/>
    <w:rsid w:val="004C7E66"/>
    <w:rsid w:val="004F0F36"/>
    <w:rsid w:val="0050434B"/>
    <w:rsid w:val="00504C62"/>
    <w:rsid w:val="00530465"/>
    <w:rsid w:val="005352FF"/>
    <w:rsid w:val="00544A1F"/>
    <w:rsid w:val="00546E06"/>
    <w:rsid w:val="00570087"/>
    <w:rsid w:val="00572440"/>
    <w:rsid w:val="00581086"/>
    <w:rsid w:val="005A47C6"/>
    <w:rsid w:val="005A58B8"/>
    <w:rsid w:val="005A5B6A"/>
    <w:rsid w:val="005A5D33"/>
    <w:rsid w:val="005A71CA"/>
    <w:rsid w:val="005B2CC7"/>
    <w:rsid w:val="005B33EE"/>
    <w:rsid w:val="005C1329"/>
    <w:rsid w:val="005C3F4C"/>
    <w:rsid w:val="005C438B"/>
    <w:rsid w:val="005C7746"/>
    <w:rsid w:val="005E55B8"/>
    <w:rsid w:val="006014D4"/>
    <w:rsid w:val="00605188"/>
    <w:rsid w:val="006075AC"/>
    <w:rsid w:val="0061238A"/>
    <w:rsid w:val="0061771C"/>
    <w:rsid w:val="00636576"/>
    <w:rsid w:val="00636E84"/>
    <w:rsid w:val="00640CDD"/>
    <w:rsid w:val="00640EBF"/>
    <w:rsid w:val="006543D6"/>
    <w:rsid w:val="006564B0"/>
    <w:rsid w:val="006660DA"/>
    <w:rsid w:val="0067068D"/>
    <w:rsid w:val="00680CBB"/>
    <w:rsid w:val="00690784"/>
    <w:rsid w:val="00691394"/>
    <w:rsid w:val="006B4113"/>
    <w:rsid w:val="006B6BFD"/>
    <w:rsid w:val="006C3838"/>
    <w:rsid w:val="006C60FF"/>
    <w:rsid w:val="006D0F24"/>
    <w:rsid w:val="006D58CF"/>
    <w:rsid w:val="006D675E"/>
    <w:rsid w:val="006D6AA7"/>
    <w:rsid w:val="006E339D"/>
    <w:rsid w:val="006E5C37"/>
    <w:rsid w:val="006E73B8"/>
    <w:rsid w:val="006E74F4"/>
    <w:rsid w:val="006F2544"/>
    <w:rsid w:val="006F4AB6"/>
    <w:rsid w:val="006F5EE5"/>
    <w:rsid w:val="00700097"/>
    <w:rsid w:val="00710450"/>
    <w:rsid w:val="00711FE2"/>
    <w:rsid w:val="00714DEB"/>
    <w:rsid w:val="0072409B"/>
    <w:rsid w:val="00740937"/>
    <w:rsid w:val="00741D7B"/>
    <w:rsid w:val="00766681"/>
    <w:rsid w:val="00777AA5"/>
    <w:rsid w:val="00782DF0"/>
    <w:rsid w:val="00793DB8"/>
    <w:rsid w:val="007A6F33"/>
    <w:rsid w:val="007B04E6"/>
    <w:rsid w:val="007D294A"/>
    <w:rsid w:val="007E308C"/>
    <w:rsid w:val="007E57F1"/>
    <w:rsid w:val="007F185F"/>
    <w:rsid w:val="007F33D3"/>
    <w:rsid w:val="00803D68"/>
    <w:rsid w:val="00803F96"/>
    <w:rsid w:val="00805B08"/>
    <w:rsid w:val="00806796"/>
    <w:rsid w:val="00814BF1"/>
    <w:rsid w:val="00821D8F"/>
    <w:rsid w:val="008259F2"/>
    <w:rsid w:val="00827A54"/>
    <w:rsid w:val="00831DB5"/>
    <w:rsid w:val="0083372B"/>
    <w:rsid w:val="008479FE"/>
    <w:rsid w:val="00864363"/>
    <w:rsid w:val="008654E8"/>
    <w:rsid w:val="0088015D"/>
    <w:rsid w:val="008C23E5"/>
    <w:rsid w:val="008C50A2"/>
    <w:rsid w:val="008C76A8"/>
    <w:rsid w:val="008D4FC2"/>
    <w:rsid w:val="00910636"/>
    <w:rsid w:val="00914334"/>
    <w:rsid w:val="00916182"/>
    <w:rsid w:val="00930544"/>
    <w:rsid w:val="009319AE"/>
    <w:rsid w:val="009358ED"/>
    <w:rsid w:val="009363AD"/>
    <w:rsid w:val="009531C5"/>
    <w:rsid w:val="00954343"/>
    <w:rsid w:val="00962081"/>
    <w:rsid w:val="00967F09"/>
    <w:rsid w:val="0097005A"/>
    <w:rsid w:val="00975805"/>
    <w:rsid w:val="0097788E"/>
    <w:rsid w:val="0098143F"/>
    <w:rsid w:val="00985AEE"/>
    <w:rsid w:val="009863B1"/>
    <w:rsid w:val="0099427C"/>
    <w:rsid w:val="009A1824"/>
    <w:rsid w:val="009B1106"/>
    <w:rsid w:val="009B5F27"/>
    <w:rsid w:val="009B732F"/>
    <w:rsid w:val="009C1467"/>
    <w:rsid w:val="009C1D46"/>
    <w:rsid w:val="009C5295"/>
    <w:rsid w:val="009D2811"/>
    <w:rsid w:val="009D59AE"/>
    <w:rsid w:val="009D717C"/>
    <w:rsid w:val="009E303C"/>
    <w:rsid w:val="009E64E5"/>
    <w:rsid w:val="00A05285"/>
    <w:rsid w:val="00A259A5"/>
    <w:rsid w:val="00A33326"/>
    <w:rsid w:val="00A579ED"/>
    <w:rsid w:val="00A64CA9"/>
    <w:rsid w:val="00A732E7"/>
    <w:rsid w:val="00A7645D"/>
    <w:rsid w:val="00A77E3E"/>
    <w:rsid w:val="00A8372D"/>
    <w:rsid w:val="00A929B4"/>
    <w:rsid w:val="00A93658"/>
    <w:rsid w:val="00A960D3"/>
    <w:rsid w:val="00AA5EAA"/>
    <w:rsid w:val="00AB58F0"/>
    <w:rsid w:val="00AC06CE"/>
    <w:rsid w:val="00AC1606"/>
    <w:rsid w:val="00AC6172"/>
    <w:rsid w:val="00AE2431"/>
    <w:rsid w:val="00AF4218"/>
    <w:rsid w:val="00B02B43"/>
    <w:rsid w:val="00B0497C"/>
    <w:rsid w:val="00B10E1F"/>
    <w:rsid w:val="00B14F7B"/>
    <w:rsid w:val="00B15F21"/>
    <w:rsid w:val="00B276AB"/>
    <w:rsid w:val="00B33C1B"/>
    <w:rsid w:val="00B408D5"/>
    <w:rsid w:val="00B42439"/>
    <w:rsid w:val="00B50BE3"/>
    <w:rsid w:val="00B50E42"/>
    <w:rsid w:val="00B64C9A"/>
    <w:rsid w:val="00B6599D"/>
    <w:rsid w:val="00BA2ED3"/>
    <w:rsid w:val="00BA4E6E"/>
    <w:rsid w:val="00BD0993"/>
    <w:rsid w:val="00BD732E"/>
    <w:rsid w:val="00BE5608"/>
    <w:rsid w:val="00BF1D08"/>
    <w:rsid w:val="00C06CC4"/>
    <w:rsid w:val="00C1184C"/>
    <w:rsid w:val="00C219C4"/>
    <w:rsid w:val="00C30ECE"/>
    <w:rsid w:val="00C31A53"/>
    <w:rsid w:val="00C3594A"/>
    <w:rsid w:val="00C37324"/>
    <w:rsid w:val="00C535EB"/>
    <w:rsid w:val="00C6654C"/>
    <w:rsid w:val="00C67002"/>
    <w:rsid w:val="00C716DB"/>
    <w:rsid w:val="00C75378"/>
    <w:rsid w:val="00C84870"/>
    <w:rsid w:val="00C8715F"/>
    <w:rsid w:val="00C940B9"/>
    <w:rsid w:val="00CB50D3"/>
    <w:rsid w:val="00CD0EB5"/>
    <w:rsid w:val="00CD25C7"/>
    <w:rsid w:val="00CD5E1F"/>
    <w:rsid w:val="00CE30BA"/>
    <w:rsid w:val="00CE6929"/>
    <w:rsid w:val="00CE6AA0"/>
    <w:rsid w:val="00CF0A65"/>
    <w:rsid w:val="00CF0E01"/>
    <w:rsid w:val="00CF2D84"/>
    <w:rsid w:val="00D028E6"/>
    <w:rsid w:val="00D06953"/>
    <w:rsid w:val="00D25EBD"/>
    <w:rsid w:val="00D3102D"/>
    <w:rsid w:val="00D322CC"/>
    <w:rsid w:val="00D362D5"/>
    <w:rsid w:val="00D5315A"/>
    <w:rsid w:val="00D57A15"/>
    <w:rsid w:val="00D60F6B"/>
    <w:rsid w:val="00D854AD"/>
    <w:rsid w:val="00D938AD"/>
    <w:rsid w:val="00DA6538"/>
    <w:rsid w:val="00DB343B"/>
    <w:rsid w:val="00DC0444"/>
    <w:rsid w:val="00DC1C9D"/>
    <w:rsid w:val="00DC3350"/>
    <w:rsid w:val="00DC4350"/>
    <w:rsid w:val="00DD0B78"/>
    <w:rsid w:val="00DD1413"/>
    <w:rsid w:val="00DD1C87"/>
    <w:rsid w:val="00DD76B5"/>
    <w:rsid w:val="00DD7A2B"/>
    <w:rsid w:val="00DE2A7F"/>
    <w:rsid w:val="00DE3155"/>
    <w:rsid w:val="00DE4733"/>
    <w:rsid w:val="00E17BF7"/>
    <w:rsid w:val="00E221CF"/>
    <w:rsid w:val="00E253B8"/>
    <w:rsid w:val="00E309E3"/>
    <w:rsid w:val="00E31763"/>
    <w:rsid w:val="00E31B2B"/>
    <w:rsid w:val="00E3657C"/>
    <w:rsid w:val="00E400CE"/>
    <w:rsid w:val="00E4019D"/>
    <w:rsid w:val="00E40347"/>
    <w:rsid w:val="00E42F87"/>
    <w:rsid w:val="00E62CDA"/>
    <w:rsid w:val="00E635D4"/>
    <w:rsid w:val="00E83514"/>
    <w:rsid w:val="00E86A48"/>
    <w:rsid w:val="00E912C0"/>
    <w:rsid w:val="00E95B02"/>
    <w:rsid w:val="00EA506F"/>
    <w:rsid w:val="00EB0C6E"/>
    <w:rsid w:val="00EB2C75"/>
    <w:rsid w:val="00EC0466"/>
    <w:rsid w:val="00EC4740"/>
    <w:rsid w:val="00EC6A2C"/>
    <w:rsid w:val="00EE5553"/>
    <w:rsid w:val="00F00CBE"/>
    <w:rsid w:val="00F11AE0"/>
    <w:rsid w:val="00F333A4"/>
    <w:rsid w:val="00F4112D"/>
    <w:rsid w:val="00F41D25"/>
    <w:rsid w:val="00F45C8F"/>
    <w:rsid w:val="00F4D3D4"/>
    <w:rsid w:val="00F50AB3"/>
    <w:rsid w:val="00F719FC"/>
    <w:rsid w:val="00F76465"/>
    <w:rsid w:val="00F80DDC"/>
    <w:rsid w:val="00F8228A"/>
    <w:rsid w:val="00F85A75"/>
    <w:rsid w:val="00F8753A"/>
    <w:rsid w:val="00F928A5"/>
    <w:rsid w:val="00F93098"/>
    <w:rsid w:val="00F93A5C"/>
    <w:rsid w:val="00F956CE"/>
    <w:rsid w:val="00FA287C"/>
    <w:rsid w:val="00FA6E54"/>
    <w:rsid w:val="00FC4DB1"/>
    <w:rsid w:val="00FD4476"/>
    <w:rsid w:val="00FD67B2"/>
    <w:rsid w:val="00FE47E2"/>
    <w:rsid w:val="00FF1F69"/>
    <w:rsid w:val="0227D3AD"/>
    <w:rsid w:val="02441126"/>
    <w:rsid w:val="02511FA2"/>
    <w:rsid w:val="02FD2BD7"/>
    <w:rsid w:val="03C0EFD5"/>
    <w:rsid w:val="04391EB1"/>
    <w:rsid w:val="04485F84"/>
    <w:rsid w:val="04A6B2BA"/>
    <w:rsid w:val="05F6AB19"/>
    <w:rsid w:val="0625FCD1"/>
    <w:rsid w:val="06E38535"/>
    <w:rsid w:val="0704631C"/>
    <w:rsid w:val="0745FEBC"/>
    <w:rsid w:val="07767CCC"/>
    <w:rsid w:val="0797BCB2"/>
    <w:rsid w:val="083F5101"/>
    <w:rsid w:val="085CE16A"/>
    <w:rsid w:val="087EED7D"/>
    <w:rsid w:val="08C02AC4"/>
    <w:rsid w:val="08D49882"/>
    <w:rsid w:val="09139A35"/>
    <w:rsid w:val="0995E311"/>
    <w:rsid w:val="0ABC5478"/>
    <w:rsid w:val="0BA99C30"/>
    <w:rsid w:val="0BDEA640"/>
    <w:rsid w:val="0D826947"/>
    <w:rsid w:val="0E240073"/>
    <w:rsid w:val="0E3B83F6"/>
    <w:rsid w:val="0EC2EC35"/>
    <w:rsid w:val="0F81FB1C"/>
    <w:rsid w:val="0FD7A24E"/>
    <w:rsid w:val="10A3CCDE"/>
    <w:rsid w:val="110AE770"/>
    <w:rsid w:val="117C466C"/>
    <w:rsid w:val="1255FAB8"/>
    <w:rsid w:val="12CDFEEA"/>
    <w:rsid w:val="1396B051"/>
    <w:rsid w:val="13B4EF45"/>
    <w:rsid w:val="149BEDF1"/>
    <w:rsid w:val="149CEB79"/>
    <w:rsid w:val="162EC1E1"/>
    <w:rsid w:val="16416C9B"/>
    <w:rsid w:val="164E5BD9"/>
    <w:rsid w:val="1673971D"/>
    <w:rsid w:val="16C03E2D"/>
    <w:rsid w:val="16E17620"/>
    <w:rsid w:val="16FE11C6"/>
    <w:rsid w:val="171EAFEC"/>
    <w:rsid w:val="1776B96F"/>
    <w:rsid w:val="18801A8C"/>
    <w:rsid w:val="18986652"/>
    <w:rsid w:val="19488B18"/>
    <w:rsid w:val="1965FC44"/>
    <w:rsid w:val="1A2E7056"/>
    <w:rsid w:val="1A3A5A7D"/>
    <w:rsid w:val="1A99ED0D"/>
    <w:rsid w:val="1ACDB98C"/>
    <w:rsid w:val="1BA62722"/>
    <w:rsid w:val="1C802A39"/>
    <w:rsid w:val="1C96F219"/>
    <w:rsid w:val="1D1D79CB"/>
    <w:rsid w:val="1D4FEB11"/>
    <w:rsid w:val="1D78B085"/>
    <w:rsid w:val="1E51EE57"/>
    <w:rsid w:val="1EC73675"/>
    <w:rsid w:val="1EDB01B3"/>
    <w:rsid w:val="1EF7E0BA"/>
    <w:rsid w:val="20A15404"/>
    <w:rsid w:val="20A1D1DA"/>
    <w:rsid w:val="20D3CEA7"/>
    <w:rsid w:val="21C3697C"/>
    <w:rsid w:val="22AD1354"/>
    <w:rsid w:val="22DB83E1"/>
    <w:rsid w:val="23345EEE"/>
    <w:rsid w:val="23C63F89"/>
    <w:rsid w:val="24C038AE"/>
    <w:rsid w:val="262B5E13"/>
    <w:rsid w:val="267706EB"/>
    <w:rsid w:val="268DBD85"/>
    <w:rsid w:val="26A0053D"/>
    <w:rsid w:val="26E88CC1"/>
    <w:rsid w:val="275BA2A3"/>
    <w:rsid w:val="27D28B86"/>
    <w:rsid w:val="27F8A634"/>
    <w:rsid w:val="28278EE6"/>
    <w:rsid w:val="288577F3"/>
    <w:rsid w:val="292D6FE4"/>
    <w:rsid w:val="293CFFCF"/>
    <w:rsid w:val="29715F44"/>
    <w:rsid w:val="29FEE16A"/>
    <w:rsid w:val="2A1EAA28"/>
    <w:rsid w:val="2A46A1C4"/>
    <w:rsid w:val="2AEFA275"/>
    <w:rsid w:val="2B6401B7"/>
    <w:rsid w:val="2BDEE31E"/>
    <w:rsid w:val="2BE76F76"/>
    <w:rsid w:val="2D3DA820"/>
    <w:rsid w:val="2F1927D1"/>
    <w:rsid w:val="2F3F1D97"/>
    <w:rsid w:val="3053BBB9"/>
    <w:rsid w:val="30571BCC"/>
    <w:rsid w:val="30A5FFEC"/>
    <w:rsid w:val="3129980B"/>
    <w:rsid w:val="3212D4DF"/>
    <w:rsid w:val="3223410D"/>
    <w:rsid w:val="327FE620"/>
    <w:rsid w:val="347A2E67"/>
    <w:rsid w:val="3489BCED"/>
    <w:rsid w:val="34FB48AC"/>
    <w:rsid w:val="3567A55F"/>
    <w:rsid w:val="359F79EE"/>
    <w:rsid w:val="361A07A6"/>
    <w:rsid w:val="367CAB50"/>
    <w:rsid w:val="368D1DA4"/>
    <w:rsid w:val="36D123EE"/>
    <w:rsid w:val="3758EE9A"/>
    <w:rsid w:val="37B78016"/>
    <w:rsid w:val="380943F7"/>
    <w:rsid w:val="38C4438D"/>
    <w:rsid w:val="39008640"/>
    <w:rsid w:val="3967683F"/>
    <w:rsid w:val="39A786ED"/>
    <w:rsid w:val="39DADF4F"/>
    <w:rsid w:val="3B296E05"/>
    <w:rsid w:val="3B3E928D"/>
    <w:rsid w:val="3B96316C"/>
    <w:rsid w:val="3C9CA561"/>
    <w:rsid w:val="3CC61C26"/>
    <w:rsid w:val="3CE5D36D"/>
    <w:rsid w:val="3D4FC88C"/>
    <w:rsid w:val="3D695D6A"/>
    <w:rsid w:val="3DEE1AE4"/>
    <w:rsid w:val="3E17AB7A"/>
    <w:rsid w:val="3E794A9C"/>
    <w:rsid w:val="3EFA668E"/>
    <w:rsid w:val="3F250B61"/>
    <w:rsid w:val="3F2885CA"/>
    <w:rsid w:val="3F39351D"/>
    <w:rsid w:val="3F64A7EA"/>
    <w:rsid w:val="3F707192"/>
    <w:rsid w:val="3F83654C"/>
    <w:rsid w:val="40516D19"/>
    <w:rsid w:val="4075B309"/>
    <w:rsid w:val="409B67C7"/>
    <w:rsid w:val="4165AFF3"/>
    <w:rsid w:val="41A6C4DC"/>
    <w:rsid w:val="41BD6303"/>
    <w:rsid w:val="437867C5"/>
    <w:rsid w:val="4427C575"/>
    <w:rsid w:val="4480545E"/>
    <w:rsid w:val="4598BB84"/>
    <w:rsid w:val="45B52947"/>
    <w:rsid w:val="45BF9D59"/>
    <w:rsid w:val="45D5999E"/>
    <w:rsid w:val="45E7C5C1"/>
    <w:rsid w:val="45EA345A"/>
    <w:rsid w:val="462CDBBB"/>
    <w:rsid w:val="46E59BAD"/>
    <w:rsid w:val="4704EEB0"/>
    <w:rsid w:val="47323BDE"/>
    <w:rsid w:val="47CB5DEB"/>
    <w:rsid w:val="4845DE33"/>
    <w:rsid w:val="484B76C5"/>
    <w:rsid w:val="48D2CFAC"/>
    <w:rsid w:val="4901870F"/>
    <w:rsid w:val="4911BE52"/>
    <w:rsid w:val="493CDB87"/>
    <w:rsid w:val="498363BE"/>
    <w:rsid w:val="49C150FD"/>
    <w:rsid w:val="4A53ABD1"/>
    <w:rsid w:val="4B025BD6"/>
    <w:rsid w:val="4B4DD682"/>
    <w:rsid w:val="4B7F8E4A"/>
    <w:rsid w:val="4BAEC77F"/>
    <w:rsid w:val="4C364433"/>
    <w:rsid w:val="4C3E06AB"/>
    <w:rsid w:val="4C46C1B7"/>
    <w:rsid w:val="4D75BF4A"/>
    <w:rsid w:val="4DC0AB47"/>
    <w:rsid w:val="4ECD5CE5"/>
    <w:rsid w:val="5015108F"/>
    <w:rsid w:val="501FF934"/>
    <w:rsid w:val="51B50B33"/>
    <w:rsid w:val="537EC46C"/>
    <w:rsid w:val="53C87966"/>
    <w:rsid w:val="53E3FF65"/>
    <w:rsid w:val="545DE3BB"/>
    <w:rsid w:val="55CC320E"/>
    <w:rsid w:val="563F9897"/>
    <w:rsid w:val="56E527BF"/>
    <w:rsid w:val="57311264"/>
    <w:rsid w:val="585F4E83"/>
    <w:rsid w:val="58795427"/>
    <w:rsid w:val="58F6F0F4"/>
    <w:rsid w:val="59A24C2B"/>
    <w:rsid w:val="5A6B9A55"/>
    <w:rsid w:val="5AEB11B0"/>
    <w:rsid w:val="5BC0519C"/>
    <w:rsid w:val="5C03EAD9"/>
    <w:rsid w:val="5C04540E"/>
    <w:rsid w:val="5CB2D7A6"/>
    <w:rsid w:val="5E0E1A27"/>
    <w:rsid w:val="5E152C91"/>
    <w:rsid w:val="5E632A78"/>
    <w:rsid w:val="5E97FC14"/>
    <w:rsid w:val="5F33A7AD"/>
    <w:rsid w:val="5F7B1265"/>
    <w:rsid w:val="5FAA1F3C"/>
    <w:rsid w:val="60C9BD99"/>
    <w:rsid w:val="61ABFC73"/>
    <w:rsid w:val="62246C9A"/>
    <w:rsid w:val="633FC13A"/>
    <w:rsid w:val="636A0708"/>
    <w:rsid w:val="63EEC973"/>
    <w:rsid w:val="648197F2"/>
    <w:rsid w:val="662225FA"/>
    <w:rsid w:val="665146AE"/>
    <w:rsid w:val="66914C66"/>
    <w:rsid w:val="674E87BF"/>
    <w:rsid w:val="67978F60"/>
    <w:rsid w:val="67EC81E7"/>
    <w:rsid w:val="683F6264"/>
    <w:rsid w:val="691ABC08"/>
    <w:rsid w:val="69337F13"/>
    <w:rsid w:val="69A6E651"/>
    <w:rsid w:val="6A2A9F4D"/>
    <w:rsid w:val="6A7DC974"/>
    <w:rsid w:val="6A9B098C"/>
    <w:rsid w:val="6AD9F80A"/>
    <w:rsid w:val="6AE8D969"/>
    <w:rsid w:val="6B25CB2F"/>
    <w:rsid w:val="6B2C95C5"/>
    <w:rsid w:val="6B51DAFE"/>
    <w:rsid w:val="6C2644D9"/>
    <w:rsid w:val="6C7E9DE5"/>
    <w:rsid w:val="6D40BE97"/>
    <w:rsid w:val="6D9588F0"/>
    <w:rsid w:val="6DF52637"/>
    <w:rsid w:val="6DF66B12"/>
    <w:rsid w:val="6E8EC9D8"/>
    <w:rsid w:val="6EE34E5A"/>
    <w:rsid w:val="6F625D37"/>
    <w:rsid w:val="6F99269D"/>
    <w:rsid w:val="6FD96E27"/>
    <w:rsid w:val="6FF5673D"/>
    <w:rsid w:val="7068BAAE"/>
    <w:rsid w:val="70E98AEC"/>
    <w:rsid w:val="711A1B5F"/>
    <w:rsid w:val="713F3FB7"/>
    <w:rsid w:val="7142A322"/>
    <w:rsid w:val="7197148B"/>
    <w:rsid w:val="721161D8"/>
    <w:rsid w:val="7297E3D6"/>
    <w:rsid w:val="730A47A6"/>
    <w:rsid w:val="730BCEE8"/>
    <w:rsid w:val="73DD639A"/>
    <w:rsid w:val="742BBC81"/>
    <w:rsid w:val="746FEE8F"/>
    <w:rsid w:val="74BA2FDF"/>
    <w:rsid w:val="7589E1BE"/>
    <w:rsid w:val="7615F3E2"/>
    <w:rsid w:val="763C4732"/>
    <w:rsid w:val="766455C4"/>
    <w:rsid w:val="7739FE37"/>
    <w:rsid w:val="77877CAB"/>
    <w:rsid w:val="77A41157"/>
    <w:rsid w:val="77F8D405"/>
    <w:rsid w:val="7830B350"/>
    <w:rsid w:val="784B471E"/>
    <w:rsid w:val="78690190"/>
    <w:rsid w:val="78718782"/>
    <w:rsid w:val="791CEBA7"/>
    <w:rsid w:val="791EEC87"/>
    <w:rsid w:val="795D4828"/>
    <w:rsid w:val="7960B8F1"/>
    <w:rsid w:val="79B42724"/>
    <w:rsid w:val="79DD7D66"/>
    <w:rsid w:val="7A1C1590"/>
    <w:rsid w:val="7B1650F3"/>
    <w:rsid w:val="7B34AAFC"/>
    <w:rsid w:val="7B80CC7E"/>
    <w:rsid w:val="7D59E016"/>
    <w:rsid w:val="7D61A9E1"/>
    <w:rsid w:val="7D6B2779"/>
    <w:rsid w:val="7D82221F"/>
    <w:rsid w:val="7DC9ADBC"/>
    <w:rsid w:val="7EA25D3B"/>
    <w:rsid w:val="7F46DF69"/>
    <w:rsid w:val="7FBC6B07"/>
    <w:rsid w:val="7FD2BB20"/>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891D29C6-C8D9-4915-BC87-F8AD2198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pl-PL"/>
    </w:rPr>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Styrene B Thin" w:hAnsi="Styrene B Thin"/>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Styrene B Thin" w:hAnsi="Styrene B Thin"/>
        <w:b w:val="0"/>
        <w:i w:val="0"/>
      </w:rPr>
      <w:tblPr/>
      <w:tcPr>
        <w:shd w:val="clear" w:color="auto" w:fill="70B6D2"/>
      </w:tcPr>
    </w:tblStylePr>
    <w:tblStylePr w:type="lastRow">
      <w:rPr>
        <w:rFonts w:ascii="Styrene B Thin" w:hAnsi="Styrene B Thin"/>
        <w:b w:val="0"/>
        <w:i w:val="0"/>
      </w:rPr>
      <w:tblPr/>
      <w:tcPr>
        <w:shd w:val="clear" w:color="auto" w:fill="70B6D2"/>
      </w:tcPr>
    </w:tblStylePr>
    <w:tblStylePr w:type="band1Horz">
      <w:rPr>
        <w:rFonts w:ascii="Styrene B Thin" w:hAnsi="Styrene B Thin"/>
        <w:b w:val="0"/>
        <w:i w:val="0"/>
      </w:rPr>
      <w:tblPr/>
      <w:tcPr>
        <w:shd w:val="clear" w:color="auto" w:fill="A6CFE3"/>
      </w:tcPr>
    </w:tblStylePr>
    <w:tblStylePr w:type="band2Horz">
      <w:rPr>
        <w:rFonts w:ascii="Styrene B Thin" w:hAnsi="Styrene B Thin"/>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monika.sadowska@linkleaders.pl"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nika.sadowska@linkleaders.pl" TargetMode="External"/><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footer" Target="footer3.xml"/><Relationship Id="rId10" Type="http://schemas.openxmlformats.org/officeDocument/2006/relationships/hyperlink" Target="https://ctp.eu/"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ctp.eu"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794</Words>
  <Characters>4770</Characters>
  <Application>Microsoft Office Word</Application>
  <DocSecurity>0</DocSecurity>
  <Lines>39</Lines>
  <Paragraphs>11</Paragraphs>
  <ScaleCrop>false</ScaleCrop>
  <Company>CTP Invest, spol. s r. o.</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Monika Sadowska</cp:lastModifiedBy>
  <cp:revision>19</cp:revision>
  <dcterms:created xsi:type="dcterms:W3CDTF">2026-06-18T19:56:00Z</dcterms:created>
  <dcterms:modified xsi:type="dcterms:W3CDTF">2026-06-30T10:32:00Z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