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bCs w:val="1"/>
          <w:sz w:val="32"/>
          <w:szCs w:val="32"/>
        </w:rPr>
      </w:pPr>
      <w:r w:rsidDel="00000000" w:rsidR="00000000" w:rsidRPr="00000000">
        <w:rPr>
          <w:b w:val="1"/>
          <w:bCs w:val="1"/>
          <w:sz w:val="32"/>
          <w:szCs w:val="32"/>
          <w:rtl w:val="0"/>
        </w:rPr>
        <w:t xml:space="preserve">Devoteam lança "Convocatória de Inteligência Artificial" no Cloud AI Live Lisboa </w:t>
      </w:r>
      <w:r w:rsidDel="00000000" w:rsidR="00000000" w:rsidRPr="00000000">
        <w:rPr>
          <w:b w:val="1"/>
          <w:bCs w:val="1"/>
          <w:sz w:val="32"/>
          <w:szCs w:val="32"/>
          <w:rtl w:val="0"/>
        </w:rPr>
        <w:t xml:space="preserve">2026</w:t>
      </w:r>
      <w:r w:rsidDel="00000000" w:rsidR="00000000" w:rsidRPr="00000000">
        <w:rPr>
          <w:rtl w:val="0"/>
        </w:rPr>
      </w:r>
    </w:p>
    <w:p w:rsidR="00000000" w:rsidDel="00000000" w:rsidP="00000000" w:rsidRDefault="00000000" w:rsidRPr="00000000" w14:paraId="00000002">
      <w:pPr>
        <w:spacing w:after="0" w:line="240" w:lineRule="auto"/>
        <w:jc w:val="center"/>
        <w:rPr>
          <w:sz w:val="32"/>
          <w:szCs w:val="32"/>
        </w:rPr>
      </w:pPr>
      <w:r w:rsidDel="00000000" w:rsidR="00000000" w:rsidRPr="00000000">
        <w:rPr>
          <w:rtl w:val="0"/>
        </w:rPr>
      </w:r>
    </w:p>
    <w:p w:rsidR="00000000" w:rsidDel="00000000" w:rsidP="00000000" w:rsidRDefault="00000000" w:rsidRPr="00000000" w14:paraId="00000003">
      <w:pPr>
        <w:spacing w:after="240" w:before="240" w:lineRule="auto"/>
        <w:rPr>
          <w:i w:val="1"/>
          <w:iCs w:val="1"/>
        </w:rPr>
      </w:pPr>
      <w:r w:rsidDel="00000000" w:rsidR="00000000" w:rsidRPr="00000000">
        <w:rPr>
          <w:i w:val="1"/>
          <w:iCs w:val="1"/>
          <w:rtl w:val="0"/>
        </w:rPr>
        <w:t xml:space="preserve">"Escolhe o 11 para ganhar o teu Mundial" transforma líderes empresariais em selecionadores táticos de Agentic AI em pleno campeonato do mundo</w:t>
      </w:r>
    </w:p>
    <w:p w:rsidR="00000000" w:rsidDel="00000000" w:rsidP="00000000" w:rsidRDefault="00000000" w:rsidRPr="00000000" w14:paraId="00000004">
      <w:pPr>
        <w:rPr>
          <w:b w:val="1"/>
          <w:bCs w:val="1"/>
        </w:rPr>
      </w:pPr>
      <w:r w:rsidDel="00000000" w:rsidR="00000000" w:rsidRPr="00000000">
        <w:rPr>
          <w:b w:val="1"/>
          <w:bCs w:val="1"/>
          <w:highlight w:val="white"/>
          <w:rtl w:val="0"/>
        </w:rPr>
        <w:t xml:space="preserve">Lisboa, 25 de junho de 2026</w:t>
      </w:r>
      <w:r w:rsidDel="00000000" w:rsidR="00000000" w:rsidRPr="00000000">
        <w:rPr>
          <w:b w:val="1"/>
          <w:bCs w:val="1"/>
          <w:rtl w:val="0"/>
        </w:rPr>
        <w:t xml:space="preserve"> –</w:t>
      </w:r>
      <w:r w:rsidDel="00000000" w:rsidR="00000000" w:rsidRPr="00000000">
        <w:rPr>
          <w:rtl w:val="0"/>
        </w:rPr>
        <w:t xml:space="preserve"> A Devoteam Portugal apresentou no </w:t>
      </w:r>
      <w:r w:rsidDel="00000000" w:rsidR="00000000" w:rsidRPr="00000000">
        <w:rPr>
          <w:b w:val="1"/>
          <w:bCs w:val="1"/>
          <w:rtl w:val="0"/>
        </w:rPr>
        <w:t xml:space="preserve">Cloud AI Live Lisboa 2026</w:t>
      </w:r>
      <w:r w:rsidDel="00000000" w:rsidR="00000000" w:rsidRPr="00000000">
        <w:rPr>
          <w:rtl w:val="0"/>
        </w:rPr>
        <w:t xml:space="preserve"> uma ativação tecnológica pioneira que transforma líderes empresariais em selecionadores de equipas de Inteligência Artificial. Inspirada no Mundial de Futebol 2026, a ativação "</w:t>
      </w:r>
      <w:r w:rsidDel="00000000" w:rsidR="00000000" w:rsidRPr="00000000">
        <w:rPr>
          <w:b w:val="1"/>
          <w:bCs w:val="1"/>
          <w:rtl w:val="0"/>
        </w:rPr>
        <w:t xml:space="preserve">Escolhe o 11 para ganhar o teu Mundial</w:t>
      </w:r>
      <w:r w:rsidDel="00000000" w:rsidR="00000000" w:rsidRPr="00000000">
        <w:rPr>
          <w:rtl w:val="0"/>
        </w:rPr>
        <w:t xml:space="preserve">" demonstra de forma prática como os ecossistemas</w:t>
      </w:r>
      <w:r w:rsidDel="00000000" w:rsidR="00000000" w:rsidRPr="00000000">
        <w:rPr>
          <w:b w:val="1"/>
          <w:bCs w:val="1"/>
          <w:rtl w:val="0"/>
        </w:rPr>
        <w:t xml:space="preserve"> de Agentic AI podem resolver desafios corporativos reais.</w:t>
      </w:r>
    </w:p>
    <w:p w:rsidR="00000000" w:rsidDel="00000000" w:rsidP="00000000" w:rsidRDefault="00000000" w:rsidRPr="00000000" w14:paraId="00000005">
      <w:pPr>
        <w:rPr/>
      </w:pPr>
      <w:r w:rsidDel="00000000" w:rsidR="00000000" w:rsidRPr="00000000">
        <w:rPr>
          <w:rtl w:val="0"/>
        </w:rPr>
        <w:t xml:space="preserve">Ao contrário dos modelos tradicionais de IA generativa, que apenas respondem a </w:t>
      </w:r>
      <w:r w:rsidDel="00000000" w:rsidR="00000000" w:rsidRPr="00000000">
        <w:rPr>
          <w:i w:val="1"/>
          <w:iCs w:val="1"/>
          <w:rtl w:val="0"/>
        </w:rPr>
        <w:t xml:space="preserve">prompts</w:t>
      </w:r>
      <w:r w:rsidDel="00000000" w:rsidR="00000000" w:rsidRPr="00000000">
        <w:rPr>
          <w:rtl w:val="0"/>
        </w:rPr>
        <w:t xml:space="preserve">, os ecossistemas de Agentic AI atuam de forma autónoma, colaborando entre si como uma verdadeira equipa para atingir objetivos complexos. A iniciativa procura demonstrar como equipas de agentes de IA especializados podem colaborar autonomamente para acelerar processos, apoiar decisões e responder a desafios complexos em diferentes áreas de negócio. </w:t>
      </w:r>
    </w:p>
    <w:p w:rsidR="00000000" w:rsidDel="00000000" w:rsidP="00000000" w:rsidRDefault="00000000" w:rsidRPr="00000000" w14:paraId="00000006">
      <w:pPr>
        <w:rPr/>
      </w:pPr>
      <w:r w:rsidDel="00000000" w:rsidR="00000000" w:rsidRPr="00000000">
        <w:rPr>
          <w:b w:val="1"/>
          <w:bCs w:val="1"/>
          <w:rtl w:val="0"/>
        </w:rPr>
        <w:t xml:space="preserve">Pedro Caeiro, responsável pela unidade de Distributed Cloud na Devoteam</w:t>
      </w:r>
      <w:r w:rsidDel="00000000" w:rsidR="00000000" w:rsidRPr="00000000">
        <w:rPr>
          <w:rtl w:val="0"/>
        </w:rPr>
        <w:t xml:space="preserve"> afirma: "O verdadeiro retorno da IA não está em ferramentas isoladas nem em agentes sem supervisão — está em transformar cada engenheiro num </w:t>
      </w:r>
      <w:r w:rsidDel="00000000" w:rsidR="00000000" w:rsidRPr="00000000">
        <w:rPr>
          <w:i w:val="1"/>
          <w:iCs w:val="1"/>
          <w:rtl w:val="0"/>
        </w:rPr>
        <w:t xml:space="preserve">Augmented AI Engineer</w:t>
      </w:r>
      <w:r w:rsidDel="00000000" w:rsidR="00000000" w:rsidRPr="00000000">
        <w:rPr>
          <w:rtl w:val="0"/>
        </w:rPr>
        <w:t xml:space="preserve">: alguém que orquestra modelos, agentes e ferramentas com contexto, governance e execução determinística. O design continua humano; a implementação é que passa a ser híbrida. No Cloud AI Live Lisboa, usamos a metáfora do futebol para desmistificar esta arquitetura agêntica: queremos que as lideranças portuguesas percebam que um ecossistema robusto — com o Google Cloud Agent Development Kit, Gemini Enterprise e harnesses como o Antigravity — não substitui a equipa técnica. Multiplica-a. É essa combinação entre supervisão humana e capacidade agêntica que está a viabilizar transformações à escala da Sonae MC. " </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Numa experiência interativa de poucos minutos, os participantes identificam um desafio empresarial e recebem uma proposta personalizada composta por 11 agentes de IA especializados. Cada agente desempenha uma função específica dentro da estratégia desenhada para responder ao problema apresentado, culminando na criação de um card digital personalizado que pode ser partilhado no LinkedIn.</w:t>
      </w:r>
    </w:p>
    <w:p w:rsidR="00000000" w:rsidDel="00000000" w:rsidP="00000000" w:rsidRDefault="00000000" w:rsidRPr="00000000" w14:paraId="00000008">
      <w:pPr>
        <w:rPr/>
      </w:pPr>
      <w:r w:rsidDel="00000000" w:rsidR="00000000" w:rsidRPr="00000000">
        <w:rPr>
          <w:rtl w:val="0"/>
        </w:rPr>
        <w:t xml:space="preserve">Esta ativação assume-se como uma poderosa ferramenta de storytelling visual. O grande objetivo da Devoteam é desmistificar e tornar tangíveis os conceitos que envolvem a Inteligência Artificial multi-agente, traduzindo processos de engenharia de software complexos numa narrativa que qualquer profissional consegue interpretar e aplicar ao seu contexto de negócio.</w:t>
      </w:r>
    </w:p>
    <w:tbl>
      <w:tblPr>
        <w:tblStyle w:val="Table1"/>
        <w:tblW w:w="9029.0" w:type="dxa"/>
        <w:jc w:val="left"/>
        <w:tblLayout w:type="fixed"/>
        <w:tblLook w:val="0600"/>
      </w:tblPr>
      <w:tblGrid>
        <w:gridCol w:w="9029"/>
        <w:tblGridChange w:id="0">
          <w:tblGrid>
            <w:gridCol w:w="9029"/>
          </w:tblGrid>
        </w:tblGridChange>
      </w:tblGrid>
      <w:tr>
        <w:trPr>
          <w:cantSplit w:val="0"/>
          <w:tblHeader w:val="0"/>
        </w:trPr>
        <w:tc>
          <w:tcPr>
            <w:shd w:fill="efeeee" w:val="clear"/>
            <w:tcMar>
              <w:top w:w="453.0" w:type="dxa"/>
              <w:left w:w="453.0" w:type="dxa"/>
              <w:bottom w:w="453.0" w:type="dxa"/>
              <w:right w:w="453.0" w:type="dxa"/>
            </w:tcMar>
          </w:tcPr>
          <w:p w:rsidR="00000000" w:rsidDel="00000000" w:rsidP="00000000" w:rsidRDefault="00000000" w:rsidRPr="00000000" w14:paraId="00000009">
            <w:pPr>
              <w:keepNext w:val="1"/>
              <w:keepLines w:val="1"/>
              <w:widowControl w:val="0"/>
              <w:pBdr>
                <w:top w:space="0" w:sz="0" w:val="nil"/>
                <w:left w:space="0" w:sz="0" w:val="nil"/>
                <w:bottom w:space="0" w:sz="0" w:val="nil"/>
                <w:right w:space="0" w:sz="0" w:val="nil"/>
                <w:between w:space="0" w:sz="0" w:val="nil"/>
              </w:pBdr>
              <w:shd w:fill="auto" w:val="clear"/>
              <w:spacing w:after="0" w:line="240" w:lineRule="auto"/>
              <w:jc w:val="left"/>
              <w:rPr>
                <w:b w:val="1"/>
                <w:bCs w:val="1"/>
                <w:color w:val="f8485e"/>
                <w:sz w:val="26"/>
                <w:szCs w:val="26"/>
              </w:rPr>
            </w:pPr>
            <w:bookmarkStart w:colFirst="0" w:colLast="0" w:name="_heading=h.wdt1a9q1tcxp" w:id="0"/>
            <w:bookmarkEnd w:id="0"/>
            <w:r w:rsidDel="00000000" w:rsidR="00000000" w:rsidRPr="00000000">
              <w:rPr>
                <w:b w:val="1"/>
                <w:bCs w:val="1"/>
                <w:color w:val="f8485e"/>
                <w:sz w:val="26"/>
                <w:szCs w:val="26"/>
                <w:rtl w:val="0"/>
              </w:rPr>
              <w:t xml:space="preserve">Sobre a Devoteam </w:t>
            </w:r>
          </w:p>
          <w:p w:rsidR="00000000" w:rsidDel="00000000" w:rsidP="00000000" w:rsidRDefault="00000000" w:rsidRPr="00000000" w14:paraId="0000000A">
            <w:pPr>
              <w:widowControl w:val="0"/>
              <w:shd w:fill="auto" w:val="clear"/>
              <w:spacing w:after="240" w:before="240" w:line="240" w:lineRule="auto"/>
              <w:jc w:val="left"/>
              <w:rPr/>
            </w:pPr>
            <w:r w:rsidDel="00000000" w:rsidR="00000000" w:rsidRPr="00000000">
              <w:rPr>
                <w:rtl w:val="0"/>
              </w:rPr>
              <w:t xml:space="preserve">A Devoteam é uma empresa de consultoria </w:t>
            </w:r>
            <w:r w:rsidDel="00000000" w:rsidR="00000000" w:rsidRPr="00000000">
              <w:rPr>
                <w:i w:val="1"/>
                <w:iCs w:val="1"/>
                <w:rtl w:val="0"/>
              </w:rPr>
              <w:t xml:space="preserve">premium </w:t>
            </w:r>
            <w:r w:rsidDel="00000000" w:rsidR="00000000" w:rsidRPr="00000000">
              <w:rPr>
                <w:rtl w:val="0"/>
              </w:rPr>
              <w:t xml:space="preserve">que impulsiona os negócios digitais e a transformação através de tecnologia inovadora.</w:t>
            </w:r>
          </w:p>
          <w:p w:rsidR="00000000" w:rsidDel="00000000" w:rsidP="00000000" w:rsidRDefault="00000000" w:rsidRPr="00000000" w14:paraId="0000000B">
            <w:pPr>
              <w:widowControl w:val="0"/>
              <w:shd w:fill="auto" w:val="clear"/>
              <w:spacing w:after="240" w:before="240" w:line="240" w:lineRule="auto"/>
              <w:jc w:val="left"/>
              <w:rPr/>
            </w:pPr>
            <w:r w:rsidDel="00000000" w:rsidR="00000000" w:rsidRPr="00000000">
              <w:rPr>
                <w:rtl w:val="0"/>
              </w:rPr>
              <w:t xml:space="preserve">Tech-native há mais de 30 anos, oferece resultados duradouros em Cloud, Data, Cibersegurança e IA para indústrias e instituições públicas em toda a região EMEA.</w:t>
            </w:r>
          </w:p>
          <w:p w:rsidR="00000000" w:rsidDel="00000000" w:rsidP="00000000" w:rsidRDefault="00000000" w:rsidRPr="00000000" w14:paraId="0000000C">
            <w:pPr>
              <w:widowControl w:val="0"/>
              <w:shd w:fill="auto" w:val="clear"/>
              <w:spacing w:after="240" w:before="240" w:line="240" w:lineRule="auto"/>
              <w:jc w:val="left"/>
              <w:rPr/>
            </w:pPr>
            <w:r w:rsidDel="00000000" w:rsidR="00000000" w:rsidRPr="00000000">
              <w:rPr>
                <w:rtl w:val="0"/>
              </w:rPr>
              <w:t xml:space="preserve">Na Devoteam, o empreendedorismo tecnológico está no centro dos valores, fomentando o espírito como uma learning company. Dentro desta cultura, atrai e forma os melhores profissionais, criando uma elevada densidade de talento entre os seus 11.000 especialistas.</w:t>
            </w:r>
          </w:p>
          <w:p w:rsidR="00000000" w:rsidDel="00000000" w:rsidP="00000000" w:rsidRDefault="00000000" w:rsidRPr="00000000" w14:paraId="0000000D">
            <w:pPr>
              <w:widowControl w:val="0"/>
              <w:shd w:fill="auto" w:val="clear"/>
              <w:spacing w:after="240" w:before="240" w:line="240" w:lineRule="auto"/>
              <w:jc w:val="left"/>
              <w:rPr/>
            </w:pPr>
            <w:r w:rsidDel="00000000" w:rsidR="00000000" w:rsidRPr="00000000">
              <w:rPr>
                <w:rtl w:val="0"/>
              </w:rPr>
              <w:t xml:space="preserve">Parcerias fortes sempre foram centrais no seu ADN, e é por isso que colabora de perto com gigantes tecnológicos bem conhecidos e startups inovadoras emergentes. Este ecossistema permite-lhe fornecer soluções duradouras que ajudam os clientes a liderar nos seus setores.</w:t>
            </w:r>
          </w:p>
        </w:tc>
      </w:tr>
    </w:tbl>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Bdr>
          <w:top w:space="0" w:sz="0" w:val="nil"/>
          <w:left w:color="000000" w:space="23" w:sz="0" w:val="none"/>
          <w:bottom w:space="0" w:sz="0" w:val="nil"/>
          <w:right w:space="0" w:sz="0" w:val="nil"/>
          <w:between w:space="0" w:sz="0" w:val="nil"/>
        </w:pBdr>
        <w:spacing w:after="0" w:lineRule="auto"/>
        <w:jc w:val="left"/>
        <w:rPr>
          <w:color w:val="000000"/>
          <w:sz w:val="24"/>
          <w:szCs w:val="24"/>
        </w:rPr>
      </w:pPr>
      <w:bookmarkStart w:colFirst="0" w:colLast="0" w:name="_heading=h.uotx2zto7lie" w:id="1"/>
      <w:bookmarkEnd w:id="1"/>
      <w:r w:rsidDel="00000000" w:rsidR="00000000" w:rsidRPr="00000000">
        <w:rPr>
          <w:b w:val="1"/>
          <w:bCs w:val="1"/>
          <w:color w:val="f8485e"/>
          <w:sz w:val="24"/>
          <w:szCs w:val="24"/>
          <w:rtl w:val="0"/>
        </w:rPr>
        <w:t xml:space="preserve">Press contacts</w:t>
      </w:r>
      <w:r w:rsidDel="00000000" w:rsidR="00000000" w:rsidRPr="00000000">
        <w:rPr>
          <w:rtl w:val="0"/>
        </w:rPr>
      </w:r>
    </w:p>
    <w:p w:rsidR="00000000" w:rsidDel="00000000" w:rsidP="00000000" w:rsidRDefault="00000000" w:rsidRPr="00000000" w14:paraId="00000010">
      <w:pPr>
        <w:pBdr>
          <w:left w:color="000000" w:space="23" w:sz="0" w:val="none"/>
        </w:pBdr>
        <w:spacing w:after="0" w:lineRule="auto"/>
        <w:rPr>
          <w:color w:val="53565a"/>
        </w:rPr>
      </w:pPr>
      <w:r w:rsidDel="00000000" w:rsidR="00000000" w:rsidRPr="00000000">
        <w:rPr>
          <w:rtl w:val="0"/>
        </w:rPr>
      </w:r>
    </w:p>
    <w:p w:rsidR="00000000" w:rsidDel="00000000" w:rsidP="00000000" w:rsidRDefault="00000000" w:rsidRPr="00000000" w14:paraId="00000011">
      <w:pPr>
        <w:pBdr>
          <w:left w:color="000000" w:space="23" w:sz="0" w:val="none"/>
        </w:pBdr>
        <w:spacing w:after="0" w:line="240" w:lineRule="auto"/>
        <w:rPr>
          <w:b w:val="1"/>
          <w:bCs w:val="1"/>
        </w:rPr>
      </w:pPr>
      <w:r w:rsidDel="00000000" w:rsidR="00000000" w:rsidRPr="00000000">
        <w:rPr>
          <w:b w:val="1"/>
          <w:bCs w:val="1"/>
          <w:rtl w:val="0"/>
        </w:rPr>
        <w:t xml:space="preserve">LIFT:</w:t>
      </w:r>
    </w:p>
    <w:p w:rsidR="00000000" w:rsidDel="00000000" w:rsidP="00000000" w:rsidRDefault="00000000" w:rsidRPr="00000000" w14:paraId="00000012">
      <w:pPr>
        <w:spacing w:after="0" w:line="240" w:lineRule="auto"/>
        <w:rPr/>
      </w:pPr>
      <w:r w:rsidDel="00000000" w:rsidR="00000000" w:rsidRPr="00000000">
        <w:rPr>
          <w:rtl w:val="0"/>
        </w:rPr>
        <w:t xml:space="preserve">Beatriz Santanita</w:t>
      </w:r>
    </w:p>
    <w:p w:rsidR="00000000" w:rsidDel="00000000" w:rsidP="00000000" w:rsidRDefault="00000000" w:rsidRPr="00000000" w14:paraId="00000013">
      <w:pPr>
        <w:pBdr>
          <w:left w:color="000000" w:space="23" w:sz="0" w:val="none"/>
        </w:pBdr>
        <w:spacing w:after="0" w:line="240" w:lineRule="auto"/>
        <w:rPr/>
      </w:pPr>
      <w:hyperlink r:id="rId7">
        <w:r w:rsidDel="00000000" w:rsidR="00000000" w:rsidRPr="00000000">
          <w:rPr>
            <w:color w:val="0000ff"/>
            <w:u w:val="single"/>
            <w:rtl w:val="0"/>
          </w:rPr>
          <w:t xml:space="preserve">beatriz.santanita@lift.com.pt</w:t>
        </w:r>
      </w:hyperlink>
      <w:r w:rsidDel="00000000" w:rsidR="00000000" w:rsidRPr="00000000">
        <w:rPr>
          <w:rtl w:val="0"/>
        </w:rPr>
        <w:t xml:space="preserve"> | 918 186 584</w:t>
      </w:r>
    </w:p>
    <w:p w:rsidR="00000000" w:rsidDel="00000000" w:rsidP="00000000" w:rsidRDefault="00000000" w:rsidRPr="00000000" w14:paraId="00000014">
      <w:pPr>
        <w:pBdr>
          <w:left w:color="000000" w:space="23" w:sz="0" w:val="none"/>
        </w:pBdr>
        <w:spacing w:after="0" w:line="240" w:lineRule="auto"/>
        <w:rPr/>
      </w:pPr>
      <w:r w:rsidDel="00000000" w:rsidR="00000000" w:rsidRPr="00000000">
        <w:rPr>
          <w:rtl w:val="0"/>
        </w:rPr>
        <w:t xml:space="preserve">Bruna Rocha</w:t>
      </w:r>
    </w:p>
    <w:p w:rsidR="00000000" w:rsidDel="00000000" w:rsidP="00000000" w:rsidRDefault="00000000" w:rsidRPr="00000000" w14:paraId="00000015">
      <w:pPr>
        <w:pBdr>
          <w:left w:color="000000" w:space="23" w:sz="0" w:val="none"/>
        </w:pBdr>
        <w:spacing w:after="0" w:line="240" w:lineRule="auto"/>
        <w:rPr/>
      </w:pPr>
      <w:hyperlink r:id="rId8">
        <w:r w:rsidDel="00000000" w:rsidR="00000000" w:rsidRPr="00000000">
          <w:rPr>
            <w:color w:val="0000ff"/>
            <w:u w:val="single"/>
            <w:rtl w:val="0"/>
          </w:rPr>
          <w:t xml:space="preserve">bruna.rocha@lift.com.pt</w:t>
        </w:r>
      </w:hyperlink>
      <w:r w:rsidDel="00000000" w:rsidR="00000000" w:rsidRPr="00000000">
        <w:rPr>
          <w:rtl w:val="0"/>
        </w:rPr>
        <w:t xml:space="preserve"> | 910 751 944</w:t>
      </w:r>
    </w:p>
    <w:p w:rsidR="00000000" w:rsidDel="00000000" w:rsidP="00000000" w:rsidRDefault="00000000" w:rsidRPr="00000000" w14:paraId="00000016">
      <w:pPr>
        <w:pBdr>
          <w:left w:color="000000" w:space="23" w:sz="0" w:val="none"/>
        </w:pBdr>
        <w:spacing w:after="0" w:line="240" w:lineRule="auto"/>
        <w:rPr/>
      </w:pPr>
      <w:r w:rsidDel="00000000" w:rsidR="00000000" w:rsidRPr="00000000">
        <w:rPr>
          <w:rtl w:val="0"/>
        </w:rPr>
      </w:r>
    </w:p>
    <w:p w:rsidR="00000000" w:rsidDel="00000000" w:rsidP="00000000" w:rsidRDefault="00000000" w:rsidRPr="00000000" w14:paraId="00000017">
      <w:pPr>
        <w:pBdr>
          <w:left w:color="000000" w:space="23" w:sz="0" w:val="none"/>
        </w:pBdr>
        <w:spacing w:after="0" w:line="240" w:lineRule="auto"/>
        <w:ind w:firstLine="142"/>
        <w:rPr/>
      </w:pPr>
      <w:r w:rsidDel="00000000" w:rsidR="00000000" w:rsidRPr="00000000">
        <w:rPr>
          <w:rtl w:val="0"/>
        </w:rPr>
      </w:r>
    </w:p>
    <w:p w:rsidR="00000000" w:rsidDel="00000000" w:rsidP="00000000" w:rsidRDefault="00000000" w:rsidRPr="00000000" w14:paraId="00000018">
      <w:pPr>
        <w:pBdr>
          <w:left w:color="000000" w:space="23" w:sz="0" w:val="none"/>
        </w:pBdr>
        <w:spacing w:after="0" w:lineRule="auto"/>
        <w:rPr>
          <w:b w:val="1"/>
          <w:bCs w:val="1"/>
        </w:rPr>
      </w:pPr>
      <w:r w:rsidDel="00000000" w:rsidR="00000000" w:rsidRPr="00000000">
        <w:rPr>
          <w:b w:val="1"/>
          <w:bCs w:val="1"/>
          <w:rtl w:val="0"/>
        </w:rPr>
        <w:t xml:space="preserve">Devoteam Portugal:</w:t>
      </w:r>
    </w:p>
    <w:p w:rsidR="00000000" w:rsidDel="00000000" w:rsidP="00000000" w:rsidRDefault="00000000" w:rsidRPr="00000000" w14:paraId="00000019">
      <w:pPr>
        <w:pBdr>
          <w:left w:color="000000" w:space="23" w:sz="0" w:val="none"/>
        </w:pBdr>
        <w:spacing w:after="0" w:lineRule="auto"/>
        <w:rPr/>
      </w:pPr>
      <w:r w:rsidDel="00000000" w:rsidR="00000000" w:rsidRPr="00000000">
        <w:rPr>
          <w:rtl w:val="0"/>
        </w:rPr>
        <w:t xml:space="preserve">Inês Rodrigues </w:t>
      </w:r>
    </w:p>
    <w:p w:rsidR="00000000" w:rsidDel="00000000" w:rsidP="00000000" w:rsidRDefault="00000000" w:rsidRPr="00000000" w14:paraId="0000001A">
      <w:pPr>
        <w:pBdr>
          <w:left w:color="000000" w:space="23" w:sz="0" w:val="none"/>
        </w:pBdr>
        <w:spacing w:after="0" w:lineRule="auto"/>
        <w:rPr/>
      </w:pPr>
      <w:r w:rsidDel="00000000" w:rsidR="00000000" w:rsidRPr="00000000">
        <w:rPr>
          <w:rtl w:val="0"/>
        </w:rPr>
        <w:t xml:space="preserve">Brand &amp; Communications Manager Devoteam Portugal</w:t>
      </w:r>
    </w:p>
    <w:p w:rsidR="00000000" w:rsidDel="00000000" w:rsidP="00000000" w:rsidRDefault="00000000" w:rsidRPr="00000000" w14:paraId="0000001B">
      <w:pPr>
        <w:pBdr>
          <w:left w:color="000000" w:space="23" w:sz="0" w:val="none"/>
        </w:pBdr>
        <w:spacing w:after="0" w:lineRule="auto"/>
        <w:rPr/>
      </w:pPr>
      <w:hyperlink r:id="rId9">
        <w:r w:rsidDel="00000000" w:rsidR="00000000" w:rsidRPr="00000000">
          <w:rPr>
            <w:color w:val="0000ff"/>
            <w:u w:val="single"/>
            <w:rtl w:val="0"/>
          </w:rPr>
          <w:t xml:space="preserve">ines.goncalves.rodrigues@devoteam.com</w:t>
        </w:r>
      </w:hyperlink>
      <w:r w:rsidDel="00000000" w:rsidR="00000000" w:rsidRPr="00000000">
        <w:rPr>
          <w:color w:val="0000ff"/>
          <w:u w:val="single"/>
          <w:rtl w:val="0"/>
        </w:rPr>
        <w:t xml:space="preserve"> </w:t>
      </w:r>
      <w:r w:rsidDel="00000000" w:rsidR="00000000" w:rsidRPr="00000000">
        <w:rPr>
          <w:rtl w:val="0"/>
        </w:rPr>
      </w:r>
    </w:p>
    <w:p w:rsidR="00000000" w:rsidDel="00000000" w:rsidP="00000000" w:rsidRDefault="00000000" w:rsidRPr="00000000" w14:paraId="0000001C">
      <w:pPr>
        <w:pBdr>
          <w:left w:color="000000" w:space="23" w:sz="0" w:val="none"/>
        </w:pBdr>
        <w:spacing w:after="0" w:lineRule="auto"/>
        <w:rPr>
          <w:color w:val="000000"/>
        </w:rPr>
      </w:pPr>
      <w:r w:rsidDel="00000000" w:rsidR="00000000" w:rsidRPr="00000000">
        <w:rPr>
          <w:rtl w:val="0"/>
        </w:rPr>
        <w:t xml:space="preserve">+351963642002</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sectPr>
      <w:headerReference r:id="rId10" w:type="default"/>
      <w:headerReference r:id="rId11" w:type="first"/>
      <w:footerReference r:id="rId12" w:type="default"/>
      <w:footerReference r:id="rId13" w:type="first"/>
      <w:pgSz w:h="16834" w:w="11909" w:orient="portrait"/>
      <w:pgMar w:bottom="1440" w:top="1440" w:left="1701" w:right="1440" w:header="1417" w:footer="56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shd w:fill="auto" w:val="clear"/>
      <w:spacing w:after="0" w:lineRule="auto"/>
      <w:jc w:val="left"/>
      <w:rPr>
        <w:b w:val="1"/>
        <w:bCs w:val="1"/>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-1309679</wp:posOffset>
              </wp:positionH>
              <wp:positionV relativeFrom="paragraph">
                <wp:posOffset>80963</wp:posOffset>
              </wp:positionV>
              <wp:extent cx="7849553" cy="3101830"/>
              <wp:effectExtent b="0" l="0" r="0" t="0"/>
              <wp:wrapNone/>
              <wp:docPr id="1" name=""/>
              <a:graphic>
                <a:graphicData uri="http://schemas.microsoft.com/office/word/2010/wordprocessingShape">
                  <wps:wsp>
                    <wps:cNvSpPr/>
                    <wps:cNvPr id="2" name="Shape 2"/>
                    <wps:spPr>
                      <a:xfrm>
                        <a:off x="1858800" y="2422800"/>
                        <a:ext cx="6974400" cy="2714400"/>
                      </a:xfrm>
                      <a:prstGeom prst="rect">
                        <a:avLst/>
                      </a:prstGeom>
                      <a:solidFill>
                        <a:srgbClr val="D7EBE7"/>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-1309679</wp:posOffset>
              </wp:positionH>
              <wp:positionV relativeFrom="paragraph">
                <wp:posOffset>80963</wp:posOffset>
              </wp:positionV>
              <wp:extent cx="7849553" cy="310183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849553" cy="3101830"/>
                      </a:xfrm>
                      <a:prstGeom prst="rect"/>
                      <a:ln/>
                    </pic:spPr>
                  </pic:pic>
                </a:graphicData>
              </a:graphic>
            </wp:anchor>
          </w:drawing>
        </mc:Fallback>
      </mc:AlternateContent>
    </w:r>
  </w:p>
  <w:tbl>
    <w:tblPr>
      <w:tblStyle w:val="Table2"/>
      <w:tblW w:w="9375.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90"/>
      <w:gridCol w:w="1485"/>
      <w:tblGridChange w:id="0">
        <w:tblGrid>
          <w:gridCol w:w="7890"/>
          <w:gridCol w:w="14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21">
          <w:pPr>
            <w:shd w:fill="auto" w:val="clear"/>
            <w:spacing w:after="0" w:lineRule="auto"/>
            <w:jc w:val="left"/>
            <w:rPr>
              <w:b w:val="1"/>
              <w:bCs w:val="1"/>
              <w:sz w:val="20"/>
              <w:szCs w:val="20"/>
            </w:rPr>
          </w:pPr>
          <w:r w:rsidDel="00000000" w:rsidR="00000000" w:rsidRPr="00000000">
            <w:rPr>
              <w:rtl w:val="0"/>
            </w:rPr>
          </w:r>
        </w:p>
        <w:p w:rsidR="00000000" w:rsidDel="00000000" w:rsidP="00000000" w:rsidRDefault="00000000" w:rsidRPr="00000000" w14:paraId="00000022">
          <w:pPr>
            <w:shd w:fill="auto" w:val="clear"/>
            <w:spacing w:after="0" w:lineRule="auto"/>
            <w:jc w:val="left"/>
            <w:rPr>
              <w:b w:val="1"/>
              <w:bCs w:val="1"/>
              <w:sz w:val="20"/>
              <w:szCs w:val="20"/>
            </w:rPr>
          </w:pPr>
          <w:r w:rsidDel="00000000" w:rsidR="00000000" w:rsidRPr="00000000">
            <w:rPr>
              <w:rtl w:val="0"/>
            </w:rPr>
          </w:r>
        </w:p>
        <w:p w:rsidR="00000000" w:rsidDel="00000000" w:rsidP="00000000" w:rsidRDefault="00000000" w:rsidRPr="00000000" w14:paraId="00000023">
          <w:pPr>
            <w:shd w:fill="auto" w:val="clear"/>
            <w:spacing w:after="0" w:lineRule="auto"/>
            <w:jc w:val="left"/>
            <w:rPr>
              <w:b w:val="1"/>
              <w:bCs w:val="1"/>
              <w:sz w:val="20"/>
              <w:szCs w:val="20"/>
            </w:rPr>
          </w:pPr>
          <w:r w:rsidDel="00000000" w:rsidR="00000000" w:rsidRPr="00000000">
            <w:rPr>
              <w:b w:val="1"/>
              <w:bCs w:val="1"/>
              <w:sz w:val="20"/>
              <w:szCs w:val="20"/>
              <w:rtl w:val="0"/>
            </w:rPr>
            <w:t xml:space="preserve">Devoteam</w:t>
          </w:r>
          <w:r w:rsidDel="00000000" w:rsidR="00000000" w:rsidRPr="00000000">
            <w:rPr>
              <w:sz w:val="20"/>
              <w:szCs w:val="20"/>
              <w:rtl w:val="0"/>
            </w:rPr>
            <w:t xml:space="preserve"> | </w:t>
          </w:r>
          <w:r w:rsidDel="00000000" w:rsidR="00000000" w:rsidRPr="00000000">
            <w:rPr>
              <w:b w:val="1"/>
              <w:bCs w:val="1"/>
              <w:color w:val="f8485e"/>
              <w:sz w:val="20"/>
              <w:szCs w:val="20"/>
              <w:rtl w:val="0"/>
            </w:rPr>
            <w:t xml:space="preserve">AI-driven tech consulting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24">
          <w:pPr>
            <w:shd w:fill="auto" w:val="clear"/>
            <w:spacing w:after="0" w:lineRule="auto"/>
            <w:jc w:val="right"/>
            <w:rPr>
              <w:b w:val="1"/>
              <w:bCs w:val="1"/>
              <w:sz w:val="20"/>
              <w:szCs w:val="20"/>
            </w:rPr>
          </w:pPr>
          <w:r w:rsidDel="00000000" w:rsidR="00000000" w:rsidRPr="00000000">
            <w:rPr>
              <w:rtl w:val="0"/>
            </w:rPr>
          </w:r>
        </w:p>
        <w:p w:rsidR="00000000" w:rsidDel="00000000" w:rsidP="00000000" w:rsidRDefault="00000000" w:rsidRPr="00000000" w14:paraId="00000025">
          <w:pPr>
            <w:shd w:fill="auto" w:val="clear"/>
            <w:spacing w:after="0" w:lineRule="auto"/>
            <w:jc w:val="right"/>
            <w:rPr>
              <w:b w:val="1"/>
              <w:bCs w:val="1"/>
              <w:sz w:val="20"/>
              <w:szCs w:val="20"/>
            </w:rPr>
          </w:pPr>
          <w:r w:rsidDel="00000000" w:rsidR="00000000" w:rsidRPr="00000000">
            <w:rPr>
              <w:rtl w:val="0"/>
            </w:rPr>
          </w:r>
        </w:p>
        <w:p w:rsidR="00000000" w:rsidDel="00000000" w:rsidP="00000000" w:rsidRDefault="00000000" w:rsidRPr="00000000" w14:paraId="00000026">
          <w:pPr>
            <w:shd w:fill="auto" w:val="clear"/>
            <w:spacing w:after="0" w:lineRule="auto"/>
            <w:jc w:val="right"/>
            <w:rPr>
              <w:b w:val="1"/>
              <w:bCs w:val="1"/>
              <w:sz w:val="20"/>
              <w:szCs w:val="20"/>
            </w:rPr>
          </w:pPr>
          <w:r w:rsidDel="00000000" w:rsidR="00000000" w:rsidRPr="00000000">
            <w:rPr>
              <w:b w:val="1"/>
              <w:bCs w:val="1"/>
              <w:sz w:val="20"/>
              <w:szCs w:val="2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27">
    <w:pPr>
      <w:shd w:fill="auto" w:val="clear"/>
      <w:spacing w:after="0" w:lineRule="auto"/>
      <w:jc w:val="left"/>
      <w:rPr>
        <w:b w:val="1"/>
        <w:bCs w:val="1"/>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ind w:right="-12"/>
      <w:jc w:val="right"/>
      <w:rPr>
        <w:b w:val="1"/>
        <w:bCs w:val="1"/>
      </w:rPr>
    </w:pPr>
    <w:r w:rsidDel="00000000" w:rsidR="00000000" w:rsidRPr="00000000">
      <w:rPr>
        <w:b w:val="1"/>
        <w:bCs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jc w:val="right"/>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3675</wp:posOffset>
              </wp:positionH>
              <wp:positionV relativeFrom="page">
                <wp:posOffset>-15365</wp:posOffset>
              </wp:positionV>
              <wp:extent cx="7581900" cy="1000439"/>
              <wp:effectExtent b="0" l="0" r="0" t="0"/>
              <wp:wrapNone/>
              <wp:docPr id="2" name=""/>
              <a:graphic>
                <a:graphicData uri="http://schemas.microsoft.com/office/word/2010/wordprocessingGroup">
                  <wpg:wgp>
                    <wpg:cNvGrpSpPr/>
                    <wpg:grpSpPr>
                      <a:xfrm>
                        <a:off x="1555050" y="3279775"/>
                        <a:ext cx="7581900" cy="1000439"/>
                        <a:chOff x="1555050" y="3279775"/>
                        <a:chExt cx="7581925" cy="1000450"/>
                      </a:xfrm>
                    </wpg:grpSpPr>
                    <wpg:grpSp>
                      <wpg:cNvGrpSpPr/>
                      <wpg:grpSpPr>
                        <a:xfrm>
                          <a:off x="1555050" y="3279781"/>
                          <a:ext cx="7581900" cy="1000439"/>
                          <a:chOff x="1555050" y="3279775"/>
                          <a:chExt cx="7581900" cy="1000450"/>
                        </a:xfrm>
                      </wpg:grpSpPr>
                      <wps:wsp>
                        <wps:cNvSpPr/>
                        <wps:cNvPr id="4" name="Shape 4"/>
                        <wps:spPr>
                          <a:xfrm>
                            <a:off x="1555050" y="3279775"/>
                            <a:ext cx="7581900" cy="100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55050" y="3279781"/>
                            <a:ext cx="7581900" cy="1000439"/>
                            <a:chOff x="1555025" y="3279775"/>
                            <a:chExt cx="7581925" cy="1000450"/>
                          </a:xfrm>
                        </wpg:grpSpPr>
                        <wps:wsp>
                          <wps:cNvSpPr/>
                          <wps:cNvPr id="6" name="Shape 6"/>
                          <wps:spPr>
                            <a:xfrm>
                              <a:off x="1555025" y="3279775"/>
                              <a:ext cx="7581925" cy="100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55050" y="3279781"/>
                              <a:ext cx="7581900" cy="1000439"/>
                              <a:chOff x="1555050" y="3279775"/>
                              <a:chExt cx="7581925" cy="1000450"/>
                            </a:xfrm>
                          </wpg:grpSpPr>
                          <wps:wsp>
                            <wps:cNvSpPr/>
                            <wps:cNvPr id="8" name="Shape 8"/>
                            <wps:spPr>
                              <a:xfrm>
                                <a:off x="1555050" y="3279775"/>
                                <a:ext cx="7581925" cy="100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55050" y="3279781"/>
                                <a:ext cx="7581900" cy="1000439"/>
                                <a:chOff x="1555050" y="3279775"/>
                                <a:chExt cx="7581900" cy="1000450"/>
                              </a:xfrm>
                            </wpg:grpSpPr>
                            <wps:wsp>
                              <wps:cNvSpPr/>
                              <wps:cNvPr id="10" name="Shape 10"/>
                              <wps:spPr>
                                <a:xfrm>
                                  <a:off x="1555050" y="3279775"/>
                                  <a:ext cx="7581900" cy="100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55050" y="3279781"/>
                                  <a:ext cx="7581900" cy="1000439"/>
                                  <a:chOff x="1555050" y="3279775"/>
                                  <a:chExt cx="7581925" cy="1000450"/>
                                </a:xfrm>
                              </wpg:grpSpPr>
                              <wps:wsp>
                                <wps:cNvSpPr/>
                                <wps:cNvPr id="12" name="Shape 12"/>
                                <wps:spPr>
                                  <a:xfrm>
                                    <a:off x="1555050" y="3279775"/>
                                    <a:ext cx="7581925" cy="100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55050" y="3279781"/>
                                    <a:ext cx="7581900" cy="1000439"/>
                                    <a:chOff x="1627950" y="1218550"/>
                                    <a:chExt cx="10091700" cy="1317600"/>
                                  </a:xfrm>
                                </wpg:grpSpPr>
                                <wps:wsp>
                                  <wps:cNvSpPr/>
                                  <wps:cNvPr id="14" name="Shape 14"/>
                                  <wps:spPr>
                                    <a:xfrm>
                                      <a:off x="1627950" y="1218550"/>
                                      <a:ext cx="10091700" cy="131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627950" y="1218550"/>
                                      <a:ext cx="10091700" cy="1317600"/>
                                    </a:xfrm>
                                    <a:prstGeom prst="rect">
                                      <a:avLst/>
                                    </a:prstGeom>
                                    <a:solidFill>
                                      <a:srgbClr val="D7EBE7"/>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id="16" name="Shape 16"/>
                                    <pic:cNvPicPr preferRelativeResize="0"/>
                                  </pic:nvPicPr>
                                  <pic:blipFill rotWithShape="1">
                                    <a:blip r:embed="rId1">
                                      <a:alphaModFix/>
                                    </a:blip>
                                    <a:srcRect b="0" l="0" r="0" t="0"/>
                                    <a:stretch/>
                                  </pic:blipFill>
                                  <pic:spPr>
                                    <a:xfrm>
                                      <a:off x="2698800" y="1498337"/>
                                      <a:ext cx="1818827" cy="758025"/>
                                    </a:xfrm>
                                    <a:prstGeom prst="rect">
                                      <a:avLst/>
                                    </a:prstGeom>
                                    <a:noFill/>
                                    <a:ln>
                                      <a:noFill/>
                                    </a:ln>
                                  </pic:spPr>
                                </pic:pic>
                                <wps:wsp>
                                  <wps:cNvSpPr/>
                                  <wps:cNvPr id="17" name="Shape 17"/>
                                  <wps:spPr>
                                    <a:xfrm>
                                      <a:off x="5520000" y="1718800"/>
                                      <a:ext cx="5052600" cy="3171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1"/>
                                            <w:i w:val="0"/>
                                            <w:smallCaps w:val="0"/>
                                            <w:strike w:val="0"/>
                                            <w:color w:val="f8485e"/>
                                            <w:sz w:val="28"/>
                                            <w:vertAlign w:val="baseline"/>
                                          </w:rPr>
                                          <w:t xml:space="preserve">AI-driven tech consulting</w:t>
                                        </w:r>
                                      </w:p>
                                    </w:txbxContent>
                                  </wps:txbx>
                                  <wps:bodyPr anchorCtr="0" anchor="ctr" bIns="91425" lIns="91425" spcFirstLastPara="1" rIns="91425" wrap="square" tIns="91425">
                                    <a:noAutofit/>
                                  </wps:bodyPr>
                                </wps:wsp>
                              </wpg:grpSp>
                            </wpg:grpSp>
                          </wpg:grpSp>
                        </wpg:grpSp>
                      </wpg:grpSp>
                    </wpg:grpSp>
                  </wpg:wgp>
                </a:graphicData>
              </a:graphic>
            </wp:anchor>
          </w:drawing>
        </mc:Choice>
        <mc:Fallback>
          <w:drawing>
            <wp:anchor allowOverlap="1" behindDoc="0" distB="114300" distT="114300" distL="114300" distR="114300" hidden="0" layoutInCell="1" locked="0" relativeHeight="0" simplePos="0">
              <wp:simplePos x="0" y="0"/>
              <wp:positionH relativeFrom="page">
                <wp:posOffset>3675</wp:posOffset>
              </wp:positionH>
              <wp:positionV relativeFrom="page">
                <wp:posOffset>-15365</wp:posOffset>
              </wp:positionV>
              <wp:extent cx="7581900" cy="1000439"/>
              <wp:effectExtent b="0" l="0" r="0" t="0"/>
              <wp:wrapNone/>
              <wp:docPr id="2"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581900" cy="1000439"/>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3c3c3a"/>
        <w:sz w:val="21"/>
        <w:szCs w:val="21"/>
        <w:lang w:val="pt_PT"/>
      </w:rPr>
    </w:rPrDefault>
    <w:pPrDefault>
      <w:pPr>
        <w:shd w:fill="ffffff" w:val="clear"/>
        <w:spacing w:after="200"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20" w:before="200" w:lineRule="auto"/>
    </w:pPr>
    <w:rPr>
      <w:b w:val="1"/>
      <w:bCs w:val="1"/>
      <w:color w:val="f8485e"/>
      <w:sz w:val="26"/>
      <w:szCs w:val="26"/>
    </w:rPr>
  </w:style>
  <w:style w:type="paragraph" w:styleId="Heading2">
    <w:name w:val="heading 2"/>
    <w:basedOn w:val="Normal"/>
    <w:next w:val="Normal"/>
    <w:pPr>
      <w:keepNext w:val="1"/>
      <w:keepLines w:val="1"/>
      <w:spacing w:after="0" w:line="480" w:lineRule="auto"/>
      <w:jc w:val="left"/>
    </w:pPr>
    <w:rPr>
      <w:rFonts w:ascii="Montserrat SemiBold" w:cs="Montserrat SemiBold" w:eastAsia="Montserrat SemiBold" w:hAnsi="Montserrat SemiBold"/>
      <w:color w:val="f8485e"/>
      <w:sz w:val="22"/>
      <w:szCs w:val="22"/>
    </w:rPr>
  </w:style>
  <w:style w:type="paragraph" w:styleId="Heading3">
    <w:name w:val="heading 3"/>
    <w:basedOn w:val="Normal"/>
    <w:next w:val="Normal"/>
    <w:pPr>
      <w:keepNext w:val="1"/>
      <w:keepLines w:val="1"/>
      <w:spacing w:before="200" w:lineRule="auto"/>
    </w:pPr>
    <w:rPr>
      <w:rFonts w:ascii="Montserrat Medium" w:cs="Montserrat Medium" w:eastAsia="Montserrat Medium" w:hAnsi="Montserrat Medium"/>
      <w:sz w:val="22"/>
      <w:szCs w:val="22"/>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iCs w:val="1"/>
      <w:color w:val="666666"/>
      <w:sz w:val="22"/>
      <w:szCs w:val="22"/>
    </w:rPr>
  </w:style>
  <w:style w:type="paragraph" w:styleId="Title">
    <w:name w:val="Title"/>
    <w:basedOn w:val="Normal"/>
    <w:next w:val="Normal"/>
    <w:pPr>
      <w:keepNext w:val="1"/>
      <w:keepLines w:val="1"/>
      <w:spacing w:after="100" w:before="100" w:line="240" w:lineRule="auto"/>
      <w:jc w:val="left"/>
    </w:pPr>
    <w:rPr>
      <w:b w:val="1"/>
      <w:bCs w:val="1"/>
      <w:sz w:val="50"/>
      <w:szCs w:val="50"/>
    </w:rPr>
  </w:style>
  <w:style w:type="paragraph" w:styleId="Subtitle">
    <w:name w:val="Subtitle"/>
    <w:basedOn w:val="Normal"/>
    <w:next w:val="Normal"/>
    <w:pPr>
      <w:keepNext w:val="1"/>
      <w:keepLines w:val="1"/>
      <w:spacing w:line="240" w:lineRule="auto"/>
      <w:jc w:val="left"/>
    </w:pPr>
    <w:rPr>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es.goncalves.rodrigues@devoteam.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eatriz.santanita@lift.com.pt" TargetMode="External"/><Relationship Id="rId8" Type="http://schemas.openxmlformats.org/officeDocument/2006/relationships/hyperlink" Target="mailto:bruna.rocha@lift.com.p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2" Type="http://schemas.openxmlformats.org/officeDocument/2006/relationships/font" Target="fonts/MontserratMedium-boldItalic.ttf"/><Relationship Id="rId9" Type="http://schemas.openxmlformats.org/officeDocument/2006/relationships/font" Target="fonts/MontserratMedium-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5FryeC+TedqwRMr9cJPBr8yxfQ==">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