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75426" w14:textId="2B261A0B" w:rsidR="001E52D1" w:rsidRPr="003F49B8" w:rsidRDefault="003F49B8" w:rsidP="003F49B8">
      <w:pPr>
        <w:jc w:val="both"/>
        <w:rPr>
          <w:b/>
          <w:bCs/>
          <w:sz w:val="28"/>
          <w:szCs w:val="28"/>
        </w:rPr>
      </w:pPr>
      <w:r w:rsidRPr="2CEEBC29">
        <w:rPr>
          <w:b/>
          <w:bCs/>
          <w:sz w:val="28"/>
          <w:szCs w:val="28"/>
        </w:rPr>
        <w:t xml:space="preserve">Historyczny precedens w branży tekstylnej: VIVE </w:t>
      </w:r>
      <w:proofErr w:type="spellStart"/>
      <w:r w:rsidRPr="2CEEBC29">
        <w:rPr>
          <w:b/>
          <w:bCs/>
          <w:sz w:val="28"/>
          <w:szCs w:val="28"/>
        </w:rPr>
        <w:t>Textile</w:t>
      </w:r>
      <w:proofErr w:type="spellEnd"/>
      <w:r w:rsidRPr="2CEEBC29">
        <w:rPr>
          <w:b/>
          <w:bCs/>
          <w:sz w:val="28"/>
          <w:szCs w:val="28"/>
        </w:rPr>
        <w:t xml:space="preserve"> Recycling dołącza do holenderskiego systemu ROP</w:t>
      </w:r>
    </w:p>
    <w:p w14:paraId="65C00C05" w14:textId="77777777" w:rsidR="0083565F" w:rsidRDefault="0EBCD25E" w:rsidP="3BD0049C">
      <w:pPr>
        <w:jc w:val="both"/>
        <w:rPr>
          <w:b/>
          <w:bCs/>
        </w:rPr>
      </w:pPr>
      <w:r w:rsidRPr="2CEEBC29">
        <w:rPr>
          <w:b/>
          <w:bCs/>
        </w:rPr>
        <w:t xml:space="preserve">VIVE </w:t>
      </w:r>
      <w:proofErr w:type="spellStart"/>
      <w:r w:rsidRPr="2CEEBC29">
        <w:rPr>
          <w:b/>
          <w:bCs/>
        </w:rPr>
        <w:t>Textile</w:t>
      </w:r>
      <w:proofErr w:type="spellEnd"/>
      <w:r w:rsidRPr="2CEEBC29">
        <w:rPr>
          <w:b/>
          <w:bCs/>
        </w:rPr>
        <w:t xml:space="preserve"> Recycling (VIVE </w:t>
      </w:r>
      <w:proofErr w:type="spellStart"/>
      <w:r w:rsidRPr="2CEEBC29">
        <w:rPr>
          <w:b/>
          <w:bCs/>
        </w:rPr>
        <w:t>Group</w:t>
      </w:r>
      <w:proofErr w:type="spellEnd"/>
      <w:r w:rsidRPr="2CEEBC29">
        <w:rPr>
          <w:b/>
          <w:bCs/>
        </w:rPr>
        <w:t>), europejski lider w gospodarce obiegu tekstyliami używanymi, podpisało umowę z holenderską organizacją non-profit</w:t>
      </w:r>
      <w:r w:rsidR="71149777" w:rsidRPr="2CEEBC29">
        <w:rPr>
          <w:b/>
          <w:bCs/>
        </w:rPr>
        <w:t>,</w:t>
      </w:r>
      <w:r w:rsidRPr="2CEEBC29">
        <w:rPr>
          <w:b/>
          <w:bCs/>
        </w:rPr>
        <w:t xml:space="preserve"> </w:t>
      </w:r>
      <w:proofErr w:type="spellStart"/>
      <w:r w:rsidRPr="2CEEBC29">
        <w:rPr>
          <w:b/>
          <w:bCs/>
        </w:rPr>
        <w:t>Stichting</w:t>
      </w:r>
      <w:proofErr w:type="spellEnd"/>
      <w:r w:rsidRPr="2CEEBC29">
        <w:rPr>
          <w:b/>
          <w:bCs/>
        </w:rPr>
        <w:t xml:space="preserve"> UPV </w:t>
      </w:r>
      <w:proofErr w:type="spellStart"/>
      <w:r w:rsidRPr="2CEEBC29">
        <w:rPr>
          <w:b/>
          <w:bCs/>
        </w:rPr>
        <w:t>Textiel</w:t>
      </w:r>
      <w:proofErr w:type="spellEnd"/>
      <w:r w:rsidRPr="2CEEBC29">
        <w:rPr>
          <w:b/>
          <w:bCs/>
        </w:rPr>
        <w:t xml:space="preserve">. Współpraca zawarta 11 czerwca br. podczas </w:t>
      </w:r>
      <w:r w:rsidR="03323716" w:rsidRPr="2CEEBC29">
        <w:rPr>
          <w:b/>
          <w:bCs/>
        </w:rPr>
        <w:t xml:space="preserve">organizowanej w </w:t>
      </w:r>
      <w:proofErr w:type="spellStart"/>
      <w:r w:rsidR="03323716" w:rsidRPr="2CEEBC29">
        <w:rPr>
          <w:b/>
          <w:bCs/>
        </w:rPr>
        <w:t>Warsawie</w:t>
      </w:r>
      <w:proofErr w:type="spellEnd"/>
      <w:r w:rsidR="03323716" w:rsidRPr="2CEEBC29">
        <w:rPr>
          <w:b/>
          <w:bCs/>
        </w:rPr>
        <w:t xml:space="preserve"> </w:t>
      </w:r>
      <w:r w:rsidRPr="2CEEBC29">
        <w:rPr>
          <w:b/>
          <w:bCs/>
        </w:rPr>
        <w:t xml:space="preserve">Gali </w:t>
      </w:r>
      <w:proofErr w:type="spellStart"/>
      <w:r w:rsidRPr="2CEEBC29">
        <w:rPr>
          <w:b/>
          <w:bCs/>
        </w:rPr>
        <w:t>Designers</w:t>
      </w:r>
      <w:proofErr w:type="spellEnd"/>
      <w:r w:rsidRPr="2CEEBC29">
        <w:rPr>
          <w:b/>
          <w:bCs/>
        </w:rPr>
        <w:t xml:space="preserve"> Play </w:t>
      </w:r>
      <w:proofErr w:type="spellStart"/>
      <w:r w:rsidRPr="2CEEBC29">
        <w:rPr>
          <w:b/>
          <w:bCs/>
        </w:rPr>
        <w:t>Sustain</w:t>
      </w:r>
      <w:proofErr w:type="spellEnd"/>
      <w:r w:rsidRPr="2CEEBC29">
        <w:rPr>
          <w:b/>
          <w:bCs/>
        </w:rPr>
        <w:t xml:space="preserve"> to precedens na skalę </w:t>
      </w:r>
      <w:r w:rsidR="420B71D0" w:rsidRPr="2CEEBC29">
        <w:rPr>
          <w:b/>
          <w:bCs/>
        </w:rPr>
        <w:t>międzynarodową</w:t>
      </w:r>
      <w:r w:rsidRPr="2CEEBC29">
        <w:rPr>
          <w:b/>
          <w:bCs/>
        </w:rPr>
        <w:t xml:space="preserve">. </w:t>
      </w:r>
      <w:r w:rsidR="0083565F" w:rsidRPr="0083565F">
        <w:rPr>
          <w:b/>
          <w:bCs/>
        </w:rPr>
        <w:t>Holenderska instytucja powierzyła firmie VIVE – jako reprezentantowi sektora gospodarki o obiegu zamkniętym – wypełnianie obowiązków wynikających z Rozszerzonej Odpowiedzialności Producenta.</w:t>
      </w:r>
    </w:p>
    <w:p w14:paraId="14C66BE9" w14:textId="25DE8C7B" w:rsidR="008B4038" w:rsidRDefault="7FAE1CF2" w:rsidP="3BD0049C">
      <w:pPr>
        <w:jc w:val="both"/>
      </w:pPr>
      <w:r>
        <w:t>Kooperacja</w:t>
      </w:r>
      <w:r w:rsidR="0DBA7FE4">
        <w:t xml:space="preserve"> z polskim podmiotem</w:t>
      </w:r>
      <w:r w:rsidR="62D4D9C4">
        <w:t xml:space="preserve"> </w:t>
      </w:r>
      <w:r w:rsidR="63AB4564">
        <w:t>w</w:t>
      </w:r>
      <w:r w:rsidR="62D4D9C4">
        <w:t>yznacza nowy standard dla europejskiego rynku, otwierając drogę do transgranicznej współpracy w ramach systemu Rozszerzonej Odpowiedzialności Producenta (ROP) – mechanizmu nakładającego na producentów i importerów obowiązek finansowania cyklu życia produktu, w tym jego zbiórki i recyklingu.</w:t>
      </w:r>
    </w:p>
    <w:p w14:paraId="340C5504" w14:textId="6E038E3D" w:rsidR="00FA717A" w:rsidRDefault="00AF2B92" w:rsidP="003279B1">
      <w:pPr>
        <w:jc w:val="both"/>
        <w:rPr>
          <w:b/>
          <w:bCs/>
        </w:rPr>
      </w:pPr>
      <w:r>
        <w:t xml:space="preserve">- </w:t>
      </w:r>
      <w:r w:rsidRPr="2CEEBC29">
        <w:rPr>
          <w:i/>
          <w:iCs/>
        </w:rPr>
        <w:t xml:space="preserve">Współpraca ze </w:t>
      </w:r>
      <w:proofErr w:type="spellStart"/>
      <w:r w:rsidRPr="2CEEBC29">
        <w:rPr>
          <w:i/>
          <w:iCs/>
        </w:rPr>
        <w:t>Stichting</w:t>
      </w:r>
      <w:proofErr w:type="spellEnd"/>
      <w:r w:rsidRPr="2CEEBC29">
        <w:rPr>
          <w:i/>
          <w:iCs/>
        </w:rPr>
        <w:t xml:space="preserve"> UPV </w:t>
      </w:r>
      <w:proofErr w:type="spellStart"/>
      <w:r w:rsidRPr="2CEEBC29">
        <w:rPr>
          <w:i/>
          <w:iCs/>
        </w:rPr>
        <w:t>Textiel</w:t>
      </w:r>
      <w:proofErr w:type="spellEnd"/>
      <w:r w:rsidRPr="2CEEBC29">
        <w:rPr>
          <w:i/>
          <w:iCs/>
        </w:rPr>
        <w:t xml:space="preserve"> dowodzi, że wyznaczane przez nas standardy mają realny wpływ na kształtowanie europejskiego rynku. Wnosimy do tego partnerstwa naszą technologię i ogromną skalę operacyjną – każdego dnia przetwarzamy</w:t>
      </w:r>
      <w:r w:rsidR="00FA6AF9">
        <w:rPr>
          <w:i/>
          <w:iCs/>
        </w:rPr>
        <w:t xml:space="preserve"> </w:t>
      </w:r>
      <w:r w:rsidRPr="2CEEBC29">
        <w:rPr>
          <w:i/>
          <w:iCs/>
        </w:rPr>
        <w:t xml:space="preserve">400 ton tekstyliów. Wspólnie udowadniamy, że gospodarka obiegu zamkniętego w Europie działa w praktyce. </w:t>
      </w:r>
      <w:r w:rsidR="003B4845" w:rsidRPr="2CEEBC29">
        <w:rPr>
          <w:i/>
          <w:iCs/>
        </w:rPr>
        <w:t>P</w:t>
      </w:r>
      <w:r w:rsidRPr="2CEEBC29">
        <w:rPr>
          <w:i/>
          <w:iCs/>
        </w:rPr>
        <w:t>rzy obecnej presji kosztowej, efektywne systemy ROP są nie tylko szansą, ale</w:t>
      </w:r>
      <w:r w:rsidR="003B4845" w:rsidRPr="2CEEBC29">
        <w:rPr>
          <w:i/>
          <w:iCs/>
        </w:rPr>
        <w:t xml:space="preserve"> </w:t>
      </w:r>
      <w:r w:rsidRPr="2CEEBC29">
        <w:rPr>
          <w:i/>
          <w:iCs/>
        </w:rPr>
        <w:t>warunkiem koniecznym do przetrwania i rozwoju branży</w:t>
      </w:r>
      <w:r>
        <w:t xml:space="preserve"> – </w:t>
      </w:r>
      <w:r w:rsidRPr="2CEEBC29">
        <w:rPr>
          <w:b/>
          <w:bCs/>
        </w:rPr>
        <w:t xml:space="preserve">komentuje </w:t>
      </w:r>
      <w:proofErr w:type="spellStart"/>
      <w:r w:rsidR="00E12199" w:rsidRPr="2CEEBC29">
        <w:rPr>
          <w:b/>
          <w:bCs/>
        </w:rPr>
        <w:t>Bertus</w:t>
      </w:r>
      <w:proofErr w:type="spellEnd"/>
      <w:r w:rsidR="00E12199" w:rsidRPr="2CEEBC29">
        <w:rPr>
          <w:b/>
          <w:bCs/>
        </w:rPr>
        <w:t xml:space="preserve"> </w:t>
      </w:r>
      <w:proofErr w:type="spellStart"/>
      <w:r w:rsidR="00E12199" w:rsidRPr="2CEEBC29">
        <w:rPr>
          <w:b/>
          <w:bCs/>
        </w:rPr>
        <w:t>Servaas</w:t>
      </w:r>
      <w:proofErr w:type="spellEnd"/>
      <w:r w:rsidR="001A396B" w:rsidRPr="2CEEBC29">
        <w:rPr>
          <w:b/>
          <w:bCs/>
        </w:rPr>
        <w:t>,</w:t>
      </w:r>
      <w:r w:rsidR="00E12199" w:rsidRPr="2CEEBC29">
        <w:rPr>
          <w:b/>
          <w:bCs/>
        </w:rPr>
        <w:t xml:space="preserve"> współwłaściciel Grupy VIVE oraz Prezes Zarządu VTR.</w:t>
      </w:r>
    </w:p>
    <w:p w14:paraId="658A5F68" w14:textId="40291097" w:rsidR="008C72AD" w:rsidRDefault="0027317C" w:rsidP="003279B1">
      <w:pPr>
        <w:jc w:val="both"/>
        <w:rPr>
          <w:b/>
          <w:bCs/>
        </w:rPr>
      </w:pPr>
      <w:r>
        <w:rPr>
          <w:b/>
          <w:bCs/>
        </w:rPr>
        <w:t>Ambitne cele krajowego systemu</w:t>
      </w:r>
    </w:p>
    <w:p w14:paraId="55D5A3B2" w14:textId="139E994F" w:rsidR="006175DC" w:rsidRDefault="1769E0D2" w:rsidP="003279B1">
      <w:pPr>
        <w:jc w:val="both"/>
      </w:pPr>
      <w:r>
        <w:t>W Holandii</w:t>
      </w:r>
      <w:r w:rsidR="00967FC9">
        <w:t xml:space="preserve">, jednym z </w:t>
      </w:r>
      <w:r w:rsidR="00C16D35">
        <w:t>podmiotów odpowiedzialnych</w:t>
      </w:r>
      <w:r w:rsidR="6AB36749">
        <w:t xml:space="preserve"> </w:t>
      </w:r>
      <w:r>
        <w:t xml:space="preserve">za koordynację systemu Rozszerzonej Odpowiedzialności Producenta (ROP) </w:t>
      </w:r>
      <w:r w:rsidR="00605366">
        <w:t xml:space="preserve">jest </w:t>
      </w:r>
      <w:proofErr w:type="spellStart"/>
      <w:r>
        <w:t>Stichting</w:t>
      </w:r>
      <w:proofErr w:type="spellEnd"/>
      <w:r>
        <w:t xml:space="preserve"> UPV </w:t>
      </w:r>
      <w:proofErr w:type="spellStart"/>
      <w:r>
        <w:t>Textiel</w:t>
      </w:r>
      <w:proofErr w:type="spellEnd"/>
      <w:r>
        <w:t>. Organizacja zrzesza ponad 1100 podmiotów wprowadzających tekstylia na lokalny rynek, pomagając im w spełnieniu wymogów niderlandzkiego Dekretu</w:t>
      </w:r>
      <w:r w:rsidR="78F587B9">
        <w:t xml:space="preserve"> </w:t>
      </w:r>
      <w:r w:rsidR="10ED41AA">
        <w:t>ROP</w:t>
      </w:r>
      <w:r>
        <w:t xml:space="preserve">. Zgodnie z jego założeniami, do 2030 roku aż 75% ubrań musi zostać przygotowane do ponownego użycia lub recyklingu. </w:t>
      </w:r>
      <w:proofErr w:type="spellStart"/>
      <w:r w:rsidR="603196C8">
        <w:t>Stichting</w:t>
      </w:r>
      <w:proofErr w:type="spellEnd"/>
      <w:r w:rsidR="603196C8">
        <w:t xml:space="preserve"> UPV </w:t>
      </w:r>
      <w:proofErr w:type="spellStart"/>
      <w:r w:rsidR="603196C8">
        <w:t>Textiel</w:t>
      </w:r>
      <w:proofErr w:type="spellEnd"/>
      <w:r w:rsidR="603196C8">
        <w:t xml:space="preserve"> </w:t>
      </w:r>
      <w:r>
        <w:t>monitoruje te postępy</w:t>
      </w:r>
      <w:r w:rsidR="00B62A16">
        <w:t xml:space="preserve"> oraz</w:t>
      </w:r>
      <w:r>
        <w:t xml:space="preserve"> raportuje wyniki do Ministerstwa Infrastruktury i Gospodarki Wodnej</w:t>
      </w:r>
      <w:r w:rsidR="00651558">
        <w:t>.</w:t>
      </w:r>
    </w:p>
    <w:p w14:paraId="28D43F36" w14:textId="0B805A9B" w:rsidR="5F2037C4" w:rsidRDefault="493806FF" w:rsidP="000B22B0">
      <w:pPr>
        <w:jc w:val="both"/>
      </w:pPr>
      <w:r>
        <w:t xml:space="preserve">- </w:t>
      </w:r>
      <w:r w:rsidR="63E05629" w:rsidRPr="2CEEBC29">
        <w:rPr>
          <w:i/>
          <w:iCs/>
        </w:rPr>
        <w:t xml:space="preserve">Jako organizacja </w:t>
      </w:r>
      <w:r w:rsidR="00CB6256" w:rsidRPr="2CEEBC29">
        <w:rPr>
          <w:i/>
          <w:iCs/>
        </w:rPr>
        <w:t xml:space="preserve">odpowiedzialna za </w:t>
      </w:r>
      <w:r w:rsidR="63E05629" w:rsidRPr="2CEEBC29">
        <w:rPr>
          <w:i/>
          <w:iCs/>
        </w:rPr>
        <w:t xml:space="preserve">system ROP, stoimy przed wyzwaniem osiągnięcia ambitnych celów w zakresie gospodarki cyrkularnej, wyznaczonych przez rząd. Aby je zrealizować, łączymy siły z kluczowymi podmiotami na rynku europejskim. VIVE </w:t>
      </w:r>
      <w:proofErr w:type="spellStart"/>
      <w:r w:rsidR="63E05629" w:rsidRPr="2CEEBC29">
        <w:rPr>
          <w:i/>
          <w:iCs/>
        </w:rPr>
        <w:t>Group</w:t>
      </w:r>
      <w:proofErr w:type="spellEnd"/>
      <w:r w:rsidR="63E05629" w:rsidRPr="2CEEBC29">
        <w:rPr>
          <w:i/>
          <w:iCs/>
        </w:rPr>
        <w:t xml:space="preserve"> jest dla nas w tym procesie </w:t>
      </w:r>
      <w:r w:rsidR="00633EF4">
        <w:rPr>
          <w:i/>
          <w:iCs/>
        </w:rPr>
        <w:t>wartościowym</w:t>
      </w:r>
      <w:r w:rsidR="63E05629" w:rsidRPr="2CEEBC29">
        <w:rPr>
          <w:i/>
          <w:iCs/>
        </w:rPr>
        <w:t xml:space="preserve"> partnerem, dostarczającym wiedzę, </w:t>
      </w:r>
      <w:r w:rsidR="00633EF4">
        <w:rPr>
          <w:i/>
          <w:iCs/>
        </w:rPr>
        <w:t>odpowiednie</w:t>
      </w:r>
      <w:r w:rsidR="63E05629" w:rsidRPr="2CEEBC29">
        <w:rPr>
          <w:i/>
          <w:iCs/>
        </w:rPr>
        <w:t xml:space="preserve"> kompetencje i zaplecze innowacyjne. Z optymizmem patrzymy na nadchodzące lata współpracy, wierząc, że wspólnie wyniesiemy recykling tekstyliów na nowy poziom</w:t>
      </w:r>
      <w:r>
        <w:t xml:space="preserve"> – </w:t>
      </w:r>
      <w:r w:rsidRPr="2CEEBC29">
        <w:rPr>
          <w:b/>
          <w:bCs/>
        </w:rPr>
        <w:t xml:space="preserve">mówi </w:t>
      </w:r>
      <w:proofErr w:type="spellStart"/>
      <w:r w:rsidRPr="2CEEBC29">
        <w:rPr>
          <w:b/>
          <w:bCs/>
        </w:rPr>
        <w:t>Sekhar</w:t>
      </w:r>
      <w:proofErr w:type="spellEnd"/>
      <w:r w:rsidRPr="2CEEBC29">
        <w:rPr>
          <w:b/>
          <w:bCs/>
        </w:rPr>
        <w:t xml:space="preserve"> </w:t>
      </w:r>
      <w:proofErr w:type="spellStart"/>
      <w:r w:rsidRPr="2CEEBC29">
        <w:rPr>
          <w:b/>
          <w:bCs/>
        </w:rPr>
        <w:t>Lahiri</w:t>
      </w:r>
      <w:proofErr w:type="spellEnd"/>
      <w:r w:rsidRPr="2CEEBC29">
        <w:rPr>
          <w:b/>
          <w:bCs/>
        </w:rPr>
        <w:t xml:space="preserve">, dyrektor zarządzający </w:t>
      </w:r>
      <w:proofErr w:type="spellStart"/>
      <w:r w:rsidRPr="2CEEBC29">
        <w:rPr>
          <w:b/>
          <w:bCs/>
        </w:rPr>
        <w:t>Stichting</w:t>
      </w:r>
      <w:proofErr w:type="spellEnd"/>
      <w:r w:rsidRPr="2CEEBC29">
        <w:rPr>
          <w:b/>
          <w:bCs/>
        </w:rPr>
        <w:t xml:space="preserve"> UPV </w:t>
      </w:r>
      <w:proofErr w:type="spellStart"/>
      <w:r w:rsidRPr="2CEEBC29">
        <w:rPr>
          <w:b/>
          <w:bCs/>
        </w:rPr>
        <w:t>Textiel</w:t>
      </w:r>
      <w:proofErr w:type="spellEnd"/>
      <w:r w:rsidRPr="2CEEBC29">
        <w:rPr>
          <w:b/>
          <w:bCs/>
        </w:rPr>
        <w:t>.</w:t>
      </w:r>
    </w:p>
    <w:p w14:paraId="52A00616" w14:textId="0AE0F9BE" w:rsidR="5F2037C4" w:rsidRDefault="5F2037C4"/>
    <w:p w14:paraId="0B38D157" w14:textId="5C241B5E" w:rsidR="5F2037C4" w:rsidRDefault="5F2037C4"/>
    <w:p w14:paraId="6F784922" w14:textId="1B165B1C" w:rsidR="7AAC23A4" w:rsidRDefault="7AAC23A4" w:rsidP="5F2037C4">
      <w:pPr>
        <w:spacing w:after="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5F2037C4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Grupa VIVE</w:t>
      </w:r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to grupa powiązanych ze sobą spółek działająca od ponad 3</w:t>
      </w:r>
      <w:r w:rsidR="00633EF4">
        <w:rPr>
          <w:rFonts w:ascii="Aptos" w:eastAsia="Aptos" w:hAnsi="Aptos" w:cs="Aptos"/>
          <w:color w:val="000000" w:themeColor="text1"/>
          <w:sz w:val="20"/>
          <w:szCs w:val="20"/>
        </w:rPr>
        <w:t>4</w:t>
      </w:r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lat na polskim i europejskim rynku recyklingu tekstyliów, wyznaczając kierunki rozwoju tego sektora dla całej branży. VIVE </w:t>
      </w:r>
      <w:proofErr w:type="spell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Group</w:t>
      </w:r>
      <w:proofErr w:type="spell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stawia sobie za cel stuprocentowe zagospodarowanie tekstyliów, które trafiają na linie produkcyjne przedsiębiorstwa. Codziennie w ten sposób segregowanych jest ponad 1 500 000 sztuk tekstyliów. Nieustannie rozwija działalność w kolejnych obszarach, takich jak: innowacyjne metody recyklingu czy transport i logistyka.</w:t>
      </w:r>
    </w:p>
    <w:p w14:paraId="2D5953B7" w14:textId="3B57026F" w:rsidR="7AAC23A4" w:rsidRDefault="7AAC23A4" w:rsidP="5F2037C4">
      <w:pPr>
        <w:spacing w:after="0"/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>
        <w:br/>
      </w:r>
      <w:r w:rsidR="00633EF4" w:rsidRPr="5F2037C4">
        <w:rPr>
          <w:rFonts w:ascii="Aptos" w:eastAsia="Aptos" w:hAnsi="Aptos" w:cs="Aptos"/>
          <w:color w:val="000000" w:themeColor="text1"/>
          <w:sz w:val="20"/>
          <w:szCs w:val="20"/>
        </w:rPr>
        <w:t>Jednocześnie</w:t>
      </w:r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jako przedsiębiorca odpowiedzialny społecznie, VIVE </w:t>
      </w:r>
      <w:proofErr w:type="spell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Group</w:t>
      </w:r>
      <w:proofErr w:type="spell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wspiera działalność stowarzyszeń i fundacji, np. Play </w:t>
      </w:r>
      <w:proofErr w:type="spell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Sustain</w:t>
      </w:r>
      <w:proofErr w:type="spell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oraz w praktyce uświadamia i </w:t>
      </w:r>
      <w:proofErr w:type="gram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edukuje</w:t>
      </w:r>
      <w:proofErr w:type="gram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na temat Gospodarki Obiegu Zamkniętego. Ponadto firma posiada sieć ponad 90 sklepów stacjonarnych oraz sklep e-commerce oferujących tekstylia z drugiego obiegu. Najnowszy projekt Grupy VIVE – </w:t>
      </w:r>
      <w:proofErr w:type="spell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Dreslow</w:t>
      </w:r>
      <w:proofErr w:type="spell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stawia na połączenie sztuki, mody i innowacji. Misją projektu jest inspirować, </w:t>
      </w:r>
      <w:proofErr w:type="gramStart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>edukować</w:t>
      </w:r>
      <w:proofErr w:type="gramEnd"/>
      <w:r w:rsidRPr="5F2037C4">
        <w:rPr>
          <w:rFonts w:ascii="Aptos" w:eastAsia="Aptos" w:hAnsi="Aptos" w:cs="Aptos"/>
          <w:color w:val="000000" w:themeColor="text1"/>
          <w:sz w:val="20"/>
          <w:szCs w:val="20"/>
        </w:rPr>
        <w:t xml:space="preserve"> i udowodnić, że ubrania mają nieskończony potencjał i prawdziwą wartość, wykraczającą poza metkę.</w:t>
      </w:r>
    </w:p>
    <w:p w14:paraId="21B9F591" w14:textId="53810AB5" w:rsidR="5F2037C4" w:rsidRDefault="5F2037C4"/>
    <w:sectPr w:rsidR="5F203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239B75"/>
    <w:rsid w:val="000667E8"/>
    <w:rsid w:val="000704BE"/>
    <w:rsid w:val="000B22B0"/>
    <w:rsid w:val="0018320C"/>
    <w:rsid w:val="001A396B"/>
    <w:rsid w:val="001E52D1"/>
    <w:rsid w:val="001F070D"/>
    <w:rsid w:val="001F1073"/>
    <w:rsid w:val="001F5FFC"/>
    <w:rsid w:val="0027317C"/>
    <w:rsid w:val="002B1CAA"/>
    <w:rsid w:val="003279B1"/>
    <w:rsid w:val="00351BCE"/>
    <w:rsid w:val="00377FAD"/>
    <w:rsid w:val="003B4845"/>
    <w:rsid w:val="003D0C9E"/>
    <w:rsid w:val="003F49B8"/>
    <w:rsid w:val="00424840"/>
    <w:rsid w:val="00481201"/>
    <w:rsid w:val="00605366"/>
    <w:rsid w:val="006175DC"/>
    <w:rsid w:val="00622C3E"/>
    <w:rsid w:val="00633EF4"/>
    <w:rsid w:val="00651558"/>
    <w:rsid w:val="006C37CE"/>
    <w:rsid w:val="0071016E"/>
    <w:rsid w:val="007A1CCF"/>
    <w:rsid w:val="007B6CA9"/>
    <w:rsid w:val="0083565F"/>
    <w:rsid w:val="008B4038"/>
    <w:rsid w:val="008C72AD"/>
    <w:rsid w:val="008D2C2A"/>
    <w:rsid w:val="00942BA9"/>
    <w:rsid w:val="00967FC9"/>
    <w:rsid w:val="00974E41"/>
    <w:rsid w:val="00A501BC"/>
    <w:rsid w:val="00A778EF"/>
    <w:rsid w:val="00A90217"/>
    <w:rsid w:val="00AE4E85"/>
    <w:rsid w:val="00AF2B92"/>
    <w:rsid w:val="00AF6551"/>
    <w:rsid w:val="00B62A16"/>
    <w:rsid w:val="00C16D35"/>
    <w:rsid w:val="00C56B85"/>
    <w:rsid w:val="00CB6256"/>
    <w:rsid w:val="00CF282A"/>
    <w:rsid w:val="00CF5AE7"/>
    <w:rsid w:val="00D561C2"/>
    <w:rsid w:val="00D62E0C"/>
    <w:rsid w:val="00D662D2"/>
    <w:rsid w:val="00E0082E"/>
    <w:rsid w:val="00E12199"/>
    <w:rsid w:val="00ED1A79"/>
    <w:rsid w:val="00F4487B"/>
    <w:rsid w:val="00F8225A"/>
    <w:rsid w:val="00F92DEA"/>
    <w:rsid w:val="00FA6AF9"/>
    <w:rsid w:val="00FA717A"/>
    <w:rsid w:val="03323716"/>
    <w:rsid w:val="0AD798D5"/>
    <w:rsid w:val="0DBA7FE4"/>
    <w:rsid w:val="0EBCD25E"/>
    <w:rsid w:val="10447BBB"/>
    <w:rsid w:val="10ED41AA"/>
    <w:rsid w:val="1769E0D2"/>
    <w:rsid w:val="2053CD26"/>
    <w:rsid w:val="29D310EC"/>
    <w:rsid w:val="2CEEBC29"/>
    <w:rsid w:val="35EEE276"/>
    <w:rsid w:val="3BD0049C"/>
    <w:rsid w:val="40F38010"/>
    <w:rsid w:val="420B71D0"/>
    <w:rsid w:val="493806FF"/>
    <w:rsid w:val="532A9B89"/>
    <w:rsid w:val="535F7967"/>
    <w:rsid w:val="5F2037C4"/>
    <w:rsid w:val="5F43B695"/>
    <w:rsid w:val="5FC1A6D6"/>
    <w:rsid w:val="603196C8"/>
    <w:rsid w:val="62D4D9C4"/>
    <w:rsid w:val="63AB4564"/>
    <w:rsid w:val="63E05629"/>
    <w:rsid w:val="6AB36749"/>
    <w:rsid w:val="6CA8B9E1"/>
    <w:rsid w:val="71149777"/>
    <w:rsid w:val="74239B75"/>
    <w:rsid w:val="78F587B9"/>
    <w:rsid w:val="7AAC23A4"/>
    <w:rsid w:val="7FA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803B4"/>
  <w15:chartTrackingRefBased/>
  <w15:docId w15:val="{A4CA9680-D32C-47CD-B270-B0B1703A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18320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0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0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01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5D600A991564C8FB3AD1E4B08A6DB" ma:contentTypeVersion="21" ma:contentTypeDescription="Utwórz nowy dokument." ma:contentTypeScope="" ma:versionID="9fe80b9fe4a9dcbeb4ddd8d3b2b666e1">
  <xsd:schema xmlns:xsd="http://www.w3.org/2001/XMLSchema" xmlns:xs="http://www.w3.org/2001/XMLSchema" xmlns:p="http://schemas.microsoft.com/office/2006/metadata/properties" xmlns:ns1="http://schemas.microsoft.com/sharepoint/v3" xmlns:ns2="d447a928-35c0-4f12-a1ad-60258583d727" xmlns:ns3="11cf4186-9ffe-439f-b98c-b14c8ed3214e" xmlns:ns4="c22b2422-3a71-490a-97e7-680ad00d0e31" targetNamespace="http://schemas.microsoft.com/office/2006/metadata/properties" ma:root="true" ma:fieldsID="cfd0a5c68cb1e5f571dab07b5f292058" ns1:_="" ns2:_="" ns3:_="" ns4:_="">
    <xsd:import namespace="http://schemas.microsoft.com/sharepoint/v3"/>
    <xsd:import namespace="d447a928-35c0-4f12-a1ad-60258583d727"/>
    <xsd:import namespace="11cf4186-9ffe-439f-b98c-b14c8ed3214e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a928-35c0-4f12-a1ad-60258583d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f4186-9ffe-439f-b98c-b14c8ed32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447a928-35c0-4f12-a1ad-60258583d72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D6CDE3-3203-46D2-A8E1-69C1B0BE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47a928-35c0-4f12-a1ad-60258583d727"/>
    <ds:schemaRef ds:uri="11cf4186-9ffe-439f-b98c-b14c8ed3214e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EC516-E234-437A-8009-59E17F0602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47a928-35c0-4f12-a1ad-60258583d727"/>
    <ds:schemaRef ds:uri="c22b2422-3a71-490a-97e7-680ad00d0e31"/>
  </ds:schemaRefs>
</ds:datastoreItem>
</file>

<file path=customXml/itemProps3.xml><?xml version="1.0" encoding="utf-8"?>
<ds:datastoreItem xmlns:ds="http://schemas.openxmlformats.org/officeDocument/2006/customXml" ds:itemID="{10457622-BD3F-4578-B25A-E8C5A2D399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525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Namiel</dc:creator>
  <cp:keywords/>
  <dc:description/>
  <cp:lastModifiedBy>Klaudia Skorbiłowicz</cp:lastModifiedBy>
  <cp:revision>56</cp:revision>
  <dcterms:created xsi:type="dcterms:W3CDTF">2026-06-15T10:06:00Z</dcterms:created>
  <dcterms:modified xsi:type="dcterms:W3CDTF">2026-06-25T08:54:00Z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0x010100B705D600A991564C8FB3AD1E4B08A6DB</vt:lpwstr>
  </property>
  <property fmtid="{D5CDD505-2E9C-101B-9397-08002B2CF9AE}" pid="3" name="MediaServiceImageTags">
    <vt:lpwstr/>
  </property>
</Properties>
</file>