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071ED" w14:textId="089A1CB9" w:rsidR="001A42C4" w:rsidRDefault="00161FEB" w:rsidP="001A42C4">
      <w:pPr>
        <w:spacing w:line="240" w:lineRule="auto"/>
        <w:jc w:val="center"/>
        <w:rPr>
          <w:rFonts w:ascii="Arial" w:eastAsia="Arial" w:hAnsi="Arial" w:cs="Arial"/>
          <w:b/>
          <w:bCs/>
          <w:sz w:val="8"/>
          <w:szCs w:val="8"/>
        </w:rPr>
      </w:pPr>
      <w:r>
        <w:rPr>
          <w:rFonts w:ascii="Arial" w:eastAsia="Arial" w:hAnsi="Arial" w:cs="Arial"/>
          <w:b/>
          <w:bCs/>
          <w:sz w:val="34"/>
          <w:szCs w:val="34"/>
        </w:rPr>
        <w:t xml:space="preserve">IA é aposta das </w:t>
      </w:r>
      <w:proofErr w:type="gramStart"/>
      <w:r>
        <w:rPr>
          <w:rFonts w:ascii="Arial" w:eastAsia="Arial" w:hAnsi="Arial" w:cs="Arial"/>
          <w:b/>
          <w:bCs/>
          <w:sz w:val="34"/>
          <w:szCs w:val="34"/>
        </w:rPr>
        <w:t>empresas</w:t>
      </w:r>
      <w:proofErr w:type="gramEnd"/>
      <w:r>
        <w:rPr>
          <w:rFonts w:ascii="Arial" w:eastAsia="Arial" w:hAnsi="Arial" w:cs="Arial"/>
          <w:b/>
          <w:bCs/>
          <w:sz w:val="34"/>
          <w:szCs w:val="34"/>
        </w:rPr>
        <w:t xml:space="preserve"> mas a</w:t>
      </w:r>
      <w:r w:rsidR="5E43BD5F" w:rsidRPr="00FB0008">
        <w:rPr>
          <w:rFonts w:ascii="Arial" w:eastAsia="Arial" w:hAnsi="Arial" w:cs="Arial"/>
          <w:b/>
          <w:bCs/>
          <w:sz w:val="34"/>
          <w:szCs w:val="34"/>
        </w:rPr>
        <w:t>penas 8% consegue</w:t>
      </w:r>
      <w:r>
        <w:rPr>
          <w:rFonts w:ascii="Arial" w:eastAsia="Arial" w:hAnsi="Arial" w:cs="Arial"/>
          <w:b/>
          <w:bCs/>
          <w:sz w:val="34"/>
          <w:szCs w:val="34"/>
        </w:rPr>
        <w:t>m</w:t>
      </w:r>
      <w:r w:rsidR="5E43BD5F" w:rsidRPr="00FB0008">
        <w:rPr>
          <w:rFonts w:ascii="Arial" w:eastAsia="Arial" w:hAnsi="Arial" w:cs="Arial"/>
          <w:b/>
          <w:bCs/>
          <w:sz w:val="34"/>
          <w:szCs w:val="34"/>
        </w:rPr>
        <w:t xml:space="preserve"> demonstrar retorno efetivo do investimento</w:t>
      </w:r>
      <w:r w:rsidR="00FB0008" w:rsidRPr="00FB0008">
        <w:rPr>
          <w:rFonts w:ascii="Arial" w:eastAsia="Arial" w:hAnsi="Arial" w:cs="Arial"/>
          <w:b/>
          <w:bCs/>
          <w:sz w:val="34"/>
          <w:szCs w:val="34"/>
        </w:rPr>
        <w:t xml:space="preserve"> </w:t>
      </w:r>
    </w:p>
    <w:p w14:paraId="0413F54F" w14:textId="022358FF" w:rsidR="3CBF9C51" w:rsidRPr="001A42C4" w:rsidRDefault="3965FEBE" w:rsidP="001A42C4">
      <w:pPr>
        <w:spacing w:line="240" w:lineRule="auto"/>
        <w:jc w:val="center"/>
        <w:rPr>
          <w:rFonts w:ascii="Arial" w:eastAsia="Arial" w:hAnsi="Arial" w:cs="Arial"/>
          <w:i/>
          <w:iCs/>
          <w:color w:val="000000" w:themeColor="text1"/>
          <w:sz w:val="20"/>
          <w:szCs w:val="20"/>
        </w:rPr>
      </w:pPr>
      <w:r w:rsidRPr="001A42C4">
        <w:rPr>
          <w:rFonts w:ascii="Arial" w:eastAsia="Arial" w:hAnsi="Arial" w:cs="Arial"/>
          <w:i/>
          <w:iCs/>
          <w:color w:val="000000" w:themeColor="text1"/>
          <w:sz w:val="20"/>
          <w:szCs w:val="20"/>
        </w:rPr>
        <w:t>Novo estudo da KPMG revela que a maioria das organizações já utiliza</w:t>
      </w:r>
      <w:r w:rsidR="000F33FE">
        <w:rPr>
          <w:rFonts w:ascii="Arial" w:eastAsia="Arial" w:hAnsi="Arial" w:cs="Arial"/>
          <w:b/>
          <w:bCs/>
          <w:sz w:val="32"/>
          <w:szCs w:val="32"/>
        </w:rPr>
        <w:t xml:space="preserve"> </w:t>
      </w:r>
      <w:r w:rsidR="009455A5" w:rsidRPr="001A42C4">
        <w:rPr>
          <w:rFonts w:ascii="Arial" w:eastAsia="Arial" w:hAnsi="Arial" w:cs="Arial"/>
          <w:i/>
          <w:iCs/>
          <w:color w:val="000000" w:themeColor="text1"/>
          <w:sz w:val="20"/>
          <w:szCs w:val="20"/>
        </w:rPr>
        <w:t>Inteligência Artificial</w:t>
      </w:r>
      <w:r w:rsidRPr="001A42C4">
        <w:rPr>
          <w:rFonts w:ascii="Arial" w:eastAsia="Arial" w:hAnsi="Arial" w:cs="Arial"/>
          <w:i/>
          <w:iCs/>
          <w:color w:val="000000" w:themeColor="text1"/>
          <w:sz w:val="20"/>
          <w:szCs w:val="20"/>
        </w:rPr>
        <w:t xml:space="preserve">, mas continua a enfrentar </w:t>
      </w:r>
      <w:r w:rsidR="009455A5" w:rsidRPr="001A42C4">
        <w:rPr>
          <w:rFonts w:ascii="Arial" w:eastAsia="Arial" w:hAnsi="Arial" w:cs="Arial"/>
          <w:i/>
          <w:iCs/>
          <w:color w:val="000000" w:themeColor="text1"/>
          <w:sz w:val="20"/>
          <w:szCs w:val="20"/>
        </w:rPr>
        <w:t xml:space="preserve">desafios </w:t>
      </w:r>
      <w:r w:rsidRPr="001A42C4">
        <w:rPr>
          <w:rFonts w:ascii="Arial" w:eastAsia="Arial" w:hAnsi="Arial" w:cs="Arial"/>
          <w:i/>
          <w:iCs/>
          <w:color w:val="000000" w:themeColor="text1"/>
          <w:sz w:val="20"/>
          <w:szCs w:val="20"/>
        </w:rPr>
        <w:t>em transformar investimento em resultados</w:t>
      </w:r>
      <w:r w:rsidR="009455A5" w:rsidRPr="001A42C4">
        <w:rPr>
          <w:rFonts w:ascii="Arial" w:eastAsia="Arial" w:hAnsi="Arial" w:cs="Arial"/>
          <w:i/>
          <w:iCs/>
          <w:color w:val="000000" w:themeColor="text1"/>
          <w:sz w:val="20"/>
          <w:szCs w:val="20"/>
        </w:rPr>
        <w:t xml:space="preserve"> concretos e </w:t>
      </w:r>
      <w:r w:rsidRPr="001A42C4">
        <w:rPr>
          <w:rFonts w:ascii="Arial" w:eastAsia="Arial" w:hAnsi="Arial" w:cs="Arial"/>
          <w:i/>
          <w:iCs/>
          <w:color w:val="000000" w:themeColor="text1"/>
          <w:sz w:val="20"/>
          <w:szCs w:val="20"/>
        </w:rPr>
        <w:t>mensuráveis</w:t>
      </w:r>
    </w:p>
    <w:p w14:paraId="63305225" w14:textId="7B52BE3F" w:rsidR="3CBF9C51" w:rsidRPr="009455A5" w:rsidRDefault="3CBF9C51" w:rsidP="13659731">
      <w:pPr>
        <w:spacing w:after="0" w:line="360" w:lineRule="auto"/>
        <w:jc w:val="center"/>
        <w:rPr>
          <w:rFonts w:ascii="Arial" w:eastAsia="Arial" w:hAnsi="Arial" w:cs="Arial"/>
          <w:i/>
          <w:iCs/>
          <w:color w:val="000000" w:themeColor="text1"/>
          <w:sz w:val="14"/>
          <w:szCs w:val="14"/>
          <w:highlight w:val="yellow"/>
        </w:rPr>
      </w:pPr>
    </w:p>
    <w:p w14:paraId="4B9BAFCD" w14:textId="69FCE384" w:rsidR="28BEC3EE" w:rsidRPr="006A3777" w:rsidRDefault="28BEC3EE" w:rsidP="511D71C0">
      <w:pPr>
        <w:spacing w:after="120" w:line="360" w:lineRule="auto"/>
        <w:jc w:val="both"/>
        <w:rPr>
          <w:rFonts w:ascii="Arial" w:hAnsi="Arial" w:cs="Arial"/>
          <w:sz w:val="19"/>
          <w:szCs w:val="19"/>
        </w:rPr>
      </w:pPr>
      <w:r w:rsidRPr="006A3777">
        <w:rPr>
          <w:rFonts w:ascii="Arial" w:hAnsi="Arial" w:cs="Arial"/>
          <w:b/>
          <w:bCs/>
          <w:sz w:val="19"/>
          <w:szCs w:val="19"/>
        </w:rPr>
        <w:t xml:space="preserve">Lisboa, </w:t>
      </w:r>
      <w:r w:rsidR="00FB0008">
        <w:rPr>
          <w:rFonts w:ascii="Arial" w:hAnsi="Arial" w:cs="Arial"/>
          <w:b/>
          <w:bCs/>
          <w:sz w:val="19"/>
          <w:szCs w:val="19"/>
        </w:rPr>
        <w:t>24</w:t>
      </w:r>
      <w:r w:rsidR="0ECAD240" w:rsidRPr="006A3777">
        <w:rPr>
          <w:rFonts w:ascii="Arial" w:hAnsi="Arial" w:cs="Arial"/>
          <w:b/>
          <w:bCs/>
          <w:sz w:val="19"/>
          <w:szCs w:val="19"/>
        </w:rPr>
        <w:t xml:space="preserve"> </w:t>
      </w:r>
      <w:r w:rsidRPr="006A3777">
        <w:rPr>
          <w:rFonts w:ascii="Arial" w:hAnsi="Arial" w:cs="Arial"/>
          <w:b/>
          <w:bCs/>
          <w:sz w:val="19"/>
          <w:szCs w:val="19"/>
        </w:rPr>
        <w:t xml:space="preserve">de </w:t>
      </w:r>
      <w:r w:rsidR="6B30F029" w:rsidRPr="006A3777">
        <w:rPr>
          <w:rFonts w:ascii="Arial" w:hAnsi="Arial" w:cs="Arial"/>
          <w:b/>
          <w:bCs/>
          <w:sz w:val="19"/>
          <w:szCs w:val="19"/>
        </w:rPr>
        <w:t>junho</w:t>
      </w:r>
      <w:r w:rsidR="4493542D" w:rsidRPr="006A3777">
        <w:rPr>
          <w:rFonts w:ascii="Arial" w:hAnsi="Arial" w:cs="Arial"/>
          <w:b/>
          <w:bCs/>
          <w:sz w:val="19"/>
          <w:szCs w:val="19"/>
        </w:rPr>
        <w:t xml:space="preserve"> </w:t>
      </w:r>
      <w:r w:rsidRPr="006A3777">
        <w:rPr>
          <w:rFonts w:ascii="Arial" w:hAnsi="Arial" w:cs="Arial"/>
          <w:b/>
          <w:bCs/>
          <w:sz w:val="19"/>
          <w:szCs w:val="19"/>
        </w:rPr>
        <w:t>de 202</w:t>
      </w:r>
      <w:r w:rsidR="05A9BBCA" w:rsidRPr="006A3777">
        <w:rPr>
          <w:rFonts w:ascii="Arial" w:hAnsi="Arial" w:cs="Arial"/>
          <w:b/>
          <w:bCs/>
          <w:sz w:val="19"/>
          <w:szCs w:val="19"/>
        </w:rPr>
        <w:t>6</w:t>
      </w:r>
      <w:r w:rsidR="22DD622A" w:rsidRPr="006A3777">
        <w:rPr>
          <w:rFonts w:ascii="Arial" w:hAnsi="Arial" w:cs="Arial"/>
          <w:sz w:val="19"/>
          <w:szCs w:val="19"/>
        </w:rPr>
        <w:t xml:space="preserve"> – </w:t>
      </w:r>
      <w:r w:rsidR="4FF8F712" w:rsidRPr="006A3777">
        <w:rPr>
          <w:rFonts w:ascii="Arial" w:hAnsi="Arial" w:cs="Arial"/>
          <w:sz w:val="19"/>
          <w:szCs w:val="19"/>
        </w:rPr>
        <w:t xml:space="preserve">A Inteligência Artificial (IA) entrou definitivamente na agenda estratégica das empresas. Contudo, apesar da crescente adoção e do forte investimento realizado nos últimos anos, poucas organizações conseguem demonstrar de forma objetiva o retorno financeiro dessa aposta. Esta é uma das principais conclusões do novo estudo </w:t>
      </w:r>
      <w:hyperlink r:id="rId8">
        <w:r w:rsidR="4FF8F712" w:rsidRPr="006A3777">
          <w:rPr>
            <w:rStyle w:val="Hiperligao"/>
            <w:rFonts w:ascii="Arial" w:hAnsi="Arial" w:cs="Arial"/>
            <w:sz w:val="19"/>
            <w:szCs w:val="19"/>
          </w:rPr>
          <w:t>Global AI Pulse Q1 2026</w:t>
        </w:r>
      </w:hyperlink>
      <w:r w:rsidR="4FF8F712" w:rsidRPr="006A3777">
        <w:rPr>
          <w:rFonts w:ascii="Arial" w:hAnsi="Arial" w:cs="Arial"/>
          <w:sz w:val="19"/>
          <w:szCs w:val="19"/>
        </w:rPr>
        <w:t xml:space="preserve">, da KPMG, que conclui que apenas 8% das organizações conseguem comprovar um retorno efetivo do investimento (ROI) em </w:t>
      </w:r>
      <w:r w:rsidR="007A7F26" w:rsidRPr="006A3777">
        <w:rPr>
          <w:rFonts w:ascii="Arial" w:hAnsi="Arial" w:cs="Arial"/>
          <w:sz w:val="19"/>
          <w:szCs w:val="19"/>
        </w:rPr>
        <w:t>IA</w:t>
      </w:r>
      <w:r w:rsidR="4FF8F712" w:rsidRPr="006A3777">
        <w:rPr>
          <w:rFonts w:ascii="Arial" w:hAnsi="Arial" w:cs="Arial"/>
          <w:sz w:val="19"/>
          <w:szCs w:val="19"/>
        </w:rPr>
        <w:t>, apesar de 95% já possuírem uma estratégia de IA.</w:t>
      </w:r>
    </w:p>
    <w:p w14:paraId="4517531D" w14:textId="60220302" w:rsidR="4FF8F712" w:rsidRPr="006A3777" w:rsidRDefault="4FF8F712" w:rsidP="511D71C0">
      <w:pPr>
        <w:spacing w:after="120" w:line="360" w:lineRule="auto"/>
        <w:jc w:val="both"/>
        <w:rPr>
          <w:rFonts w:ascii="Arial" w:hAnsi="Arial" w:cs="Arial"/>
          <w:sz w:val="19"/>
          <w:szCs w:val="19"/>
        </w:rPr>
      </w:pPr>
      <w:r w:rsidRPr="006A3777">
        <w:rPr>
          <w:rFonts w:ascii="Arial" w:hAnsi="Arial" w:cs="Arial"/>
          <w:sz w:val="19"/>
          <w:szCs w:val="19"/>
        </w:rPr>
        <w:t xml:space="preserve">O estudo, realizado junto de 2.110 executivos de topo em 20 países e oito setores de atividade, revela que a adoção da </w:t>
      </w:r>
      <w:r w:rsidR="009455A5" w:rsidRPr="006A3777">
        <w:rPr>
          <w:rFonts w:ascii="Arial" w:hAnsi="Arial" w:cs="Arial"/>
          <w:sz w:val="19"/>
          <w:szCs w:val="19"/>
        </w:rPr>
        <w:t xml:space="preserve">IA </w:t>
      </w:r>
      <w:r w:rsidRPr="006A3777">
        <w:rPr>
          <w:rFonts w:ascii="Arial" w:hAnsi="Arial" w:cs="Arial"/>
          <w:sz w:val="19"/>
          <w:szCs w:val="19"/>
        </w:rPr>
        <w:t>atingiu uma nova fase de maturidade. Atualmente, cerca de 40% das organizações encontram-se já em fase de escalabilidade ou disseminação da IA à escala empresarial, enquanto 64% afirmam que a tecnologia já está a gerar valor para o negócio.</w:t>
      </w:r>
      <w:r w:rsidR="5AD9220C" w:rsidRPr="006A3777">
        <w:rPr>
          <w:rFonts w:ascii="Arial" w:hAnsi="Arial" w:cs="Arial"/>
          <w:sz w:val="19"/>
          <w:szCs w:val="19"/>
        </w:rPr>
        <w:t xml:space="preserve"> </w:t>
      </w:r>
      <w:r w:rsidRPr="006A3777">
        <w:rPr>
          <w:rFonts w:ascii="Arial" w:hAnsi="Arial" w:cs="Arial"/>
          <w:sz w:val="19"/>
          <w:szCs w:val="19"/>
        </w:rPr>
        <w:t>Ainda assim, a investigação evidencia um desfasamento significativo entre ambição e resultados concretos.</w:t>
      </w:r>
    </w:p>
    <w:p w14:paraId="27C2A148" w14:textId="69454415" w:rsidR="00B14870" w:rsidRPr="006A3777" w:rsidRDefault="00B14870" w:rsidP="00B14870">
      <w:pPr>
        <w:spacing w:after="120" w:line="360" w:lineRule="auto"/>
        <w:jc w:val="both"/>
        <w:rPr>
          <w:rFonts w:ascii="Arial" w:hAnsi="Arial" w:cs="Arial"/>
          <w:sz w:val="19"/>
          <w:szCs w:val="19"/>
        </w:rPr>
      </w:pPr>
      <w:r w:rsidRPr="009B00DD">
        <w:rPr>
          <w:rFonts w:ascii="Arial" w:hAnsi="Arial" w:cs="Arial"/>
          <w:i/>
          <w:iCs/>
          <w:sz w:val="19"/>
          <w:szCs w:val="19"/>
        </w:rPr>
        <w:t>“Nos últimos dois anos assistimos a uma aceleração sem precedentes da adoção da IA. No entanto, os resultados deste estudo mostram-nos que o verdadeiro desafio deixou de ser tecnológico e é</w:t>
      </w:r>
      <w:r w:rsidR="00161FEB" w:rsidRPr="009B00DD">
        <w:rPr>
          <w:rFonts w:ascii="Arial" w:hAnsi="Arial" w:cs="Arial"/>
          <w:i/>
          <w:iCs/>
          <w:sz w:val="19"/>
          <w:szCs w:val="19"/>
        </w:rPr>
        <w:t xml:space="preserve">, atualmente, </w:t>
      </w:r>
      <w:r w:rsidRPr="009B00DD">
        <w:rPr>
          <w:rFonts w:ascii="Arial" w:hAnsi="Arial" w:cs="Arial"/>
          <w:i/>
          <w:iCs/>
          <w:sz w:val="19"/>
          <w:szCs w:val="19"/>
        </w:rPr>
        <w:t xml:space="preserve">de </w:t>
      </w:r>
      <w:proofErr w:type="spellStart"/>
      <w:r w:rsidRPr="009B00DD">
        <w:rPr>
          <w:rFonts w:ascii="Arial" w:hAnsi="Arial" w:cs="Arial"/>
          <w:i/>
          <w:iCs/>
          <w:sz w:val="19"/>
          <w:szCs w:val="19"/>
        </w:rPr>
        <w:t>governance</w:t>
      </w:r>
      <w:proofErr w:type="spellEnd"/>
      <w:r w:rsidRPr="009B00DD">
        <w:rPr>
          <w:rFonts w:ascii="Arial" w:hAnsi="Arial" w:cs="Arial"/>
          <w:i/>
          <w:iCs/>
          <w:sz w:val="19"/>
          <w:szCs w:val="19"/>
        </w:rPr>
        <w:t xml:space="preserve">. A questão já não é saber quem está a utilizar IA, mas sim quem está a conseguir transformar essa utilização em valor tangível para o negócio. As organizações que estão a liderar esta transformação são aquelas que conseguem integrar a IA nos seus processos, nos modelos operacionais, na </w:t>
      </w:r>
      <w:proofErr w:type="spellStart"/>
      <w:r w:rsidRPr="009B00DD">
        <w:rPr>
          <w:rFonts w:ascii="Arial" w:hAnsi="Arial" w:cs="Arial"/>
          <w:i/>
          <w:iCs/>
          <w:sz w:val="19"/>
          <w:szCs w:val="19"/>
        </w:rPr>
        <w:t>governance</w:t>
      </w:r>
      <w:proofErr w:type="spellEnd"/>
      <w:r w:rsidRPr="009B00DD">
        <w:rPr>
          <w:rFonts w:ascii="Arial" w:hAnsi="Arial" w:cs="Arial"/>
          <w:i/>
          <w:iCs/>
          <w:sz w:val="19"/>
          <w:szCs w:val="19"/>
        </w:rPr>
        <w:t xml:space="preserve"> e na capacitação técnica das suas pessoas”</w:t>
      </w:r>
      <w:r w:rsidRPr="006A3777">
        <w:rPr>
          <w:rFonts w:ascii="Arial" w:hAnsi="Arial" w:cs="Arial"/>
          <w:sz w:val="19"/>
          <w:szCs w:val="19"/>
        </w:rPr>
        <w:t xml:space="preserve">, afirma Rui Gonçalves </w:t>
      </w:r>
      <w:proofErr w:type="spellStart"/>
      <w:r w:rsidRPr="006A3777">
        <w:rPr>
          <w:rFonts w:ascii="Arial" w:hAnsi="Arial" w:cs="Arial"/>
          <w:i/>
          <w:iCs/>
          <w:sz w:val="19"/>
          <w:szCs w:val="19"/>
        </w:rPr>
        <w:t>Partner</w:t>
      </w:r>
      <w:proofErr w:type="spellEnd"/>
      <w:r w:rsidRPr="006A3777">
        <w:rPr>
          <w:rFonts w:ascii="Arial" w:hAnsi="Arial" w:cs="Arial"/>
          <w:sz w:val="19"/>
          <w:szCs w:val="19"/>
        </w:rPr>
        <w:t xml:space="preserve"> e </w:t>
      </w:r>
      <w:proofErr w:type="spellStart"/>
      <w:r w:rsidRPr="006A3777">
        <w:rPr>
          <w:rFonts w:ascii="Arial" w:hAnsi="Arial" w:cs="Arial"/>
          <w:i/>
          <w:iCs/>
          <w:sz w:val="19"/>
          <w:szCs w:val="19"/>
        </w:rPr>
        <w:t>Head</w:t>
      </w:r>
      <w:proofErr w:type="spellEnd"/>
      <w:r w:rsidRPr="006A3777">
        <w:rPr>
          <w:rFonts w:ascii="Arial" w:hAnsi="Arial" w:cs="Arial"/>
          <w:sz w:val="19"/>
          <w:szCs w:val="19"/>
        </w:rPr>
        <w:t xml:space="preserve"> </w:t>
      </w:r>
      <w:proofErr w:type="spellStart"/>
      <w:r w:rsidRPr="006A3777">
        <w:rPr>
          <w:rFonts w:ascii="Arial" w:hAnsi="Arial" w:cs="Arial"/>
          <w:i/>
          <w:iCs/>
          <w:sz w:val="19"/>
          <w:szCs w:val="19"/>
        </w:rPr>
        <w:t>of</w:t>
      </w:r>
      <w:proofErr w:type="spellEnd"/>
      <w:r w:rsidRPr="006A3777">
        <w:rPr>
          <w:rFonts w:ascii="Arial" w:hAnsi="Arial" w:cs="Arial"/>
          <w:sz w:val="19"/>
          <w:szCs w:val="19"/>
        </w:rPr>
        <w:t xml:space="preserve"> </w:t>
      </w:r>
      <w:proofErr w:type="spellStart"/>
      <w:r w:rsidRPr="006A3777">
        <w:rPr>
          <w:rFonts w:ascii="Arial" w:hAnsi="Arial" w:cs="Arial"/>
          <w:i/>
          <w:iCs/>
          <w:sz w:val="19"/>
          <w:szCs w:val="19"/>
        </w:rPr>
        <w:t>Technology</w:t>
      </w:r>
      <w:proofErr w:type="spellEnd"/>
      <w:r w:rsidRPr="006A3777">
        <w:rPr>
          <w:rFonts w:ascii="Arial" w:hAnsi="Arial" w:cs="Arial"/>
          <w:sz w:val="19"/>
          <w:szCs w:val="19"/>
        </w:rPr>
        <w:t xml:space="preserve"> </w:t>
      </w:r>
      <w:proofErr w:type="spellStart"/>
      <w:r w:rsidRPr="006A3777">
        <w:rPr>
          <w:rFonts w:ascii="Arial" w:hAnsi="Arial" w:cs="Arial"/>
          <w:i/>
          <w:iCs/>
          <w:sz w:val="19"/>
          <w:szCs w:val="19"/>
        </w:rPr>
        <w:t>Consulting</w:t>
      </w:r>
      <w:proofErr w:type="spellEnd"/>
      <w:r w:rsidRPr="006A3777">
        <w:rPr>
          <w:rFonts w:ascii="Arial" w:hAnsi="Arial" w:cs="Arial"/>
          <w:sz w:val="19"/>
          <w:szCs w:val="19"/>
        </w:rPr>
        <w:t xml:space="preserve"> da KPMG Portugal.</w:t>
      </w:r>
    </w:p>
    <w:p w14:paraId="099418B1" w14:textId="5AF67F5F" w:rsidR="4FF8F712" w:rsidRPr="006A3777" w:rsidRDefault="4FF8F712" w:rsidP="511D71C0">
      <w:pPr>
        <w:spacing w:after="120" w:line="360" w:lineRule="auto"/>
        <w:jc w:val="both"/>
        <w:rPr>
          <w:rFonts w:ascii="Arial" w:hAnsi="Arial" w:cs="Arial"/>
          <w:sz w:val="19"/>
          <w:szCs w:val="19"/>
        </w:rPr>
      </w:pPr>
      <w:r w:rsidRPr="006A3777">
        <w:rPr>
          <w:rFonts w:ascii="Arial" w:hAnsi="Arial" w:cs="Arial"/>
          <w:sz w:val="19"/>
          <w:szCs w:val="19"/>
        </w:rPr>
        <w:t>Segundo a KPMG, a diferença entre as organizações que estão a obter vantagens competitivas através da IA e aquelas que continuam numa fase de experimentação</w:t>
      </w:r>
      <w:r w:rsidR="00B14870" w:rsidRPr="006A3777">
        <w:rPr>
          <w:rFonts w:ascii="Arial" w:hAnsi="Arial" w:cs="Arial"/>
          <w:sz w:val="19"/>
          <w:szCs w:val="19"/>
        </w:rPr>
        <w:t>,</w:t>
      </w:r>
      <w:r w:rsidRPr="006A3777">
        <w:rPr>
          <w:rFonts w:ascii="Arial" w:hAnsi="Arial" w:cs="Arial"/>
          <w:sz w:val="19"/>
          <w:szCs w:val="19"/>
        </w:rPr>
        <w:t xml:space="preserve"> não reside na tecnologia utilizada nem no volume de investimento realizado, mas sim na capacidade </w:t>
      </w:r>
      <w:r w:rsidR="00B14870" w:rsidRPr="006A3777">
        <w:rPr>
          <w:rFonts w:ascii="Arial" w:hAnsi="Arial" w:cs="Arial"/>
          <w:sz w:val="19"/>
          <w:szCs w:val="19"/>
        </w:rPr>
        <w:t xml:space="preserve">de </w:t>
      </w:r>
      <w:r w:rsidRPr="006A3777">
        <w:rPr>
          <w:rFonts w:ascii="Arial" w:hAnsi="Arial" w:cs="Arial"/>
          <w:sz w:val="19"/>
          <w:szCs w:val="19"/>
        </w:rPr>
        <w:t xml:space="preserve">integrar a IA na forma como a organização opera, toma decisões e coordena </w:t>
      </w:r>
      <w:r w:rsidR="00B14870" w:rsidRPr="006A3777">
        <w:rPr>
          <w:rFonts w:ascii="Arial" w:hAnsi="Arial" w:cs="Arial"/>
          <w:sz w:val="19"/>
          <w:szCs w:val="19"/>
        </w:rPr>
        <w:t xml:space="preserve">os seus </w:t>
      </w:r>
      <w:r w:rsidRPr="006A3777">
        <w:rPr>
          <w:rFonts w:ascii="Arial" w:hAnsi="Arial" w:cs="Arial"/>
          <w:sz w:val="19"/>
          <w:szCs w:val="19"/>
        </w:rPr>
        <w:t>processos.</w:t>
      </w:r>
    </w:p>
    <w:p w14:paraId="06991ACF" w14:textId="75ABB892" w:rsidR="4FF8F712" w:rsidRPr="006A3777" w:rsidRDefault="4FF8F712" w:rsidP="511D71C0">
      <w:pPr>
        <w:spacing w:after="120" w:line="360" w:lineRule="auto"/>
        <w:jc w:val="both"/>
        <w:rPr>
          <w:rFonts w:ascii="Arial" w:hAnsi="Arial" w:cs="Arial"/>
          <w:b/>
          <w:bCs/>
          <w:sz w:val="19"/>
          <w:szCs w:val="19"/>
        </w:rPr>
      </w:pPr>
      <w:r w:rsidRPr="006A3777">
        <w:rPr>
          <w:rFonts w:ascii="Arial" w:hAnsi="Arial" w:cs="Arial"/>
          <w:b/>
          <w:bCs/>
          <w:sz w:val="19"/>
          <w:szCs w:val="19"/>
        </w:rPr>
        <w:t>Investimento continua a acelerar</w:t>
      </w:r>
    </w:p>
    <w:p w14:paraId="4984AE9D" w14:textId="5373F7B0" w:rsidR="001A42C4" w:rsidRDefault="4FF8F712" w:rsidP="511D71C0">
      <w:pPr>
        <w:spacing w:after="120" w:line="360" w:lineRule="auto"/>
        <w:jc w:val="both"/>
        <w:rPr>
          <w:rFonts w:ascii="Arial" w:hAnsi="Arial" w:cs="Arial"/>
          <w:sz w:val="19"/>
          <w:szCs w:val="19"/>
        </w:rPr>
      </w:pPr>
      <w:r w:rsidRPr="006A3777">
        <w:rPr>
          <w:rFonts w:ascii="Arial" w:hAnsi="Arial" w:cs="Arial"/>
          <w:sz w:val="19"/>
          <w:szCs w:val="19"/>
        </w:rPr>
        <w:t xml:space="preserve">O estudo revela igualmente que as organizações mantêm níveis elevados de confiança no potencial transformador da </w:t>
      </w:r>
      <w:r w:rsidR="007A7F26" w:rsidRPr="006A3777">
        <w:rPr>
          <w:rFonts w:ascii="Arial" w:hAnsi="Arial" w:cs="Arial"/>
          <w:sz w:val="19"/>
          <w:szCs w:val="19"/>
        </w:rPr>
        <w:t>I</w:t>
      </w:r>
      <w:r w:rsidR="00D6452F">
        <w:rPr>
          <w:rFonts w:ascii="Arial" w:hAnsi="Arial" w:cs="Arial"/>
          <w:sz w:val="19"/>
          <w:szCs w:val="19"/>
        </w:rPr>
        <w:t>A, com um forte investimento associado. A</w:t>
      </w:r>
      <w:r w:rsidRPr="006A3777">
        <w:rPr>
          <w:rFonts w:ascii="Arial" w:hAnsi="Arial" w:cs="Arial"/>
          <w:sz w:val="19"/>
          <w:szCs w:val="19"/>
        </w:rPr>
        <w:t xml:space="preserve"> KPMG identifica um grupo restrito de empresas – cerca de 11% dos participantes – que se distingue pela capacidade de gerar resultados mensuráveis e sustentáveis através da IA. Estas organizações demonstram níveis superiores de maturidade na integração da tecnologia nos seus processos de negócio, maior capacidade para medir impacto e uma abordagem mais estruturada à governação e gestão do risco.</w:t>
      </w:r>
    </w:p>
    <w:p w14:paraId="385C3B8D" w14:textId="77777777" w:rsidR="00D6452F" w:rsidRDefault="00D6452F" w:rsidP="511D71C0">
      <w:pPr>
        <w:spacing w:after="120" w:line="360" w:lineRule="auto"/>
        <w:jc w:val="both"/>
        <w:rPr>
          <w:rFonts w:ascii="Arial" w:hAnsi="Arial" w:cs="Arial"/>
          <w:sz w:val="19"/>
          <w:szCs w:val="19"/>
        </w:rPr>
      </w:pPr>
    </w:p>
    <w:p w14:paraId="5CC58EF3" w14:textId="77777777" w:rsidR="00D6452F" w:rsidRDefault="00D6452F" w:rsidP="511D71C0">
      <w:pPr>
        <w:spacing w:after="120" w:line="360" w:lineRule="auto"/>
        <w:jc w:val="both"/>
        <w:rPr>
          <w:rFonts w:ascii="Arial" w:hAnsi="Arial" w:cs="Arial"/>
          <w:sz w:val="19"/>
          <w:szCs w:val="19"/>
        </w:rPr>
      </w:pPr>
    </w:p>
    <w:p w14:paraId="73B8CC40" w14:textId="77777777" w:rsidR="00D6452F" w:rsidRPr="006A3777" w:rsidRDefault="00D6452F" w:rsidP="511D71C0">
      <w:pPr>
        <w:spacing w:after="120" w:line="360" w:lineRule="auto"/>
        <w:jc w:val="both"/>
        <w:rPr>
          <w:rFonts w:ascii="Arial" w:hAnsi="Arial" w:cs="Arial"/>
          <w:sz w:val="19"/>
          <w:szCs w:val="19"/>
        </w:rPr>
      </w:pPr>
    </w:p>
    <w:p w14:paraId="144A0E72" w14:textId="7BA7C750" w:rsidR="4FF8F712" w:rsidRPr="006A3777" w:rsidRDefault="4FF8F712" w:rsidP="511D71C0">
      <w:pPr>
        <w:spacing w:after="120" w:line="360" w:lineRule="auto"/>
        <w:jc w:val="both"/>
        <w:rPr>
          <w:rFonts w:ascii="Arial" w:hAnsi="Arial" w:cs="Arial"/>
          <w:b/>
          <w:bCs/>
          <w:sz w:val="19"/>
          <w:szCs w:val="19"/>
        </w:rPr>
      </w:pPr>
      <w:r w:rsidRPr="006A3777">
        <w:rPr>
          <w:rFonts w:ascii="Arial" w:hAnsi="Arial" w:cs="Arial"/>
          <w:b/>
          <w:bCs/>
          <w:sz w:val="19"/>
          <w:szCs w:val="19"/>
        </w:rPr>
        <w:lastRenderedPageBreak/>
        <w:t xml:space="preserve">Pessoas e </w:t>
      </w:r>
      <w:proofErr w:type="spellStart"/>
      <w:r w:rsidRPr="006A3777">
        <w:rPr>
          <w:rFonts w:ascii="Arial" w:hAnsi="Arial" w:cs="Arial"/>
          <w:b/>
          <w:bCs/>
          <w:i/>
          <w:iCs/>
          <w:sz w:val="19"/>
          <w:szCs w:val="19"/>
        </w:rPr>
        <w:t>governa</w:t>
      </w:r>
      <w:r w:rsidR="007A7F26" w:rsidRPr="006A3777">
        <w:rPr>
          <w:rFonts w:ascii="Arial" w:hAnsi="Arial" w:cs="Arial"/>
          <w:b/>
          <w:bCs/>
          <w:i/>
          <w:iCs/>
          <w:sz w:val="19"/>
          <w:szCs w:val="19"/>
        </w:rPr>
        <w:t>nce</w:t>
      </w:r>
      <w:proofErr w:type="spellEnd"/>
      <w:r w:rsidRPr="006A3777">
        <w:rPr>
          <w:rFonts w:ascii="Arial" w:hAnsi="Arial" w:cs="Arial"/>
          <w:b/>
          <w:bCs/>
          <w:sz w:val="19"/>
          <w:szCs w:val="19"/>
        </w:rPr>
        <w:t xml:space="preserve"> são os principais fatores diferenciadores</w:t>
      </w:r>
    </w:p>
    <w:p w14:paraId="007E5BB1" w14:textId="23C254AE" w:rsidR="4FF8F712" w:rsidRPr="006A3777" w:rsidRDefault="4FF8F712" w:rsidP="511D71C0">
      <w:pPr>
        <w:spacing w:after="120" w:line="360" w:lineRule="auto"/>
        <w:jc w:val="both"/>
        <w:rPr>
          <w:rFonts w:ascii="Arial" w:hAnsi="Arial" w:cs="Arial"/>
          <w:sz w:val="19"/>
          <w:szCs w:val="19"/>
        </w:rPr>
      </w:pPr>
      <w:r w:rsidRPr="006A3777">
        <w:rPr>
          <w:rFonts w:ascii="Arial" w:hAnsi="Arial" w:cs="Arial"/>
          <w:sz w:val="19"/>
          <w:szCs w:val="19"/>
        </w:rPr>
        <w:t>O relatório conclui que a capacidade de criar valor através da I</w:t>
      </w:r>
      <w:r w:rsidR="007A7F26" w:rsidRPr="006A3777">
        <w:rPr>
          <w:rFonts w:ascii="Arial" w:hAnsi="Arial" w:cs="Arial"/>
          <w:sz w:val="19"/>
          <w:szCs w:val="19"/>
        </w:rPr>
        <w:t>A</w:t>
      </w:r>
      <w:r w:rsidRPr="006A3777">
        <w:rPr>
          <w:rFonts w:ascii="Arial" w:hAnsi="Arial" w:cs="Arial"/>
          <w:sz w:val="19"/>
          <w:szCs w:val="19"/>
        </w:rPr>
        <w:t xml:space="preserve"> está fortemente associada à preparação das equipas e à existência de mecanismos robustos de </w:t>
      </w:r>
      <w:proofErr w:type="spellStart"/>
      <w:r w:rsidRPr="006A3777">
        <w:rPr>
          <w:rFonts w:ascii="Arial" w:hAnsi="Arial" w:cs="Arial"/>
          <w:i/>
          <w:iCs/>
          <w:sz w:val="19"/>
          <w:szCs w:val="19"/>
        </w:rPr>
        <w:t>governa</w:t>
      </w:r>
      <w:r w:rsidR="007A7F26" w:rsidRPr="006A3777">
        <w:rPr>
          <w:rFonts w:ascii="Arial" w:hAnsi="Arial" w:cs="Arial"/>
          <w:i/>
          <w:iCs/>
          <w:sz w:val="19"/>
          <w:szCs w:val="19"/>
        </w:rPr>
        <w:t>nce</w:t>
      </w:r>
      <w:proofErr w:type="spellEnd"/>
      <w:r w:rsidRPr="006A3777">
        <w:rPr>
          <w:rFonts w:ascii="Arial" w:hAnsi="Arial" w:cs="Arial"/>
          <w:sz w:val="19"/>
          <w:szCs w:val="19"/>
        </w:rPr>
        <w:t>.</w:t>
      </w:r>
      <w:r w:rsidR="7CA7DAE2" w:rsidRPr="006A3777">
        <w:rPr>
          <w:rFonts w:ascii="Arial" w:hAnsi="Arial" w:cs="Arial"/>
          <w:sz w:val="19"/>
          <w:szCs w:val="19"/>
        </w:rPr>
        <w:t xml:space="preserve"> </w:t>
      </w:r>
      <w:r w:rsidRPr="006A3777">
        <w:rPr>
          <w:rFonts w:ascii="Arial" w:hAnsi="Arial" w:cs="Arial"/>
          <w:sz w:val="19"/>
          <w:szCs w:val="19"/>
        </w:rPr>
        <w:t>As organizações que demonstram elevada confiança na preparação da sua força de trabalho para operar em ambientes suportados por IA apresentam uma probabilidade quase quatro vezes superior de gerar benefícios empresariais significativos quando comparadas com as restantes.</w:t>
      </w:r>
      <w:r w:rsidR="7147095B" w:rsidRPr="006A3777">
        <w:rPr>
          <w:rFonts w:ascii="Arial" w:hAnsi="Arial" w:cs="Arial"/>
          <w:sz w:val="19"/>
          <w:szCs w:val="19"/>
        </w:rPr>
        <w:t xml:space="preserve"> </w:t>
      </w:r>
      <w:r w:rsidRPr="006A3777">
        <w:rPr>
          <w:rFonts w:ascii="Arial" w:hAnsi="Arial" w:cs="Arial"/>
          <w:sz w:val="19"/>
          <w:szCs w:val="19"/>
        </w:rPr>
        <w:t xml:space="preserve">No entanto, apenas 22% das organizações afirmam estar muito confiantes na sua capacidade para desenvolver e disponibilizar as competências necessárias para uma força de trabalho cada vez mais apoiada por </w:t>
      </w:r>
      <w:r w:rsidR="007A7F26" w:rsidRPr="006A3777">
        <w:rPr>
          <w:rFonts w:ascii="Arial" w:hAnsi="Arial" w:cs="Arial"/>
          <w:sz w:val="19"/>
          <w:szCs w:val="19"/>
        </w:rPr>
        <w:t>IA</w:t>
      </w:r>
      <w:r w:rsidRPr="006A3777">
        <w:rPr>
          <w:rFonts w:ascii="Arial" w:hAnsi="Arial" w:cs="Arial"/>
          <w:sz w:val="19"/>
          <w:szCs w:val="19"/>
        </w:rPr>
        <w:t>.</w:t>
      </w:r>
      <w:r w:rsidR="6CD6737F" w:rsidRPr="006A3777">
        <w:rPr>
          <w:rFonts w:ascii="Arial" w:hAnsi="Arial" w:cs="Arial"/>
          <w:sz w:val="19"/>
          <w:szCs w:val="19"/>
        </w:rPr>
        <w:t xml:space="preserve"> </w:t>
      </w:r>
      <w:r w:rsidRPr="006A3777">
        <w:rPr>
          <w:rFonts w:ascii="Arial" w:hAnsi="Arial" w:cs="Arial"/>
          <w:sz w:val="19"/>
          <w:szCs w:val="19"/>
        </w:rPr>
        <w:t xml:space="preserve">Paralelamente, a segurança e a gestão do risco continuam a surgir como as principais preocupações dos líderes empresariais. Cerca de 75% dos executivos demonstram preocupação com riscos associados à segurança e utilização da IA, enquanto a privacidade dos dados, a </w:t>
      </w:r>
      <w:proofErr w:type="spellStart"/>
      <w:r w:rsidRPr="006A3777">
        <w:rPr>
          <w:rFonts w:ascii="Arial" w:hAnsi="Arial" w:cs="Arial"/>
          <w:sz w:val="19"/>
          <w:szCs w:val="19"/>
        </w:rPr>
        <w:t>cibersegurança</w:t>
      </w:r>
      <w:proofErr w:type="spellEnd"/>
      <w:r w:rsidRPr="006A3777">
        <w:rPr>
          <w:rFonts w:ascii="Arial" w:hAnsi="Arial" w:cs="Arial"/>
          <w:sz w:val="19"/>
          <w:szCs w:val="19"/>
        </w:rPr>
        <w:t xml:space="preserve"> e a qualidade dos dados permanecem entre os principais obstáculos à sua escalabilidade.</w:t>
      </w:r>
    </w:p>
    <w:p w14:paraId="5B4025BD" w14:textId="780A37D5" w:rsidR="4FF8F712" w:rsidRPr="006A3777" w:rsidRDefault="4FF8F712" w:rsidP="511D71C0">
      <w:pPr>
        <w:spacing w:after="120" w:line="360" w:lineRule="auto"/>
        <w:jc w:val="both"/>
        <w:rPr>
          <w:rFonts w:ascii="Arial" w:hAnsi="Arial" w:cs="Arial"/>
          <w:b/>
          <w:bCs/>
          <w:sz w:val="19"/>
          <w:szCs w:val="19"/>
        </w:rPr>
      </w:pPr>
      <w:r w:rsidRPr="006A3777">
        <w:rPr>
          <w:rFonts w:ascii="Arial" w:hAnsi="Arial" w:cs="Arial"/>
          <w:b/>
          <w:bCs/>
          <w:sz w:val="19"/>
          <w:szCs w:val="19"/>
        </w:rPr>
        <w:t>O futuro será marcado pela IA autónoma</w:t>
      </w:r>
    </w:p>
    <w:p w14:paraId="24AB7E25" w14:textId="7765D1C0" w:rsidR="4FF8F712" w:rsidRPr="006A3777" w:rsidRDefault="4FF8F712" w:rsidP="511D71C0">
      <w:pPr>
        <w:spacing w:after="120" w:line="360" w:lineRule="auto"/>
        <w:jc w:val="both"/>
        <w:rPr>
          <w:rFonts w:ascii="Arial" w:hAnsi="Arial" w:cs="Arial"/>
          <w:sz w:val="19"/>
          <w:szCs w:val="19"/>
        </w:rPr>
      </w:pPr>
      <w:r w:rsidRPr="006A3777">
        <w:rPr>
          <w:rFonts w:ascii="Arial" w:hAnsi="Arial" w:cs="Arial"/>
          <w:sz w:val="19"/>
          <w:szCs w:val="19"/>
        </w:rPr>
        <w:t xml:space="preserve">O estudo evidencia ainda uma forte expectativa relativamente à evolução da </w:t>
      </w:r>
      <w:r w:rsidR="007A7F26" w:rsidRPr="006A3777">
        <w:rPr>
          <w:rFonts w:ascii="Arial" w:hAnsi="Arial" w:cs="Arial"/>
          <w:sz w:val="19"/>
          <w:szCs w:val="19"/>
        </w:rPr>
        <w:t xml:space="preserve">IA </w:t>
      </w:r>
      <w:r w:rsidRPr="006A3777">
        <w:rPr>
          <w:rFonts w:ascii="Arial" w:hAnsi="Arial" w:cs="Arial"/>
          <w:sz w:val="19"/>
          <w:szCs w:val="19"/>
        </w:rPr>
        <w:t>nos próximos anos. Quatro em cada cinco executivos acreditam que sistemas com capacidades de raciocínio comparáveis às humanas poderão surgir nos próximos cinco anos.</w:t>
      </w:r>
      <w:r w:rsidR="5904B518" w:rsidRPr="006A3777">
        <w:rPr>
          <w:rFonts w:ascii="Arial" w:hAnsi="Arial" w:cs="Arial"/>
          <w:sz w:val="19"/>
          <w:szCs w:val="19"/>
        </w:rPr>
        <w:t xml:space="preserve"> </w:t>
      </w:r>
      <w:r w:rsidRPr="006A3777">
        <w:rPr>
          <w:rFonts w:ascii="Arial" w:hAnsi="Arial" w:cs="Arial"/>
          <w:sz w:val="19"/>
          <w:szCs w:val="19"/>
        </w:rPr>
        <w:t xml:space="preserve">Esta </w:t>
      </w:r>
      <w:r w:rsidR="00567DF3" w:rsidRPr="00567DF3">
        <w:rPr>
          <w:rFonts w:ascii="Arial" w:hAnsi="Arial" w:cs="Arial"/>
          <w:sz w:val="19"/>
          <w:szCs w:val="19"/>
        </w:rPr>
        <w:t>perspetiva</w:t>
      </w:r>
      <w:r w:rsidRPr="006A3777">
        <w:rPr>
          <w:rFonts w:ascii="Arial" w:hAnsi="Arial" w:cs="Arial"/>
          <w:sz w:val="19"/>
          <w:szCs w:val="19"/>
        </w:rPr>
        <w:t xml:space="preserve"> está a acelerar a aposta em agentes autónomos de IA e em sistemas capazes de coordenar processos, decisões e fluxos de trabalho de forma cada vez mais independente.</w:t>
      </w:r>
    </w:p>
    <w:p w14:paraId="41FEF222" w14:textId="3866DEF1" w:rsidR="4FF8F712" w:rsidRPr="006A3777" w:rsidRDefault="4FF8F712" w:rsidP="511D71C0">
      <w:pPr>
        <w:spacing w:after="120" w:line="360" w:lineRule="auto"/>
        <w:jc w:val="both"/>
        <w:rPr>
          <w:rFonts w:ascii="Arial" w:hAnsi="Arial" w:cs="Arial"/>
          <w:sz w:val="19"/>
          <w:szCs w:val="19"/>
        </w:rPr>
      </w:pPr>
      <w:r w:rsidRPr="006A3777">
        <w:rPr>
          <w:rFonts w:ascii="Arial" w:hAnsi="Arial" w:cs="Arial"/>
          <w:sz w:val="19"/>
          <w:szCs w:val="19"/>
        </w:rPr>
        <w:t xml:space="preserve">Para a KPMG, esta evolução reforça a necessidade </w:t>
      </w:r>
      <w:r w:rsidR="00D6452F">
        <w:rPr>
          <w:rFonts w:ascii="Arial" w:hAnsi="Arial" w:cs="Arial"/>
          <w:sz w:val="19"/>
          <w:szCs w:val="19"/>
        </w:rPr>
        <w:t>de as</w:t>
      </w:r>
      <w:r w:rsidRPr="006A3777">
        <w:rPr>
          <w:rFonts w:ascii="Arial" w:hAnsi="Arial" w:cs="Arial"/>
          <w:sz w:val="19"/>
          <w:szCs w:val="19"/>
        </w:rPr>
        <w:t xml:space="preserve"> organizações prepararem desde já os seus modelos operacionais para uma realidade em que a </w:t>
      </w:r>
      <w:r w:rsidR="007A7F26" w:rsidRPr="006A3777">
        <w:rPr>
          <w:rFonts w:ascii="Arial" w:hAnsi="Arial" w:cs="Arial"/>
          <w:sz w:val="19"/>
          <w:szCs w:val="19"/>
        </w:rPr>
        <w:t xml:space="preserve">IA </w:t>
      </w:r>
      <w:r w:rsidRPr="006A3777">
        <w:rPr>
          <w:rFonts w:ascii="Arial" w:hAnsi="Arial" w:cs="Arial"/>
          <w:sz w:val="19"/>
          <w:szCs w:val="19"/>
        </w:rPr>
        <w:t>deixará de ser apenas uma ferramenta de apoio, passando a desempenhar um papel central na execução e coordenação de atividades empresariais.</w:t>
      </w:r>
    </w:p>
    <w:p w14:paraId="655AC5EA" w14:textId="06601AD5" w:rsidR="4FF8F712" w:rsidRPr="00FB0008" w:rsidRDefault="4FF8F712" w:rsidP="511D71C0">
      <w:pPr>
        <w:spacing w:after="120" w:line="360" w:lineRule="auto"/>
        <w:jc w:val="both"/>
        <w:rPr>
          <w:rFonts w:ascii="Arial" w:hAnsi="Arial" w:cs="Arial"/>
          <w:b/>
          <w:bCs/>
          <w:sz w:val="16"/>
          <w:szCs w:val="16"/>
        </w:rPr>
      </w:pPr>
      <w:r w:rsidRPr="00FB0008">
        <w:rPr>
          <w:rFonts w:ascii="Arial" w:hAnsi="Arial" w:cs="Arial"/>
          <w:b/>
          <w:bCs/>
          <w:sz w:val="16"/>
          <w:szCs w:val="16"/>
        </w:rPr>
        <w:t>Sobre o estudo</w:t>
      </w:r>
      <w:r w:rsidR="00FF57B5">
        <w:rPr>
          <w:rFonts w:ascii="Arial" w:hAnsi="Arial" w:cs="Arial"/>
          <w:b/>
          <w:bCs/>
          <w:sz w:val="16"/>
          <w:szCs w:val="16"/>
        </w:rPr>
        <w:t>:</w:t>
      </w:r>
    </w:p>
    <w:p w14:paraId="7F6FB7C4" w14:textId="01D52E14" w:rsidR="00EE0181" w:rsidRDefault="4FF8F712" w:rsidP="006A3777">
      <w:pPr>
        <w:spacing w:after="120" w:line="360" w:lineRule="auto"/>
        <w:jc w:val="both"/>
        <w:rPr>
          <w:rFonts w:ascii="Arial" w:hAnsi="Arial" w:cs="Arial"/>
          <w:sz w:val="16"/>
          <w:szCs w:val="16"/>
        </w:rPr>
      </w:pPr>
      <w:r w:rsidRPr="00FB0008">
        <w:rPr>
          <w:rFonts w:ascii="Arial" w:hAnsi="Arial" w:cs="Arial"/>
          <w:sz w:val="16"/>
          <w:szCs w:val="16"/>
        </w:rPr>
        <w:t xml:space="preserve">O </w:t>
      </w:r>
      <w:hyperlink r:id="rId9">
        <w:r w:rsidR="007A7F26" w:rsidRPr="00FB0008">
          <w:rPr>
            <w:rStyle w:val="Hiperligao"/>
            <w:rFonts w:ascii="Arial" w:hAnsi="Arial" w:cs="Arial"/>
            <w:sz w:val="16"/>
            <w:szCs w:val="16"/>
          </w:rPr>
          <w:t>Global AI Pulse Q1 2026</w:t>
        </w:r>
      </w:hyperlink>
      <w:r w:rsidR="007A7F26" w:rsidRPr="00FB0008">
        <w:rPr>
          <w:rFonts w:ascii="Arial" w:hAnsi="Arial" w:cs="Arial"/>
          <w:sz w:val="16"/>
          <w:szCs w:val="16"/>
        </w:rPr>
        <w:t xml:space="preserve"> </w:t>
      </w:r>
      <w:r w:rsidRPr="00FB0008">
        <w:rPr>
          <w:rFonts w:ascii="Arial" w:hAnsi="Arial" w:cs="Arial"/>
          <w:sz w:val="16"/>
          <w:szCs w:val="16"/>
        </w:rPr>
        <w:t xml:space="preserve">é o primeiro relatório trimestral global da KPMG dedicado à evolução da </w:t>
      </w:r>
      <w:r w:rsidR="007A7F26" w:rsidRPr="00FB0008">
        <w:rPr>
          <w:rFonts w:ascii="Arial" w:hAnsi="Arial" w:cs="Arial"/>
          <w:sz w:val="16"/>
          <w:szCs w:val="16"/>
        </w:rPr>
        <w:t>IA</w:t>
      </w:r>
      <w:r w:rsidRPr="00FB0008">
        <w:rPr>
          <w:rFonts w:ascii="Arial" w:hAnsi="Arial" w:cs="Arial"/>
          <w:sz w:val="16"/>
          <w:szCs w:val="16"/>
        </w:rPr>
        <w:t xml:space="preserve"> nas organizações. O estudo recolheu a opinião de 2.110 executivos de topo e decisores empresariais de grandes organizações em 20 países, representando oito setores de atividade.</w:t>
      </w:r>
    </w:p>
    <w:p w14:paraId="5DEDF9E5" w14:textId="068A760D" w:rsidR="4E202F4D" w:rsidRDefault="00834E7A" w:rsidP="00834E7A">
      <w:pPr>
        <w:spacing w:line="360" w:lineRule="auto"/>
        <w:jc w:val="both"/>
        <w:rPr>
          <w:rFonts w:ascii="Arial" w:hAnsi="Arial" w:cs="Arial"/>
          <w:b/>
          <w:bCs/>
          <w:sz w:val="16"/>
          <w:szCs w:val="16"/>
        </w:rPr>
      </w:pPr>
      <w:r w:rsidRPr="00AA4EA1">
        <w:rPr>
          <w:rFonts w:ascii="Arial" w:hAnsi="Arial" w:cs="Arial"/>
          <w:sz w:val="14"/>
          <w:szCs w:val="14"/>
        </w:rPr>
        <w:t xml:space="preserve">Para acesso a mais comunicados de imprensa da KPMG em Portugal, clique </w:t>
      </w:r>
      <w:hyperlink r:id="rId10" w:history="1">
        <w:r w:rsidRPr="00AA4EA1">
          <w:rPr>
            <w:rStyle w:val="Hiperligao"/>
            <w:rFonts w:ascii="Arial" w:hAnsi="Arial" w:cs="Arial"/>
            <w:sz w:val="14"/>
            <w:szCs w:val="14"/>
          </w:rPr>
          <w:t>aqui</w:t>
        </w:r>
      </w:hyperlink>
      <w:r w:rsidRPr="00AA4EA1">
        <w:rPr>
          <w:rFonts w:ascii="Arial" w:hAnsi="Arial" w:cs="Arial"/>
          <w:sz w:val="14"/>
          <w:szCs w:val="14"/>
        </w:rPr>
        <w:t>.</w:t>
      </w:r>
      <w:bookmarkStart w:id="0" w:name="_Hlk207291878"/>
    </w:p>
    <w:p w14:paraId="7BE9C81F" w14:textId="77777777" w:rsidR="00EE0181" w:rsidRPr="006A3777" w:rsidRDefault="00EE0181" w:rsidP="00587CE0">
      <w:pPr>
        <w:pStyle w:val="Corpo"/>
        <w:jc w:val="both"/>
        <w:rPr>
          <w:rFonts w:ascii="Arial" w:hAnsi="Arial" w:cs="Arial"/>
          <w:b/>
          <w:bCs/>
          <w:sz w:val="14"/>
          <w:szCs w:val="14"/>
          <w:lang w:val="pt-PT"/>
        </w:rPr>
      </w:pPr>
      <w:r w:rsidRPr="006A3777">
        <w:rPr>
          <w:rFonts w:ascii="Arial" w:hAnsi="Arial" w:cs="Arial"/>
          <w:b/>
          <w:bCs/>
          <w:sz w:val="14"/>
          <w:szCs w:val="14"/>
          <w:lang w:val="pt-PT"/>
        </w:rPr>
        <w:t>Sobre a KPMG:</w:t>
      </w:r>
    </w:p>
    <w:p w14:paraId="13DFA10D" w14:textId="77777777" w:rsidR="00B310A8" w:rsidRPr="00B310A8" w:rsidRDefault="00B310A8" w:rsidP="00B310A8">
      <w:pPr>
        <w:pStyle w:val="Corpo"/>
        <w:jc w:val="both"/>
        <w:rPr>
          <w:rFonts w:ascii="Arial" w:hAnsi="Arial" w:cs="Arial"/>
          <w:sz w:val="14"/>
          <w:szCs w:val="14"/>
        </w:rPr>
      </w:pPr>
      <w:bookmarkStart w:id="1" w:name="_Hlk210141645"/>
      <w:r w:rsidRPr="00B310A8">
        <w:rPr>
          <w:rFonts w:ascii="Arial" w:hAnsi="Arial" w:cs="Arial"/>
          <w:sz w:val="14"/>
          <w:szCs w:val="14"/>
        </w:rPr>
        <w:t xml:space="preserve">A KPMG é uma rede global de firmas independentes que prestam serviços de auditoria, fiscalidade e consultoria. Estamos presentes em 138 países e territórios com mais de 276 mil profissionais a trabalhar nas firmas membro a nível mundial. Em Portugal, a KPMG tem escritórios em Lisboa, Porto e Évora com 96 membros da </w:t>
      </w:r>
      <w:r w:rsidRPr="00B310A8">
        <w:rPr>
          <w:rFonts w:ascii="Arial" w:hAnsi="Arial" w:cs="Arial"/>
          <w:i/>
          <w:iCs/>
          <w:sz w:val="14"/>
          <w:szCs w:val="14"/>
        </w:rPr>
        <w:t>Partnership</w:t>
      </w:r>
      <w:r w:rsidRPr="00B310A8">
        <w:rPr>
          <w:rFonts w:ascii="Arial" w:hAnsi="Arial" w:cs="Arial"/>
          <w:sz w:val="14"/>
          <w:szCs w:val="14"/>
        </w:rPr>
        <w:t xml:space="preserve"> e mais de 1700 colaboradores. De forma apaixonada e com propósito trabalhamos lado a lado com os nossos clientes, combinando abordagens inovadoras com uma vasta experiência, de forma a entregar resultados efetivos.</w:t>
      </w:r>
    </w:p>
    <w:p w14:paraId="0C8477C0" w14:textId="77777777" w:rsidR="00B310A8" w:rsidRDefault="00B310A8" w:rsidP="00EE0181">
      <w:pPr>
        <w:autoSpaceDE w:val="0"/>
        <w:autoSpaceDN w:val="0"/>
        <w:adjustRightInd w:val="0"/>
        <w:ind w:left="426" w:hanging="426"/>
        <w:jc w:val="both"/>
        <w:rPr>
          <w:rFonts w:ascii="Arial" w:hAnsi="Arial" w:cs="Arial"/>
          <w:b/>
          <w:bCs/>
          <w:color w:val="000000"/>
          <w:sz w:val="14"/>
          <w:szCs w:val="14"/>
        </w:rPr>
      </w:pPr>
    </w:p>
    <w:p w14:paraId="272DC328" w14:textId="734A82AF" w:rsidR="00EE0181" w:rsidRPr="006A3777" w:rsidRDefault="007A7F26" w:rsidP="00EE0181">
      <w:pPr>
        <w:autoSpaceDE w:val="0"/>
        <w:autoSpaceDN w:val="0"/>
        <w:adjustRightInd w:val="0"/>
        <w:ind w:left="426" w:hanging="426"/>
        <w:jc w:val="both"/>
        <w:rPr>
          <w:rFonts w:ascii="Arial" w:hAnsi="Arial" w:cs="Arial"/>
          <w:b/>
          <w:bCs/>
          <w:color w:val="000000"/>
          <w:sz w:val="14"/>
          <w:szCs w:val="14"/>
        </w:rPr>
      </w:pPr>
      <w:r w:rsidRPr="006A3777">
        <w:rPr>
          <w:noProof/>
          <w:sz w:val="14"/>
          <w:szCs w:val="14"/>
        </w:rPr>
        <mc:AlternateContent>
          <mc:Choice Requires="wps">
            <w:drawing>
              <wp:anchor distT="0" distB="0" distL="114300" distR="114300" simplePos="0" relativeHeight="251658240" behindDoc="0" locked="0" layoutInCell="1" allowOverlap="1" wp14:anchorId="6B0E7EC7" wp14:editId="6B5A7E6C">
                <wp:simplePos x="0" y="0"/>
                <wp:positionH relativeFrom="column">
                  <wp:posOffset>2534920</wp:posOffset>
                </wp:positionH>
                <wp:positionV relativeFrom="paragraph">
                  <wp:posOffset>163090</wp:posOffset>
                </wp:positionV>
                <wp:extent cx="3041650" cy="533400"/>
                <wp:effectExtent l="0" t="0" r="6350" b="0"/>
                <wp:wrapSquare wrapText="bothSides"/>
                <wp:docPr id="690047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533400"/>
                        </a:xfrm>
                        <a:prstGeom prst="rect">
                          <a:avLst/>
                        </a:prstGeom>
                        <a:solidFill>
                          <a:srgbClr val="FFFFFF"/>
                        </a:solidFill>
                        <a:ln w="9525">
                          <a:noFill/>
                          <a:miter lim="800000"/>
                          <a:headEnd/>
                          <a:tailEnd/>
                        </a:ln>
                      </wps:spPr>
                      <wps:txbx>
                        <w:txbxContent>
                          <w:p w14:paraId="76DCAC60" w14:textId="77777777" w:rsidR="007A7F26" w:rsidRPr="006A3777" w:rsidRDefault="007A7F26" w:rsidP="007A7F26">
                            <w:pPr>
                              <w:autoSpaceDE w:val="0"/>
                              <w:autoSpaceDN w:val="0"/>
                              <w:adjustRightInd w:val="0"/>
                              <w:ind w:left="426"/>
                              <w:rPr>
                                <w:rFonts w:ascii="Arial" w:hAnsi="Arial" w:cs="Arial"/>
                                <w:b/>
                                <w:bCs/>
                                <w:color w:val="000000"/>
                                <w:sz w:val="14"/>
                                <w:szCs w:val="14"/>
                              </w:rPr>
                            </w:pPr>
                            <w:r w:rsidRPr="006A3777">
                              <w:rPr>
                                <w:rFonts w:ascii="Arial" w:hAnsi="Arial" w:cs="Arial"/>
                                <w:b/>
                                <w:bCs/>
                                <w:color w:val="000000"/>
                                <w:sz w:val="14"/>
                                <w:szCs w:val="14"/>
                              </w:rPr>
                              <w:t xml:space="preserve">Catarina Ahrens Teixeira </w:t>
                            </w:r>
                          </w:p>
                          <w:p w14:paraId="0ACDC6A7" w14:textId="77777777" w:rsidR="007A7F26" w:rsidRPr="006A3777" w:rsidRDefault="007A7F26" w:rsidP="007A7F26">
                            <w:pPr>
                              <w:autoSpaceDE w:val="0"/>
                              <w:autoSpaceDN w:val="0"/>
                              <w:adjustRightInd w:val="0"/>
                              <w:ind w:left="426"/>
                              <w:rPr>
                                <w:rFonts w:ascii="Arial" w:eastAsia="BatangChe" w:hAnsi="Arial" w:cs="Arial"/>
                                <w:bCs/>
                                <w:sz w:val="14"/>
                                <w:szCs w:val="14"/>
                                <w:lang w:eastAsia="de-DE"/>
                              </w:rPr>
                            </w:pPr>
                            <w:r w:rsidRPr="006A3777">
                              <w:rPr>
                                <w:rFonts w:ascii="Arial" w:hAnsi="Arial" w:cs="Arial"/>
                                <w:color w:val="000000"/>
                                <w:sz w:val="14"/>
                                <w:szCs w:val="14"/>
                              </w:rPr>
                              <w:t xml:space="preserve">e-Mail: </w:t>
                            </w:r>
                            <w:hyperlink r:id="rId11" w:history="1">
                              <w:r w:rsidRPr="006A3777">
                                <w:rPr>
                                  <w:rStyle w:val="Hiperligao"/>
                                  <w:rFonts w:ascii="Arial" w:hAnsi="Arial" w:cs="Arial"/>
                                  <w:sz w:val="14"/>
                                  <w:szCs w:val="14"/>
                                </w:rPr>
                                <w:t>cateixeira@kpmg.com</w:t>
                              </w:r>
                            </w:hyperlink>
                            <w:r w:rsidRPr="006A3777">
                              <w:rPr>
                                <w:rFonts w:ascii="Arial" w:hAnsi="Arial" w:cs="Arial"/>
                                <w:color w:val="0000FF"/>
                                <w:sz w:val="14"/>
                                <w:szCs w:val="14"/>
                              </w:rPr>
                              <w:t xml:space="preserve">  </w:t>
                            </w:r>
                            <w:r w:rsidRPr="006A3777">
                              <w:rPr>
                                <w:rFonts w:ascii="Arial" w:hAnsi="Arial" w:cs="Arial"/>
                                <w:sz w:val="14"/>
                                <w:szCs w:val="14"/>
                              </w:rPr>
                              <w:t>e Tel: +351 96 340 35 35</w:t>
                            </w:r>
                          </w:p>
                          <w:p w14:paraId="134ABE2D" w14:textId="77777777" w:rsidR="007A7F26" w:rsidRPr="006A3777" w:rsidRDefault="007A7F26" w:rsidP="007A7F26">
                            <w:pPr>
                              <w:rPr>
                                <w:rFonts w:ascii="Arial" w:hAnsi="Arial" w:cs="Arial"/>
                                <w:sz w:val="14"/>
                                <w:szCs w:val="14"/>
                              </w:rPr>
                            </w:pPr>
                          </w:p>
                        </w:txbxContent>
                      </wps:txbx>
                      <wps:bodyPr rot="0" vert="horz" wrap="square" lIns="91440" tIns="45720" rIns="91440" bIns="45720" anchor="t" anchorCtr="0">
                        <a:noAutofit/>
                      </wps:bodyPr>
                    </wps:wsp>
                  </a:graphicData>
                </a:graphic>
              </wp:anchor>
            </w:drawing>
          </mc:Choice>
          <mc:Fallback>
            <w:pict>
              <v:shapetype w14:anchorId="6B0E7EC7" id="_x0000_t202" coordsize="21600,21600" o:spt="202" path="m,l,21600r21600,l21600,xe">
                <v:stroke joinstyle="miter"/>
                <v:path gradientshapeok="t" o:connecttype="rect"/>
              </v:shapetype>
              <v:shape id="Text Box 2" o:spid="_x0000_s1026" type="#_x0000_t202" style="position:absolute;left:0;text-align:left;margin-left:199.6pt;margin-top:12.85pt;width:239.5pt;height:4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" stroked="f">
                <v:textbox>
                  <w:txbxContent>
                    <w:p w14:paraId="76DCAC60" w14:textId="77777777" w:rsidR="007A7F26" w:rsidRPr="006A3777" w:rsidRDefault="007A7F26" w:rsidP="007A7F26">
                      <w:pPr>
                        <w:autoSpaceDE w:val="0"/>
                        <w:autoSpaceDN w:val="0"/>
                        <w:adjustRightInd w:val="0"/>
                        <w:ind w:left="426"/>
                        <w:rPr>
                          <w:rFonts w:ascii="Arial" w:hAnsi="Arial" w:cs="Arial"/>
                          <w:b/>
                          <w:bCs/>
                          <w:color w:val="000000"/>
                          <w:sz w:val="14"/>
                          <w:szCs w:val="14"/>
                        </w:rPr>
                      </w:pPr>
                      <w:r w:rsidRPr="006A3777">
                        <w:rPr>
                          <w:rFonts w:ascii="Arial" w:hAnsi="Arial" w:cs="Arial"/>
                          <w:b/>
                          <w:bCs/>
                          <w:color w:val="000000"/>
                          <w:sz w:val="14"/>
                          <w:szCs w:val="14"/>
                        </w:rPr>
                        <w:t xml:space="preserve">Catarina Ahrens Teixeira </w:t>
                      </w:r>
                    </w:p>
                    <w:p w14:paraId="0ACDC6A7" w14:textId="77777777" w:rsidR="007A7F26" w:rsidRPr="006A3777" w:rsidRDefault="007A7F26" w:rsidP="007A7F26">
                      <w:pPr>
                        <w:autoSpaceDE w:val="0"/>
                        <w:autoSpaceDN w:val="0"/>
                        <w:adjustRightInd w:val="0"/>
                        <w:ind w:left="426"/>
                        <w:rPr>
                          <w:rFonts w:ascii="Arial" w:eastAsia="BatangChe" w:hAnsi="Arial" w:cs="Arial"/>
                          <w:bCs/>
                          <w:sz w:val="14"/>
                          <w:szCs w:val="14"/>
                          <w:lang w:eastAsia="de-DE"/>
                        </w:rPr>
                      </w:pPr>
                      <w:r w:rsidRPr="006A3777">
                        <w:rPr>
                          <w:rFonts w:ascii="Arial" w:hAnsi="Arial" w:cs="Arial"/>
                          <w:color w:val="000000"/>
                          <w:sz w:val="14"/>
                          <w:szCs w:val="14"/>
                        </w:rPr>
                        <w:t xml:space="preserve">e-Mail: </w:t>
                      </w:r>
                      <w:hyperlink r:id="rId12" w:history="1">
                        <w:r w:rsidRPr="006A3777">
                          <w:rPr>
                            <w:rStyle w:val="Hiperligao"/>
                            <w:rFonts w:ascii="Arial" w:hAnsi="Arial" w:cs="Arial"/>
                            <w:sz w:val="14"/>
                            <w:szCs w:val="14"/>
                          </w:rPr>
                          <w:t>cateixeira@kpmg.com</w:t>
                        </w:r>
                      </w:hyperlink>
                      <w:r w:rsidRPr="006A3777">
                        <w:rPr>
                          <w:rFonts w:ascii="Arial" w:hAnsi="Arial" w:cs="Arial"/>
                          <w:color w:val="0000FF"/>
                          <w:sz w:val="14"/>
                          <w:szCs w:val="14"/>
                        </w:rPr>
                        <w:t xml:space="preserve">  </w:t>
                      </w:r>
                      <w:r w:rsidRPr="006A3777">
                        <w:rPr>
                          <w:rFonts w:ascii="Arial" w:hAnsi="Arial" w:cs="Arial"/>
                          <w:sz w:val="14"/>
                          <w:szCs w:val="14"/>
                        </w:rPr>
                        <w:t>e Tel: +351 96 340 35 35</w:t>
                      </w:r>
                    </w:p>
                    <w:p w14:paraId="134ABE2D" w14:textId="77777777" w:rsidR="007A7F26" w:rsidRPr="006A3777" w:rsidRDefault="007A7F26" w:rsidP="007A7F26">
                      <w:pPr>
                        <w:rPr>
                          <w:rFonts w:ascii="Arial" w:hAnsi="Arial" w:cs="Arial"/>
                          <w:sz w:val="14"/>
                          <w:szCs w:val="14"/>
                        </w:rPr>
                      </w:pPr>
                    </w:p>
                  </w:txbxContent>
                </v:textbox>
                <w10:wrap type="square"/>
              </v:shape>
            </w:pict>
          </mc:Fallback>
        </mc:AlternateContent>
      </w:r>
      <w:r w:rsidR="0B1D2B33" w:rsidRPr="006A3777">
        <w:rPr>
          <w:rFonts w:ascii="Arial" w:hAnsi="Arial" w:cs="Arial"/>
          <w:b/>
          <w:bCs/>
          <w:color w:val="000000"/>
          <w:sz w:val="14"/>
          <w:szCs w:val="14"/>
        </w:rPr>
        <w:t xml:space="preserve">Para mais informação por favor contactar: </w:t>
      </w:r>
    </w:p>
    <w:p w14:paraId="21A497EB" w14:textId="77777777" w:rsidR="00EE0181" w:rsidRPr="006A3777" w:rsidRDefault="00EE0181" w:rsidP="00EE0181">
      <w:pPr>
        <w:autoSpaceDE w:val="0"/>
        <w:autoSpaceDN w:val="0"/>
        <w:adjustRightInd w:val="0"/>
        <w:jc w:val="both"/>
        <w:rPr>
          <w:rFonts w:ascii="Arial" w:hAnsi="Arial" w:cs="Arial"/>
          <w:color w:val="000000"/>
          <w:sz w:val="14"/>
          <w:szCs w:val="14"/>
        </w:rPr>
      </w:pPr>
      <w:r w:rsidRPr="006A3777">
        <w:rPr>
          <w:rFonts w:ascii="Arial" w:hAnsi="Arial" w:cs="Arial"/>
          <w:b/>
          <w:bCs/>
          <w:color w:val="000000"/>
          <w:sz w:val="14"/>
          <w:szCs w:val="14"/>
        </w:rPr>
        <w:t xml:space="preserve">João Póvoas </w:t>
      </w:r>
    </w:p>
    <w:p w14:paraId="4264E9AA" w14:textId="77777777" w:rsidR="00EE0181" w:rsidRPr="006A3777" w:rsidRDefault="0B1D2B33" w:rsidP="00EE0181">
      <w:pPr>
        <w:autoSpaceDE w:val="0"/>
        <w:autoSpaceDN w:val="0"/>
        <w:adjustRightInd w:val="0"/>
        <w:ind w:left="426" w:hanging="426"/>
        <w:jc w:val="both"/>
        <w:rPr>
          <w:rFonts w:ascii="Arial" w:hAnsi="Arial" w:cs="Arial"/>
          <w:b/>
          <w:bCs/>
          <w:color w:val="000000"/>
          <w:sz w:val="14"/>
          <w:szCs w:val="14"/>
        </w:rPr>
      </w:pPr>
      <w:r w:rsidRPr="006A3777">
        <w:rPr>
          <w:rFonts w:ascii="Arial" w:hAnsi="Arial" w:cs="Arial"/>
          <w:sz w:val="14"/>
          <w:szCs w:val="14"/>
        </w:rPr>
        <w:t xml:space="preserve">e-Mail: </w:t>
      </w:r>
      <w:hyperlink r:id="rId13">
        <w:r w:rsidRPr="006A3777">
          <w:rPr>
            <w:rStyle w:val="Hiperligao"/>
            <w:rFonts w:ascii="Arial" w:hAnsi="Arial" w:cs="Arial"/>
            <w:sz w:val="14"/>
            <w:szCs w:val="14"/>
          </w:rPr>
          <w:t>jpovoas@kpmg.com</w:t>
        </w:r>
      </w:hyperlink>
      <w:r w:rsidRPr="006A3777">
        <w:rPr>
          <w:rFonts w:ascii="Arial" w:hAnsi="Arial" w:cs="Arial"/>
          <w:color w:val="0000FF"/>
          <w:sz w:val="14"/>
          <w:szCs w:val="14"/>
        </w:rPr>
        <w:t xml:space="preserve"> </w:t>
      </w:r>
      <w:r w:rsidRPr="006A3777">
        <w:rPr>
          <w:rFonts w:ascii="Arial" w:hAnsi="Arial" w:cs="Arial"/>
          <w:sz w:val="14"/>
          <w:szCs w:val="14"/>
        </w:rPr>
        <w:t xml:space="preserve">e </w:t>
      </w:r>
      <w:proofErr w:type="spellStart"/>
      <w:r w:rsidRPr="006A3777">
        <w:rPr>
          <w:rFonts w:ascii="Arial" w:hAnsi="Arial" w:cs="Arial"/>
          <w:sz w:val="14"/>
          <w:szCs w:val="14"/>
        </w:rPr>
        <w:t>Tel</w:t>
      </w:r>
      <w:proofErr w:type="spellEnd"/>
      <w:r w:rsidRPr="006A3777">
        <w:rPr>
          <w:rFonts w:ascii="Arial" w:hAnsi="Arial" w:cs="Arial"/>
          <w:sz w:val="14"/>
          <w:szCs w:val="14"/>
        </w:rPr>
        <w:t>: +351 919 290 571</w:t>
      </w:r>
    </w:p>
    <w:p w14:paraId="42077F09" w14:textId="4A3F3314" w:rsidR="50625577" w:rsidRPr="006A3777" w:rsidRDefault="50625577" w:rsidP="4E202F4D">
      <w:pPr>
        <w:ind w:left="426" w:hanging="426"/>
        <w:jc w:val="both"/>
        <w:rPr>
          <w:rFonts w:ascii="Arial" w:hAnsi="Arial" w:cs="Arial"/>
          <w:b/>
          <w:bCs/>
          <w:color w:val="000000" w:themeColor="text1"/>
          <w:sz w:val="14"/>
          <w:szCs w:val="14"/>
        </w:rPr>
      </w:pPr>
    </w:p>
    <w:p w14:paraId="3464E9B0" w14:textId="516C5AAB" w:rsidR="00EE0181" w:rsidRPr="006A3777" w:rsidRDefault="0B1D2B33" w:rsidP="4E202F4D">
      <w:pPr>
        <w:spacing w:after="0" w:line="240" w:lineRule="auto"/>
        <w:jc w:val="both"/>
        <w:rPr>
          <w:rFonts w:ascii="Arial" w:hAnsi="Arial" w:cs="Arial"/>
          <w:b/>
          <w:bCs/>
          <w:color w:val="000000" w:themeColor="text1"/>
          <w:kern w:val="0"/>
          <w:sz w:val="14"/>
          <w:szCs w:val="14"/>
        </w:rPr>
      </w:pPr>
      <w:r w:rsidRPr="006A3777">
        <w:rPr>
          <w:rFonts w:ascii="Arial" w:eastAsia="Aptos" w:hAnsi="Arial" w:cs="Arial"/>
          <w:b/>
          <w:bCs/>
          <w:kern w:val="0"/>
          <w:sz w:val="14"/>
          <w:szCs w:val="14"/>
        </w:rPr>
        <w:t xml:space="preserve">Lift </w:t>
      </w:r>
      <w:proofErr w:type="spellStart"/>
      <w:r w:rsidRPr="006A3777">
        <w:rPr>
          <w:rFonts w:ascii="Arial" w:eastAsia="Aptos" w:hAnsi="Arial" w:cs="Arial"/>
          <w:b/>
          <w:bCs/>
          <w:kern w:val="0"/>
          <w:sz w:val="14"/>
          <w:szCs w:val="14"/>
        </w:rPr>
        <w:t>Consulting</w:t>
      </w:r>
      <w:proofErr w:type="spellEnd"/>
    </w:p>
    <w:p w14:paraId="4026463D" w14:textId="75C031DB" w:rsidR="00EE0181" w:rsidRPr="006A3777" w:rsidRDefault="0B1D2B33" w:rsidP="003036D8">
      <w:pPr>
        <w:spacing w:after="0" w:line="240" w:lineRule="auto"/>
        <w:rPr>
          <w:rFonts w:ascii="Arial" w:eastAsia="Aptos" w:hAnsi="Arial" w:cs="Arial"/>
          <w:kern w:val="0"/>
          <w:sz w:val="14"/>
          <w:szCs w:val="14"/>
        </w:rPr>
      </w:pPr>
      <w:r w:rsidRPr="006A3777">
        <w:rPr>
          <w:rFonts w:ascii="Arial" w:eastAsia="Aptos" w:hAnsi="Arial" w:cs="Arial"/>
          <w:kern w:val="0"/>
          <w:sz w:val="14"/>
          <w:szCs w:val="14"/>
        </w:rPr>
        <w:t xml:space="preserve">Anabela Pereira | </w:t>
      </w:r>
      <w:hyperlink r:id="rId14">
        <w:r w:rsidRPr="006A3777">
          <w:rPr>
            <w:rFonts w:ascii="Arial" w:hAnsi="Arial" w:cs="Arial"/>
            <w:sz w:val="14"/>
            <w:szCs w:val="14"/>
          </w:rPr>
          <w:t>anabela.pereira@lift.com.pt</w:t>
        </w:r>
      </w:hyperlink>
      <w:r w:rsidR="6B72487B" w:rsidRPr="006A3777">
        <w:rPr>
          <w:sz w:val="14"/>
          <w:szCs w:val="14"/>
        </w:rPr>
        <w:t xml:space="preserve"> </w:t>
      </w:r>
      <w:r w:rsidRPr="006A3777">
        <w:rPr>
          <w:rFonts w:ascii="Arial" w:eastAsia="Aptos" w:hAnsi="Arial" w:cs="Arial"/>
          <w:kern w:val="0"/>
          <w:sz w:val="14"/>
          <w:szCs w:val="14"/>
        </w:rPr>
        <w:t>| +351 936282863</w:t>
      </w:r>
      <w:bookmarkEnd w:id="0"/>
      <w:bookmarkEnd w:id="1"/>
      <w:r w:rsidR="0038101F" w:rsidRPr="006A3777">
        <w:rPr>
          <w:rFonts w:ascii="Arial" w:eastAsia="Aptos" w:hAnsi="Arial" w:cs="Arial"/>
          <w:kern w:val="0"/>
          <w:sz w:val="14"/>
          <w:szCs w:val="14"/>
        </w:rPr>
        <w:br/>
      </w:r>
      <w:r w:rsidR="6B72487B" w:rsidRPr="006A3777">
        <w:rPr>
          <w:rFonts w:ascii="Arial" w:eastAsia="Aptos" w:hAnsi="Arial" w:cs="Arial"/>
          <w:kern w:val="0"/>
          <w:sz w:val="14"/>
          <w:szCs w:val="14"/>
        </w:rPr>
        <w:t xml:space="preserve">Carla Rodrigues | </w:t>
      </w:r>
      <w:hyperlink r:id="rId15" w:history="1">
        <w:r w:rsidR="6B72487B" w:rsidRPr="006A3777">
          <w:rPr>
            <w:rStyle w:val="Hiperligao"/>
            <w:rFonts w:ascii="Arial" w:eastAsia="Aptos" w:hAnsi="Arial" w:cs="Arial"/>
            <w:kern w:val="0"/>
            <w:sz w:val="14"/>
            <w:szCs w:val="14"/>
          </w:rPr>
          <w:t>carla.rodrigues@lift.com.pt</w:t>
        </w:r>
      </w:hyperlink>
      <w:r w:rsidR="6B72487B" w:rsidRPr="006A3777">
        <w:rPr>
          <w:rFonts w:ascii="Arial" w:eastAsia="Aptos" w:hAnsi="Arial" w:cs="Arial"/>
          <w:kern w:val="0"/>
          <w:sz w:val="14"/>
          <w:szCs w:val="14"/>
        </w:rPr>
        <w:t xml:space="preserve"> | +351 915193379</w:t>
      </w:r>
    </w:p>
    <w:p w14:paraId="0AA63069" w14:textId="13D84C65" w:rsidR="39E6AD0C" w:rsidRDefault="39E6AD0C" w:rsidP="4E202F4D">
      <w:pPr>
        <w:spacing w:after="0" w:line="240" w:lineRule="auto"/>
        <w:rPr>
          <w:rFonts w:ascii="Arial" w:eastAsia="Aptos" w:hAnsi="Arial" w:cs="Arial"/>
          <w:sz w:val="16"/>
          <w:szCs w:val="16"/>
        </w:rPr>
      </w:pPr>
      <w:r w:rsidRPr="006A3777">
        <w:rPr>
          <w:rFonts w:ascii="Arial" w:eastAsia="Aptos" w:hAnsi="Arial" w:cs="Arial"/>
          <w:sz w:val="14"/>
          <w:szCs w:val="14"/>
        </w:rPr>
        <w:t xml:space="preserve">Sara Martinho | </w:t>
      </w:r>
      <w:proofErr w:type="gramStart"/>
      <w:r w:rsidRPr="006A3777">
        <w:rPr>
          <w:rFonts w:ascii="Arial" w:eastAsia="Aptos" w:hAnsi="Arial" w:cs="Arial"/>
          <w:sz w:val="14"/>
          <w:szCs w:val="14"/>
        </w:rPr>
        <w:t xml:space="preserve">sara.martinho@lift.com.pt </w:t>
      </w:r>
      <w:r w:rsidRPr="006A3777">
        <w:rPr>
          <w:sz w:val="14"/>
          <w:szCs w:val="14"/>
        </w:rPr>
        <w:t xml:space="preserve"> </w:t>
      </w:r>
      <w:r w:rsidRPr="006A3777">
        <w:rPr>
          <w:rFonts w:ascii="Arial" w:eastAsia="Aptos" w:hAnsi="Arial" w:cs="Arial"/>
          <w:sz w:val="14"/>
          <w:szCs w:val="14"/>
        </w:rPr>
        <w:t>|</w:t>
      </w:r>
      <w:proofErr w:type="gramEnd"/>
      <w:r w:rsidRPr="006A3777">
        <w:rPr>
          <w:rFonts w:ascii="Arial" w:eastAsia="Aptos" w:hAnsi="Arial" w:cs="Arial"/>
          <w:sz w:val="14"/>
          <w:szCs w:val="14"/>
        </w:rPr>
        <w:t xml:space="preserve"> +351 9</w:t>
      </w:r>
      <w:r w:rsidR="346997B6" w:rsidRPr="006A3777">
        <w:rPr>
          <w:rFonts w:ascii="Arial" w:eastAsia="Aptos" w:hAnsi="Arial" w:cs="Arial"/>
          <w:sz w:val="14"/>
          <w:szCs w:val="14"/>
        </w:rPr>
        <w:t>10767759</w:t>
      </w:r>
      <w:r w:rsidRPr="006A3777">
        <w:rPr>
          <w:sz w:val="14"/>
          <w:szCs w:val="14"/>
        </w:rPr>
        <w:br/>
      </w:r>
    </w:p>
    <w:p w14:paraId="23E924E2" w14:textId="3672051D" w:rsidR="4E202F4D" w:rsidRDefault="4E202F4D" w:rsidP="4E202F4D">
      <w:pPr>
        <w:spacing w:after="0" w:line="240" w:lineRule="auto"/>
        <w:rPr>
          <w:rFonts w:ascii="Arial" w:eastAsia="Aptos" w:hAnsi="Arial" w:cs="Arial"/>
          <w:sz w:val="16"/>
          <w:szCs w:val="16"/>
        </w:rPr>
      </w:pPr>
    </w:p>
    <w:sectPr w:rsidR="4E202F4D" w:rsidSect="007F0B1D">
      <w:headerReference w:type="default" r:id="rId16"/>
      <w:footerReference w:type="default" r:id="rId17"/>
      <w:pgSz w:w="11906" w:h="16838"/>
      <w:pgMar w:top="1985" w:right="1701" w:bottom="851"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7FE8" w14:textId="77777777" w:rsidR="00F067DA" w:rsidRDefault="00F067DA">
      <w:pPr>
        <w:spacing w:after="0" w:line="240" w:lineRule="auto"/>
      </w:pPr>
      <w:r>
        <w:separator/>
      </w:r>
    </w:p>
  </w:endnote>
  <w:endnote w:type="continuationSeparator" w:id="0">
    <w:p w14:paraId="01A35A00" w14:textId="77777777" w:rsidR="00F067DA" w:rsidRDefault="00F06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0AA2" w14:textId="77777777" w:rsidR="007F0B1D" w:rsidRPr="007F0B1D" w:rsidRDefault="007F0B1D" w:rsidP="007F0B1D">
    <w:pPr>
      <w:pStyle w:val="Rodap"/>
      <w:rPr>
        <w:rFonts w:ascii="Arial" w:hAnsi="Arial" w:cs="Arial"/>
        <w:color w:val="747474" w:themeColor="background2" w:themeShade="80"/>
        <w:sz w:val="10"/>
        <w:szCs w:val="10"/>
      </w:rPr>
    </w:pPr>
    <w:r w:rsidRPr="007F0B1D">
      <w:rPr>
        <w:rFonts w:ascii="Arial" w:hAnsi="Arial" w:cs="Arial"/>
        <w:color w:val="747474" w:themeColor="background2" w:themeShade="80"/>
        <w:sz w:val="10"/>
        <w:szCs w:val="10"/>
      </w:rPr>
      <w:t xml:space="preserve">© 2026 KPMG </w:t>
    </w:r>
    <w:proofErr w:type="spellStart"/>
    <w:r w:rsidRPr="007F0B1D">
      <w:rPr>
        <w:rFonts w:ascii="Arial" w:hAnsi="Arial" w:cs="Arial"/>
        <w:color w:val="747474" w:themeColor="background2" w:themeShade="80"/>
        <w:sz w:val="10"/>
        <w:szCs w:val="10"/>
      </w:rPr>
      <w:t>Advisory</w:t>
    </w:r>
    <w:proofErr w:type="spellEnd"/>
    <w:r w:rsidRPr="007F0B1D">
      <w:rPr>
        <w:rFonts w:ascii="Arial" w:hAnsi="Arial" w:cs="Arial"/>
        <w:color w:val="747474" w:themeColor="background2" w:themeShade="80"/>
        <w:sz w:val="10"/>
        <w:szCs w:val="10"/>
      </w:rPr>
      <w:t xml:space="preserve"> – Consultores de Gestão, S.A., sociedade anónima portuguesa e membro da rede global KPMG, composta por firmas membro independentes associadas com a KPMG </w:t>
    </w:r>
    <w:proofErr w:type="spellStart"/>
    <w:r w:rsidRPr="007F0B1D">
      <w:rPr>
        <w:rFonts w:ascii="Arial" w:hAnsi="Arial" w:cs="Arial"/>
        <w:color w:val="747474" w:themeColor="background2" w:themeShade="80"/>
        <w:sz w:val="10"/>
        <w:szCs w:val="10"/>
      </w:rPr>
      <w:t>International</w:t>
    </w:r>
    <w:proofErr w:type="spellEnd"/>
    <w:r w:rsidRPr="007F0B1D">
      <w:rPr>
        <w:rFonts w:ascii="Arial" w:hAnsi="Arial" w:cs="Arial"/>
        <w:color w:val="747474" w:themeColor="background2" w:themeShade="80"/>
        <w:sz w:val="10"/>
        <w:szCs w:val="10"/>
      </w:rPr>
      <w:t xml:space="preserve"> </w:t>
    </w:r>
    <w:proofErr w:type="spellStart"/>
    <w:r w:rsidRPr="007F0B1D">
      <w:rPr>
        <w:rFonts w:ascii="Arial" w:hAnsi="Arial" w:cs="Arial"/>
        <w:color w:val="747474" w:themeColor="background2" w:themeShade="80"/>
        <w:sz w:val="10"/>
        <w:szCs w:val="10"/>
      </w:rPr>
      <w:t>Limited</w:t>
    </w:r>
    <w:proofErr w:type="spellEnd"/>
    <w:r w:rsidRPr="007F0B1D">
      <w:rPr>
        <w:rFonts w:ascii="Arial" w:hAnsi="Arial" w:cs="Arial"/>
        <w:color w:val="747474" w:themeColor="background2" w:themeShade="80"/>
        <w:sz w:val="10"/>
        <w:szCs w:val="10"/>
      </w:rPr>
      <w:t>, uma sociedade inglesa de responsabilidade limitada por garantia. Todos os direitos reservados. O nome e logótipo da KPMG são marcas registadas usadas sob licença pelas firmas membro independentes da rede global KPMG.</w:t>
    </w:r>
  </w:p>
  <w:p w14:paraId="46597D13" w14:textId="77777777" w:rsidR="007F0B1D" w:rsidRDefault="007F0B1D">
    <w:pPr>
      <w:pStyle w:val="Rodap"/>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13412B0F" w14:textId="77777777" w:rsidR="00EE0181" w:rsidRDefault="00EE01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E3C8F" w14:textId="77777777" w:rsidR="00F067DA" w:rsidRDefault="00F067DA">
      <w:pPr>
        <w:spacing w:after="0" w:line="240" w:lineRule="auto"/>
      </w:pPr>
      <w:r>
        <w:separator/>
      </w:r>
    </w:p>
  </w:footnote>
  <w:footnote w:type="continuationSeparator" w:id="0">
    <w:p w14:paraId="4E527448" w14:textId="77777777" w:rsidR="00F067DA" w:rsidRDefault="00F06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546D" w14:textId="77777777" w:rsidR="00EE0181" w:rsidRPr="00E3471D" w:rsidRDefault="00EE0181">
    <w:pPr>
      <w:pStyle w:val="Cabealho"/>
      <w:rPr>
        <w:lang w:val="en-US"/>
      </w:rPr>
    </w:pPr>
    <w:r>
      <w:rPr>
        <w:noProof/>
        <w:sz w:val="20"/>
        <w:lang w:eastAsia="pt-PT"/>
      </w:rPr>
      <mc:AlternateContent>
        <mc:Choice Requires="wps">
          <w:drawing>
            <wp:anchor distT="0" distB="0" distL="114300" distR="114300" simplePos="0" relativeHeight="251661312" behindDoc="1" locked="0" layoutInCell="1" allowOverlap="1" wp14:anchorId="7B8493F3" wp14:editId="282CD561">
              <wp:simplePos x="0" y="0"/>
              <wp:positionH relativeFrom="column">
                <wp:posOffset>4459605</wp:posOffset>
              </wp:positionH>
              <wp:positionV relativeFrom="paragraph">
                <wp:posOffset>-91440</wp:posOffset>
              </wp:positionV>
              <wp:extent cx="1417320" cy="800100"/>
              <wp:effectExtent l="0" t="0" r="0" b="0"/>
              <wp:wrapTight wrapText="bothSides">
                <wp:wrapPolygon edited="0">
                  <wp:start x="581" y="0"/>
                  <wp:lineTo x="581" y="21086"/>
                  <wp:lineTo x="20613" y="21086"/>
                  <wp:lineTo x="20613" y="0"/>
                  <wp:lineTo x="581" y="0"/>
                </wp:wrapPolygon>
              </wp:wrapTight>
              <wp:docPr id="1328144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D9CC8" w14:textId="77777777" w:rsidR="00EE0181" w:rsidRDefault="00EE0181" w:rsidP="00E3471D">
                          <w:pPr>
                            <w:pStyle w:val="Ttulo5"/>
                            <w:jc w:val="right"/>
                            <w:rPr>
                              <w:color w:val="C0C0C0"/>
                              <w:spacing w:val="-50"/>
                              <w:sz w:val="84"/>
                            </w:rPr>
                          </w:pPr>
                          <w:proofErr w:type="spellStart"/>
                          <w:r>
                            <w:rPr>
                              <w:color w:val="C0C0C0"/>
                              <w:spacing w:val="-50"/>
                              <w:sz w:val="84"/>
                            </w:rPr>
                            <w:t>News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493F3" id="_x0000_t202" coordsize="21600,21600" o:spt="202" path="m,l,21600r21600,l21600,xe">
              <v:stroke joinstyle="miter"/>
              <v:path gradientshapeok="t" o:connecttype="rect"/>
            </v:shapetype>
            <v:shape id="_x0000_s1027" type="#_x0000_t202" style="position:absolute;margin-left:351.15pt;margin-top:-7.2pt;width:111.6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" filled="f" stroked="f">
              <v:textbox>
                <w:txbxContent>
                  <w:p w14:paraId="097D9CC8" w14:textId="77777777" w:rsidR="00EE0181" w:rsidRDefault="00EE0181" w:rsidP="00E3471D">
                    <w:pPr>
                      <w:pStyle w:val="Ttulo5"/>
                      <w:jc w:val="right"/>
                      <w:rPr>
                        <w:color w:val="C0C0C0"/>
                        <w:spacing w:val="-50"/>
                        <w:sz w:val="84"/>
                      </w:rPr>
                    </w:pPr>
                    <w:proofErr w:type="spellStart"/>
                    <w:r>
                      <w:rPr>
                        <w:color w:val="C0C0C0"/>
                        <w:spacing w:val="-50"/>
                        <w:sz w:val="84"/>
                      </w:rPr>
                      <w:t>News</w:t>
                    </w:r>
                    <w:proofErr w:type="spellEnd"/>
                  </w:p>
                </w:txbxContent>
              </v:textbox>
              <w10:wrap type="tight"/>
            </v:shape>
          </w:pict>
        </mc:Fallback>
      </mc:AlternateContent>
    </w:r>
    <w:r>
      <w:rPr>
        <w:noProof/>
        <w:sz w:val="20"/>
        <w:lang w:eastAsia="pt-PT"/>
      </w:rPr>
      <w:drawing>
        <wp:anchor distT="0" distB="0" distL="114300" distR="114300" simplePos="0" relativeHeight="251659264" behindDoc="1" locked="0" layoutInCell="1" allowOverlap="1" wp14:anchorId="5B02A6B4" wp14:editId="0FC237A3">
          <wp:simplePos x="0" y="0"/>
          <wp:positionH relativeFrom="column">
            <wp:posOffset>-714375</wp:posOffset>
          </wp:positionH>
          <wp:positionV relativeFrom="paragraph">
            <wp:posOffset>-251460</wp:posOffset>
          </wp:positionV>
          <wp:extent cx="1455420" cy="1075128"/>
          <wp:effectExtent l="0" t="0" r="0" b="0"/>
          <wp:wrapTight wrapText="bothSides">
            <wp:wrapPolygon edited="0">
              <wp:start x="0" y="0"/>
              <wp:lineTo x="0" y="21051"/>
              <wp:lineTo x="21204" y="21051"/>
              <wp:lineTo x="21204" y="0"/>
              <wp:lineTo x="0" y="0"/>
            </wp:wrapPolygon>
          </wp:wrapTight>
          <wp:docPr id="1247544860" name="Picture 124754486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ack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5420" cy="1075128"/>
                  </a:xfrm>
                  <a:prstGeom prst="rect">
                    <a:avLst/>
                  </a:prstGeom>
                </pic:spPr>
              </pic:pic>
            </a:graphicData>
          </a:graphic>
        </wp:anchor>
      </w:drawing>
    </w:r>
    <w:r>
      <w:rPr>
        <w:noProof/>
        <w:sz w:val="20"/>
        <w:lang w:eastAsia="pt-PT"/>
      </w:rPr>
      <mc:AlternateContent>
        <mc:Choice Requires="wps">
          <w:drawing>
            <wp:anchor distT="0" distB="0" distL="114300" distR="114300" simplePos="0" relativeHeight="251660288" behindDoc="0" locked="0" layoutInCell="1" allowOverlap="1" wp14:anchorId="28DD1F70" wp14:editId="460BE082">
              <wp:simplePos x="0" y="0"/>
              <wp:positionH relativeFrom="column">
                <wp:posOffset>9907905</wp:posOffset>
              </wp:positionH>
              <wp:positionV relativeFrom="paragraph">
                <wp:posOffset>22860</wp:posOffset>
              </wp:positionV>
              <wp:extent cx="1691640" cy="800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29653" w14:textId="77777777" w:rsidR="00EE0181" w:rsidRDefault="00EE0181" w:rsidP="00E3471D">
                          <w:pPr>
                            <w:pStyle w:val="Ttulo5"/>
                            <w:jc w:val="right"/>
                            <w:rPr>
                              <w:color w:val="C0C0C0"/>
                              <w:spacing w:val="-50"/>
                              <w:sz w:val="84"/>
                            </w:rPr>
                          </w:pPr>
                          <w:proofErr w:type="spellStart"/>
                          <w:r>
                            <w:rPr>
                              <w:color w:val="C0C0C0"/>
                              <w:spacing w:val="-50"/>
                              <w:sz w:val="84"/>
                            </w:rPr>
                            <w:t>News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D1F70" id="_x0000_s1028" type="#_x0000_t202" style="position:absolute;margin-left:780.15pt;margin-top:1.8pt;width:133.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" filled="f" stroked="f">
              <v:textbox>
                <w:txbxContent>
                  <w:p w14:paraId="61229653" w14:textId="77777777" w:rsidR="00EE0181" w:rsidRDefault="00EE0181" w:rsidP="00E3471D">
                    <w:pPr>
                      <w:pStyle w:val="Ttulo5"/>
                      <w:jc w:val="right"/>
                      <w:rPr>
                        <w:color w:val="C0C0C0"/>
                        <w:spacing w:val="-50"/>
                        <w:sz w:val="84"/>
                      </w:rPr>
                    </w:pPr>
                    <w:proofErr w:type="spellStart"/>
                    <w:r>
                      <w:rPr>
                        <w:color w:val="C0C0C0"/>
                        <w:spacing w:val="-50"/>
                        <w:sz w:val="84"/>
                      </w:rPr>
                      <w:t>News</w:t>
                    </w:r>
                    <w:proofErr w:type="spellEnd"/>
                  </w:p>
                </w:txbxContent>
              </v:textbox>
            </v:shape>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B5DB"/>
    <w:multiLevelType w:val="hybridMultilevel"/>
    <w:tmpl w:val="C6F2E2F4"/>
    <w:lvl w:ilvl="0" w:tplc="3A04222C">
      <w:start w:val="1"/>
      <w:numFmt w:val="bullet"/>
      <w:lvlText w:val=""/>
      <w:lvlJc w:val="left"/>
      <w:pPr>
        <w:ind w:left="720" w:hanging="360"/>
      </w:pPr>
      <w:rPr>
        <w:rFonts w:ascii="Symbol" w:hAnsi="Symbol" w:hint="default"/>
      </w:rPr>
    </w:lvl>
    <w:lvl w:ilvl="1" w:tplc="41E416DE">
      <w:start w:val="1"/>
      <w:numFmt w:val="bullet"/>
      <w:lvlText w:val="o"/>
      <w:lvlJc w:val="left"/>
      <w:pPr>
        <w:ind w:left="1440" w:hanging="360"/>
      </w:pPr>
      <w:rPr>
        <w:rFonts w:ascii="Courier New" w:hAnsi="Courier New" w:hint="default"/>
      </w:rPr>
    </w:lvl>
    <w:lvl w:ilvl="2" w:tplc="AF8CFDBA">
      <w:start w:val="1"/>
      <w:numFmt w:val="bullet"/>
      <w:lvlText w:val=""/>
      <w:lvlJc w:val="left"/>
      <w:pPr>
        <w:ind w:left="2160" w:hanging="360"/>
      </w:pPr>
      <w:rPr>
        <w:rFonts w:ascii="Wingdings" w:hAnsi="Wingdings" w:hint="default"/>
      </w:rPr>
    </w:lvl>
    <w:lvl w:ilvl="3" w:tplc="76204C60">
      <w:start w:val="1"/>
      <w:numFmt w:val="bullet"/>
      <w:lvlText w:val=""/>
      <w:lvlJc w:val="left"/>
      <w:pPr>
        <w:ind w:left="2880" w:hanging="360"/>
      </w:pPr>
      <w:rPr>
        <w:rFonts w:ascii="Symbol" w:hAnsi="Symbol" w:hint="default"/>
      </w:rPr>
    </w:lvl>
    <w:lvl w:ilvl="4" w:tplc="74567876">
      <w:start w:val="1"/>
      <w:numFmt w:val="bullet"/>
      <w:lvlText w:val="o"/>
      <w:lvlJc w:val="left"/>
      <w:pPr>
        <w:ind w:left="3600" w:hanging="360"/>
      </w:pPr>
      <w:rPr>
        <w:rFonts w:ascii="Courier New" w:hAnsi="Courier New" w:hint="default"/>
      </w:rPr>
    </w:lvl>
    <w:lvl w:ilvl="5" w:tplc="D0468736">
      <w:start w:val="1"/>
      <w:numFmt w:val="bullet"/>
      <w:lvlText w:val=""/>
      <w:lvlJc w:val="left"/>
      <w:pPr>
        <w:ind w:left="4320" w:hanging="360"/>
      </w:pPr>
      <w:rPr>
        <w:rFonts w:ascii="Wingdings" w:hAnsi="Wingdings" w:hint="default"/>
      </w:rPr>
    </w:lvl>
    <w:lvl w:ilvl="6" w:tplc="B308AC22">
      <w:start w:val="1"/>
      <w:numFmt w:val="bullet"/>
      <w:lvlText w:val=""/>
      <w:lvlJc w:val="left"/>
      <w:pPr>
        <w:ind w:left="5040" w:hanging="360"/>
      </w:pPr>
      <w:rPr>
        <w:rFonts w:ascii="Symbol" w:hAnsi="Symbol" w:hint="default"/>
      </w:rPr>
    </w:lvl>
    <w:lvl w:ilvl="7" w:tplc="0DEC535E">
      <w:start w:val="1"/>
      <w:numFmt w:val="bullet"/>
      <w:lvlText w:val="o"/>
      <w:lvlJc w:val="left"/>
      <w:pPr>
        <w:ind w:left="5760" w:hanging="360"/>
      </w:pPr>
      <w:rPr>
        <w:rFonts w:ascii="Courier New" w:hAnsi="Courier New" w:hint="default"/>
      </w:rPr>
    </w:lvl>
    <w:lvl w:ilvl="8" w:tplc="A4C00814">
      <w:start w:val="1"/>
      <w:numFmt w:val="bullet"/>
      <w:lvlText w:val=""/>
      <w:lvlJc w:val="left"/>
      <w:pPr>
        <w:ind w:left="6480" w:hanging="360"/>
      </w:pPr>
      <w:rPr>
        <w:rFonts w:ascii="Wingdings" w:hAnsi="Wingdings" w:hint="default"/>
      </w:rPr>
    </w:lvl>
  </w:abstractNum>
  <w:num w:numId="1" w16cid:durableId="768232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81"/>
    <w:rsid w:val="0001061C"/>
    <w:rsid w:val="00031EAE"/>
    <w:rsid w:val="000B5B34"/>
    <w:rsid w:val="000E4C60"/>
    <w:rsid w:val="000F07D0"/>
    <w:rsid w:val="000F33FE"/>
    <w:rsid w:val="0010392C"/>
    <w:rsid w:val="00126859"/>
    <w:rsid w:val="00130329"/>
    <w:rsid w:val="001465A2"/>
    <w:rsid w:val="00161FEB"/>
    <w:rsid w:val="0016691C"/>
    <w:rsid w:val="00166E21"/>
    <w:rsid w:val="00195EDE"/>
    <w:rsid w:val="001A42C4"/>
    <w:rsid w:val="001B0C67"/>
    <w:rsid w:val="001B543C"/>
    <w:rsid w:val="001C41E0"/>
    <w:rsid w:val="001EEB6D"/>
    <w:rsid w:val="001F1C85"/>
    <w:rsid w:val="001F3993"/>
    <w:rsid w:val="00202F87"/>
    <w:rsid w:val="002169D0"/>
    <w:rsid w:val="00225978"/>
    <w:rsid w:val="002259A2"/>
    <w:rsid w:val="002735D6"/>
    <w:rsid w:val="00277BE5"/>
    <w:rsid w:val="00280E3F"/>
    <w:rsid w:val="002810B4"/>
    <w:rsid w:val="002A01B8"/>
    <w:rsid w:val="002B62B0"/>
    <w:rsid w:val="002C799F"/>
    <w:rsid w:val="002D1DE8"/>
    <w:rsid w:val="003036D8"/>
    <w:rsid w:val="00309A4F"/>
    <w:rsid w:val="00361408"/>
    <w:rsid w:val="0036562E"/>
    <w:rsid w:val="0038090A"/>
    <w:rsid w:val="0038101F"/>
    <w:rsid w:val="00396C41"/>
    <w:rsid w:val="003A27CC"/>
    <w:rsid w:val="003B1B63"/>
    <w:rsid w:val="00417C86"/>
    <w:rsid w:val="00421DDB"/>
    <w:rsid w:val="00433209"/>
    <w:rsid w:val="00485755"/>
    <w:rsid w:val="00492A3F"/>
    <w:rsid w:val="004A699A"/>
    <w:rsid w:val="004E5154"/>
    <w:rsid w:val="004F113A"/>
    <w:rsid w:val="0050609B"/>
    <w:rsid w:val="005103A5"/>
    <w:rsid w:val="0052558E"/>
    <w:rsid w:val="00533D00"/>
    <w:rsid w:val="00561472"/>
    <w:rsid w:val="00567DF3"/>
    <w:rsid w:val="005731DA"/>
    <w:rsid w:val="00587CE0"/>
    <w:rsid w:val="005D2043"/>
    <w:rsid w:val="005F1A3F"/>
    <w:rsid w:val="005F66D7"/>
    <w:rsid w:val="00605DC3"/>
    <w:rsid w:val="00634DAC"/>
    <w:rsid w:val="00655359"/>
    <w:rsid w:val="00681282"/>
    <w:rsid w:val="006A235D"/>
    <w:rsid w:val="006A3777"/>
    <w:rsid w:val="006A3838"/>
    <w:rsid w:val="006B0994"/>
    <w:rsid w:val="006C7E36"/>
    <w:rsid w:val="0072767F"/>
    <w:rsid w:val="00771636"/>
    <w:rsid w:val="00772419"/>
    <w:rsid w:val="007850ED"/>
    <w:rsid w:val="00785127"/>
    <w:rsid w:val="007A7F26"/>
    <w:rsid w:val="007B5D8E"/>
    <w:rsid w:val="007C14B2"/>
    <w:rsid w:val="007F0B1D"/>
    <w:rsid w:val="00810B14"/>
    <w:rsid w:val="00834E7A"/>
    <w:rsid w:val="00853903"/>
    <w:rsid w:val="008718E1"/>
    <w:rsid w:val="00880738"/>
    <w:rsid w:val="00894724"/>
    <w:rsid w:val="008C600B"/>
    <w:rsid w:val="008E2AC9"/>
    <w:rsid w:val="00923C84"/>
    <w:rsid w:val="00934165"/>
    <w:rsid w:val="009455A5"/>
    <w:rsid w:val="0096472A"/>
    <w:rsid w:val="00977387"/>
    <w:rsid w:val="009B00DD"/>
    <w:rsid w:val="00A016AC"/>
    <w:rsid w:val="00A03F3E"/>
    <w:rsid w:val="00A11C43"/>
    <w:rsid w:val="00A20EB7"/>
    <w:rsid w:val="00A30CB4"/>
    <w:rsid w:val="00A30E99"/>
    <w:rsid w:val="00A37C6A"/>
    <w:rsid w:val="00A46569"/>
    <w:rsid w:val="00A73964"/>
    <w:rsid w:val="00A77EC5"/>
    <w:rsid w:val="00AA4BDC"/>
    <w:rsid w:val="00AA4EA1"/>
    <w:rsid w:val="00AA6902"/>
    <w:rsid w:val="00AD54EC"/>
    <w:rsid w:val="00AE05CC"/>
    <w:rsid w:val="00AE37E3"/>
    <w:rsid w:val="00AE5C60"/>
    <w:rsid w:val="00B073D1"/>
    <w:rsid w:val="00B14870"/>
    <w:rsid w:val="00B26DA0"/>
    <w:rsid w:val="00B310A8"/>
    <w:rsid w:val="00B61988"/>
    <w:rsid w:val="00BD66DC"/>
    <w:rsid w:val="00BF52DD"/>
    <w:rsid w:val="00C12E52"/>
    <w:rsid w:val="00C3466F"/>
    <w:rsid w:val="00C3696C"/>
    <w:rsid w:val="00C46B53"/>
    <w:rsid w:val="00C46F1C"/>
    <w:rsid w:val="00C517CC"/>
    <w:rsid w:val="00C800FC"/>
    <w:rsid w:val="00C81E3D"/>
    <w:rsid w:val="00CA0A20"/>
    <w:rsid w:val="00CB27D2"/>
    <w:rsid w:val="00CC6304"/>
    <w:rsid w:val="00CE286F"/>
    <w:rsid w:val="00CE405C"/>
    <w:rsid w:val="00D36B6C"/>
    <w:rsid w:val="00D50FB4"/>
    <w:rsid w:val="00D6452F"/>
    <w:rsid w:val="00DB56F0"/>
    <w:rsid w:val="00DD173C"/>
    <w:rsid w:val="00E46E44"/>
    <w:rsid w:val="00E46EC9"/>
    <w:rsid w:val="00E6686E"/>
    <w:rsid w:val="00E705C6"/>
    <w:rsid w:val="00EC19C7"/>
    <w:rsid w:val="00EE0181"/>
    <w:rsid w:val="00F067DA"/>
    <w:rsid w:val="00F12EE1"/>
    <w:rsid w:val="00F37AD7"/>
    <w:rsid w:val="00F45BCC"/>
    <w:rsid w:val="00F85B52"/>
    <w:rsid w:val="00F85BA1"/>
    <w:rsid w:val="00F86D89"/>
    <w:rsid w:val="00F875BC"/>
    <w:rsid w:val="00F954F0"/>
    <w:rsid w:val="00FB0008"/>
    <w:rsid w:val="00FC347D"/>
    <w:rsid w:val="00FD20A7"/>
    <w:rsid w:val="00FD58CD"/>
    <w:rsid w:val="00FF57B5"/>
    <w:rsid w:val="01579840"/>
    <w:rsid w:val="025E56AA"/>
    <w:rsid w:val="02D22EE2"/>
    <w:rsid w:val="03C78E87"/>
    <w:rsid w:val="0541B048"/>
    <w:rsid w:val="05883B8A"/>
    <w:rsid w:val="05A9BBCA"/>
    <w:rsid w:val="05B757E2"/>
    <w:rsid w:val="060E60AB"/>
    <w:rsid w:val="061239E2"/>
    <w:rsid w:val="06FE6816"/>
    <w:rsid w:val="07E69A97"/>
    <w:rsid w:val="0B1D2B33"/>
    <w:rsid w:val="0B883C66"/>
    <w:rsid w:val="0ECAD240"/>
    <w:rsid w:val="0F8CDE68"/>
    <w:rsid w:val="10E2DF5C"/>
    <w:rsid w:val="120924B3"/>
    <w:rsid w:val="12C42E26"/>
    <w:rsid w:val="13659731"/>
    <w:rsid w:val="14DBFCD5"/>
    <w:rsid w:val="14DFCBDE"/>
    <w:rsid w:val="16F12020"/>
    <w:rsid w:val="17248525"/>
    <w:rsid w:val="1741C550"/>
    <w:rsid w:val="17915525"/>
    <w:rsid w:val="1921DB98"/>
    <w:rsid w:val="19757894"/>
    <w:rsid w:val="1A02C0E9"/>
    <w:rsid w:val="1A199F45"/>
    <w:rsid w:val="1A377DF7"/>
    <w:rsid w:val="1ABB1257"/>
    <w:rsid w:val="1AC01907"/>
    <w:rsid w:val="1B8C0F52"/>
    <w:rsid w:val="1D1A9073"/>
    <w:rsid w:val="1DC42ABC"/>
    <w:rsid w:val="1F5FFD17"/>
    <w:rsid w:val="1FA7C6FA"/>
    <w:rsid w:val="1FC23267"/>
    <w:rsid w:val="206F2763"/>
    <w:rsid w:val="20791E03"/>
    <w:rsid w:val="21CF1C31"/>
    <w:rsid w:val="22DD622A"/>
    <w:rsid w:val="23D5E659"/>
    <w:rsid w:val="25CC5879"/>
    <w:rsid w:val="274D1423"/>
    <w:rsid w:val="2776DCCA"/>
    <w:rsid w:val="27830044"/>
    <w:rsid w:val="27B619DE"/>
    <w:rsid w:val="28BEC3EE"/>
    <w:rsid w:val="28C74462"/>
    <w:rsid w:val="28D28EAA"/>
    <w:rsid w:val="29FC0237"/>
    <w:rsid w:val="2A16C803"/>
    <w:rsid w:val="2A8AE624"/>
    <w:rsid w:val="2A9A96B1"/>
    <w:rsid w:val="2AC33050"/>
    <w:rsid w:val="2C5FB6DB"/>
    <w:rsid w:val="2DC1493F"/>
    <w:rsid w:val="2E08922C"/>
    <w:rsid w:val="2E4B9A47"/>
    <w:rsid w:val="2F60F700"/>
    <w:rsid w:val="301F3497"/>
    <w:rsid w:val="30B421E0"/>
    <w:rsid w:val="30D363BE"/>
    <w:rsid w:val="3234B2E1"/>
    <w:rsid w:val="325029DC"/>
    <w:rsid w:val="3259C5BF"/>
    <w:rsid w:val="326F9CB3"/>
    <w:rsid w:val="32707E47"/>
    <w:rsid w:val="333FD53B"/>
    <w:rsid w:val="33DAB9CA"/>
    <w:rsid w:val="3414FEC4"/>
    <w:rsid w:val="342CD6F1"/>
    <w:rsid w:val="346997B6"/>
    <w:rsid w:val="35BEC697"/>
    <w:rsid w:val="38E09234"/>
    <w:rsid w:val="39387657"/>
    <w:rsid w:val="3965FEBE"/>
    <w:rsid w:val="39A30008"/>
    <w:rsid w:val="39E6AD0C"/>
    <w:rsid w:val="3A6F7C68"/>
    <w:rsid w:val="3BE5EEF7"/>
    <w:rsid w:val="3C3A92B1"/>
    <w:rsid w:val="3C3B717F"/>
    <w:rsid w:val="3CBF9C51"/>
    <w:rsid w:val="4054DA65"/>
    <w:rsid w:val="406DF5AB"/>
    <w:rsid w:val="4338646F"/>
    <w:rsid w:val="4493542D"/>
    <w:rsid w:val="451FC7FE"/>
    <w:rsid w:val="459D7A16"/>
    <w:rsid w:val="45C6E4AF"/>
    <w:rsid w:val="4726BEEB"/>
    <w:rsid w:val="4768C7C9"/>
    <w:rsid w:val="488FA0F0"/>
    <w:rsid w:val="49D391FE"/>
    <w:rsid w:val="4A3B07B2"/>
    <w:rsid w:val="4CAF1217"/>
    <w:rsid w:val="4D1DBF9C"/>
    <w:rsid w:val="4DD87D3E"/>
    <w:rsid w:val="4E202F4D"/>
    <w:rsid w:val="4E3F02A3"/>
    <w:rsid w:val="4F14FBDD"/>
    <w:rsid w:val="4FF4AA17"/>
    <w:rsid w:val="4FF8F712"/>
    <w:rsid w:val="5010718D"/>
    <w:rsid w:val="50625577"/>
    <w:rsid w:val="511D71C0"/>
    <w:rsid w:val="514BCEBC"/>
    <w:rsid w:val="520631B0"/>
    <w:rsid w:val="52BFE48B"/>
    <w:rsid w:val="535B6E8A"/>
    <w:rsid w:val="5456A4AF"/>
    <w:rsid w:val="555DA524"/>
    <w:rsid w:val="55848E67"/>
    <w:rsid w:val="55CB6D92"/>
    <w:rsid w:val="5657C3C8"/>
    <w:rsid w:val="5809F0B2"/>
    <w:rsid w:val="582346BE"/>
    <w:rsid w:val="58AA3C89"/>
    <w:rsid w:val="5904B518"/>
    <w:rsid w:val="59F47737"/>
    <w:rsid w:val="5A3250EE"/>
    <w:rsid w:val="5A703525"/>
    <w:rsid w:val="5AD9220C"/>
    <w:rsid w:val="5C78325A"/>
    <w:rsid w:val="5DCE279E"/>
    <w:rsid w:val="5E43BD5F"/>
    <w:rsid w:val="5EF8A690"/>
    <w:rsid w:val="602BBFEB"/>
    <w:rsid w:val="61D44299"/>
    <w:rsid w:val="6332DC49"/>
    <w:rsid w:val="63F20803"/>
    <w:rsid w:val="6583E4C4"/>
    <w:rsid w:val="65A9CC11"/>
    <w:rsid w:val="65E60808"/>
    <w:rsid w:val="6710A68B"/>
    <w:rsid w:val="6720EBAB"/>
    <w:rsid w:val="69219BC4"/>
    <w:rsid w:val="6A968E4E"/>
    <w:rsid w:val="6B30F029"/>
    <w:rsid w:val="6B6CE84C"/>
    <w:rsid w:val="6B72487B"/>
    <w:rsid w:val="6CD6737F"/>
    <w:rsid w:val="6D632D16"/>
    <w:rsid w:val="6D7D6CB8"/>
    <w:rsid w:val="6E15482B"/>
    <w:rsid w:val="6E25F1CE"/>
    <w:rsid w:val="6F565DF7"/>
    <w:rsid w:val="710C279A"/>
    <w:rsid w:val="7147095B"/>
    <w:rsid w:val="71684554"/>
    <w:rsid w:val="71C16F23"/>
    <w:rsid w:val="72DAA113"/>
    <w:rsid w:val="73B5FDA9"/>
    <w:rsid w:val="73F95FDC"/>
    <w:rsid w:val="741FA687"/>
    <w:rsid w:val="747CAA74"/>
    <w:rsid w:val="74D4F41E"/>
    <w:rsid w:val="74FCCCDD"/>
    <w:rsid w:val="7554F79B"/>
    <w:rsid w:val="76FEB5DC"/>
    <w:rsid w:val="7866B9C0"/>
    <w:rsid w:val="792452FB"/>
    <w:rsid w:val="7C1B2A7C"/>
    <w:rsid w:val="7C3638EB"/>
    <w:rsid w:val="7CA7DAE2"/>
    <w:rsid w:val="7D03514D"/>
    <w:rsid w:val="7D2ED7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AEA4"/>
  <w15:chartTrackingRefBased/>
  <w15:docId w15:val="{03877C2F-C6F4-4390-887B-738768D3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181"/>
    <w:pPr>
      <w:spacing w:line="259" w:lineRule="auto"/>
    </w:pPr>
    <w:rPr>
      <w:sz w:val="22"/>
      <w:szCs w:val="22"/>
    </w:rPr>
  </w:style>
  <w:style w:type="paragraph" w:styleId="Ttulo1">
    <w:name w:val="heading 1"/>
    <w:basedOn w:val="Normal"/>
    <w:next w:val="Normal"/>
    <w:link w:val="Ttulo1Carter"/>
    <w:uiPriority w:val="9"/>
    <w:qFormat/>
    <w:rsid w:val="00EE018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EE018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EE0181"/>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EE018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ter"/>
    <w:uiPriority w:val="9"/>
    <w:semiHidden/>
    <w:unhideWhenUsed/>
    <w:qFormat/>
    <w:rsid w:val="00EE0181"/>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ter"/>
    <w:uiPriority w:val="9"/>
    <w:semiHidden/>
    <w:unhideWhenUsed/>
    <w:qFormat/>
    <w:rsid w:val="00EE018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ter"/>
    <w:uiPriority w:val="9"/>
    <w:semiHidden/>
    <w:unhideWhenUsed/>
    <w:qFormat/>
    <w:rsid w:val="00EE0181"/>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ter"/>
    <w:uiPriority w:val="9"/>
    <w:semiHidden/>
    <w:unhideWhenUsed/>
    <w:qFormat/>
    <w:rsid w:val="00EE0181"/>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ter"/>
    <w:uiPriority w:val="9"/>
    <w:semiHidden/>
    <w:unhideWhenUsed/>
    <w:qFormat/>
    <w:rsid w:val="00EE0181"/>
    <w:pPr>
      <w:keepNext/>
      <w:keepLines/>
      <w:spacing w:after="0" w:line="278" w:lineRule="auto"/>
      <w:outlineLvl w:val="8"/>
    </w:pPr>
    <w:rPr>
      <w:rFonts w:eastAsiaTheme="majorEastAsia" w:cstheme="majorBidi"/>
      <w:color w:val="272727" w:themeColor="text1" w:themeTint="D8"/>
      <w:sz w:val="24"/>
      <w:szCs w:val="24"/>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E0181"/>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EE0181"/>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EE0181"/>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EE0181"/>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EE0181"/>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EE0181"/>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EE0181"/>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EE0181"/>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EE0181"/>
    <w:rPr>
      <w:rFonts w:eastAsiaTheme="majorEastAsia" w:cstheme="majorBidi"/>
      <w:color w:val="272727" w:themeColor="text1" w:themeTint="D8"/>
    </w:rPr>
  </w:style>
  <w:style w:type="paragraph" w:styleId="Ttulo">
    <w:name w:val="Title"/>
    <w:basedOn w:val="Normal"/>
    <w:next w:val="Normal"/>
    <w:link w:val="TtuloCarter"/>
    <w:uiPriority w:val="10"/>
    <w:qFormat/>
    <w:rsid w:val="00EE0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EE01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EE0181"/>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EE0181"/>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EE0181"/>
    <w:pPr>
      <w:spacing w:before="160" w:line="278" w:lineRule="auto"/>
      <w:jc w:val="center"/>
    </w:pPr>
    <w:rPr>
      <w:i/>
      <w:iCs/>
      <w:color w:val="404040" w:themeColor="text1" w:themeTint="BF"/>
      <w:sz w:val="24"/>
      <w:szCs w:val="24"/>
    </w:rPr>
  </w:style>
  <w:style w:type="character" w:customStyle="1" w:styleId="CitaoCarter">
    <w:name w:val="Citação Caráter"/>
    <w:basedOn w:val="Tipodeletrapredefinidodopargrafo"/>
    <w:link w:val="Citao"/>
    <w:uiPriority w:val="29"/>
    <w:rsid w:val="00EE0181"/>
    <w:rPr>
      <w:i/>
      <w:iCs/>
      <w:color w:val="404040" w:themeColor="text1" w:themeTint="BF"/>
    </w:rPr>
  </w:style>
  <w:style w:type="paragraph" w:styleId="PargrafodaLista">
    <w:name w:val="List Paragraph"/>
    <w:basedOn w:val="Normal"/>
    <w:uiPriority w:val="34"/>
    <w:qFormat/>
    <w:rsid w:val="00EE0181"/>
    <w:pPr>
      <w:spacing w:line="278" w:lineRule="auto"/>
      <w:ind w:left="720"/>
      <w:contextualSpacing/>
    </w:pPr>
    <w:rPr>
      <w:sz w:val="24"/>
      <w:szCs w:val="24"/>
    </w:rPr>
  </w:style>
  <w:style w:type="character" w:styleId="nfaseIntensa">
    <w:name w:val="Intense Emphasis"/>
    <w:basedOn w:val="Tipodeletrapredefinidodopargrafo"/>
    <w:uiPriority w:val="21"/>
    <w:qFormat/>
    <w:rsid w:val="00EE0181"/>
    <w:rPr>
      <w:i/>
      <w:iCs/>
      <w:color w:val="0F4761" w:themeColor="accent1" w:themeShade="BF"/>
    </w:rPr>
  </w:style>
  <w:style w:type="paragraph" w:styleId="CitaoIntensa">
    <w:name w:val="Intense Quote"/>
    <w:basedOn w:val="Normal"/>
    <w:next w:val="Normal"/>
    <w:link w:val="CitaoIntensaCarter"/>
    <w:uiPriority w:val="30"/>
    <w:qFormat/>
    <w:rsid w:val="00EE018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oIntensaCarter">
    <w:name w:val="Citação Intensa Caráter"/>
    <w:basedOn w:val="Tipodeletrapredefinidodopargrafo"/>
    <w:link w:val="CitaoIntensa"/>
    <w:uiPriority w:val="30"/>
    <w:rsid w:val="00EE0181"/>
    <w:rPr>
      <w:i/>
      <w:iCs/>
      <w:color w:val="0F4761" w:themeColor="accent1" w:themeShade="BF"/>
    </w:rPr>
  </w:style>
  <w:style w:type="character" w:styleId="RefernciaIntensa">
    <w:name w:val="Intense Reference"/>
    <w:basedOn w:val="Tipodeletrapredefinidodopargrafo"/>
    <w:uiPriority w:val="32"/>
    <w:qFormat/>
    <w:rsid w:val="00EE0181"/>
    <w:rPr>
      <w:b/>
      <w:bCs/>
      <w:smallCaps/>
      <w:color w:val="0F4761" w:themeColor="accent1" w:themeShade="BF"/>
      <w:spacing w:val="5"/>
    </w:rPr>
  </w:style>
  <w:style w:type="paragraph" w:styleId="Cabealho">
    <w:name w:val="header"/>
    <w:basedOn w:val="Normal"/>
    <w:link w:val="CabealhoCarter"/>
    <w:uiPriority w:val="99"/>
    <w:unhideWhenUsed/>
    <w:rsid w:val="00EE0181"/>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EE0181"/>
    <w:rPr>
      <w:sz w:val="22"/>
      <w:szCs w:val="22"/>
    </w:rPr>
  </w:style>
  <w:style w:type="paragraph" w:styleId="Rodap">
    <w:name w:val="footer"/>
    <w:basedOn w:val="Normal"/>
    <w:link w:val="RodapCarter"/>
    <w:uiPriority w:val="99"/>
    <w:unhideWhenUsed/>
    <w:rsid w:val="00EE0181"/>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EE0181"/>
    <w:rPr>
      <w:sz w:val="22"/>
      <w:szCs w:val="22"/>
    </w:rPr>
  </w:style>
  <w:style w:type="character" w:styleId="Hiperligao">
    <w:name w:val="Hyperlink"/>
    <w:basedOn w:val="Tipodeletrapredefinidodopargrafo"/>
    <w:rsid w:val="00EE0181"/>
    <w:rPr>
      <w:color w:val="0000FF"/>
      <w:u w:val="single"/>
    </w:rPr>
  </w:style>
  <w:style w:type="paragraph" w:customStyle="1" w:styleId="Corpo">
    <w:name w:val="Corpo"/>
    <w:rsid w:val="00EE018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it-IT" w:eastAsia="pt-PT"/>
      <w14:ligatures w14:val="none"/>
    </w:rPr>
  </w:style>
  <w:style w:type="character" w:customStyle="1" w:styleId="CommentReference1">
    <w:name w:val="Comment Reference1"/>
    <w:basedOn w:val="Tipodeletrapredefinidodopargrafo"/>
    <w:uiPriority w:val="99"/>
    <w:semiHidden/>
    <w:unhideWhenUsed/>
    <w:rsid w:val="00EE0181"/>
    <w:rPr>
      <w:sz w:val="16"/>
      <w:szCs w:val="16"/>
    </w:rPr>
  </w:style>
  <w:style w:type="paragraph" w:customStyle="1" w:styleId="CommentText1">
    <w:name w:val="Comment Text1"/>
    <w:basedOn w:val="Normal"/>
    <w:link w:val="CommentTextChar"/>
    <w:uiPriority w:val="99"/>
    <w:unhideWhenUsed/>
    <w:rsid w:val="00EE0181"/>
    <w:pPr>
      <w:spacing w:line="240" w:lineRule="auto"/>
    </w:pPr>
    <w:rPr>
      <w:sz w:val="20"/>
      <w:szCs w:val="20"/>
    </w:rPr>
  </w:style>
  <w:style w:type="character" w:customStyle="1" w:styleId="CommentTextChar">
    <w:name w:val="Comment Text Char"/>
    <w:basedOn w:val="Tipodeletrapredefinidodopargrafo"/>
    <w:link w:val="CommentText1"/>
    <w:uiPriority w:val="99"/>
    <w:rsid w:val="00EE0181"/>
    <w:rPr>
      <w:sz w:val="20"/>
      <w:szCs w:val="20"/>
    </w:rPr>
  </w:style>
  <w:style w:type="paragraph" w:styleId="Reviso">
    <w:name w:val="Revision"/>
    <w:hidden/>
    <w:uiPriority w:val="99"/>
    <w:semiHidden/>
    <w:rsid w:val="000E4C60"/>
    <w:pPr>
      <w:spacing w:after="0" w:line="240" w:lineRule="auto"/>
    </w:pPr>
    <w:rPr>
      <w:sz w:val="22"/>
      <w:szCs w:val="22"/>
    </w:rPr>
  </w:style>
  <w:style w:type="character" w:styleId="MenoNoResolvida">
    <w:name w:val="Unresolved Mention"/>
    <w:basedOn w:val="Tipodeletrapredefinidodopargrafo"/>
    <w:uiPriority w:val="99"/>
    <w:semiHidden/>
    <w:unhideWhenUsed/>
    <w:rsid w:val="00A30CB4"/>
    <w:rPr>
      <w:color w:val="605E5C"/>
      <w:shd w:val="clear" w:color="auto" w:fill="E1DFDD"/>
    </w:rPr>
  </w:style>
  <w:style w:type="paragraph" w:customStyle="1" w:styleId="CommentSubject1">
    <w:name w:val="Comment Subject1"/>
    <w:basedOn w:val="CommentText1"/>
    <w:next w:val="CommentText1"/>
    <w:link w:val="CommentSubjectChar"/>
    <w:uiPriority w:val="99"/>
    <w:semiHidden/>
    <w:unhideWhenUsed/>
    <w:rsid w:val="001465A2"/>
    <w:rPr>
      <w:b/>
      <w:bCs/>
    </w:rPr>
  </w:style>
  <w:style w:type="character" w:customStyle="1" w:styleId="CommentSubjectChar">
    <w:name w:val="Comment Subject Char"/>
    <w:basedOn w:val="CommentTextChar"/>
    <w:link w:val="CommentSubject1"/>
    <w:uiPriority w:val="99"/>
    <w:semiHidden/>
    <w:rsid w:val="001465A2"/>
    <w:rPr>
      <w:b/>
      <w:bCs/>
      <w:sz w:val="20"/>
      <w:szCs w:val="20"/>
    </w:rPr>
  </w:style>
  <w:style w:type="character" w:styleId="Hiperligaovisitada">
    <w:name w:val="FollowedHyperlink"/>
    <w:basedOn w:val="Tipodeletrapredefinidodopargrafo"/>
    <w:uiPriority w:val="99"/>
    <w:semiHidden/>
    <w:unhideWhenUsed/>
    <w:rsid w:val="00C800FC"/>
    <w:rPr>
      <w:color w:val="96607D" w:themeColor="followedHyperlink"/>
      <w:u w:val="single"/>
    </w:rPr>
  </w:style>
  <w:style w:type="paragraph" w:styleId="Textodecomentrio">
    <w:name w:val="annotation text"/>
    <w:basedOn w:val="Normal"/>
    <w:link w:val="TextodecomentrioCarter"/>
    <w:uiPriority w:val="99"/>
    <w:unhideWhenUse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Pr>
      <w:sz w:val="20"/>
      <w:szCs w:val="20"/>
    </w:rPr>
  </w:style>
  <w:style w:type="character" w:styleId="Refdecomentrio">
    <w:name w:val="annotation reference"/>
    <w:basedOn w:val="Tipodeletrapredefinidodopargrafo"/>
    <w:uiPriority w:val="99"/>
    <w:semiHidden/>
    <w:unhideWhenUsed/>
    <w:rPr>
      <w:sz w:val="16"/>
      <w:szCs w:val="16"/>
    </w:rPr>
  </w:style>
  <w:style w:type="paragraph" w:styleId="Assuntodecomentrio">
    <w:name w:val="annotation subject"/>
    <w:basedOn w:val="Textodecomentrio"/>
    <w:next w:val="Textodecomentrio"/>
    <w:link w:val="AssuntodecomentrioCarter"/>
    <w:uiPriority w:val="99"/>
    <w:semiHidden/>
    <w:unhideWhenUsed/>
    <w:rsid w:val="00F86D89"/>
    <w:rPr>
      <w:b/>
      <w:bCs/>
    </w:rPr>
  </w:style>
  <w:style w:type="character" w:customStyle="1" w:styleId="AssuntodecomentrioCarter">
    <w:name w:val="Assunto de comentário Caráter"/>
    <w:basedOn w:val="TextodecomentrioCarter"/>
    <w:link w:val="Assuntodecomentrio"/>
    <w:uiPriority w:val="99"/>
    <w:semiHidden/>
    <w:rsid w:val="00F86D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mg.com/pt/pt/insights/2026/05/ai-pulse.html" TargetMode="External"/><Relationship Id="rId13" Type="http://schemas.openxmlformats.org/officeDocument/2006/relationships/hyperlink" Target="mailto:jpovoas@kpmg.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teixeira@kpmg.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eixeira@kpmg.com" TargetMode="External"/><Relationship Id="rId5" Type="http://schemas.openxmlformats.org/officeDocument/2006/relationships/webSettings" Target="webSettings.xml"/><Relationship Id="rId15" Type="http://schemas.openxmlformats.org/officeDocument/2006/relationships/hyperlink" Target="mailto:carla.rodrigues@lift.com.pt" TargetMode="External"/><Relationship Id="rId10" Type="http://schemas.openxmlformats.org/officeDocument/2006/relationships/hyperlink" Target="https://kpmg.com/pt/pt/noticias-media/comunicados-de-imprensa.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pmg.com/pt/pt/insights/2026/05/ai-pulse.html" TargetMode="External"/><Relationship Id="rId14" Type="http://schemas.openxmlformats.org/officeDocument/2006/relationships/hyperlink" Target="mailto:anabela.pereira@lift.com.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F5C26074-74DA-4BBB-B177-2964D7EA1FAB}">
    <t:Anchor>
      <t:Comment id="1749877199"/>
    </t:Anchor>
    <t:History>
      <t:Event id="{0CFB9F39-71AB-499D-B079-3055BD295782}" time="2026-05-20T14:20:53.001Z">
        <t:Attribution userId="S::sara.martinho@lift.com.pt::4e76987b-2bca-4e83-8c81-a75ebe2943ca" userProvider="AD" userName="Sara Martinho"/>
        <t:Anchor>
          <t:Comment id="1749877199"/>
        </t:Anchor>
        <t:Create/>
      </t:Event>
      <t:Event id="{47490803-7E44-49DB-83E8-C4E2CB3E7CB0}" time="2026-05-20T14:20:53.001Z">
        <t:Attribution userId="S::sara.martinho@lift.com.pt::4e76987b-2bca-4e83-8c81-a75ebe2943ca" userProvider="AD" userName="Sara Martinho"/>
        <t:Anchor>
          <t:Comment id="1749877199"/>
        </t:Anchor>
        <t:Assign userId="S::carla.rodrigues@lift.com.pt::fd8505ba-6186-4021-99c3-241b70efae9e" userProvider="AD" userName="Carla Rodrigues"/>
      </t:Event>
      <t:Event id="{495C9312-C023-4120-BC95-84356817652F}" time="2026-05-20T14:20:53.001Z">
        <t:Attribution userId="S::sara.martinho@lift.com.pt::4e76987b-2bca-4e83-8c81-a75ebe2943ca" userProvider="AD" userName="Sara Martinho"/>
        <t:Anchor>
          <t:Comment id="1749877199"/>
        </t:Anchor>
        <t:SetTitle title="@Carla Rodrigues Colocamos Lisboa na mesma certo?"/>
      </t:Event>
      <t:Event id="{D3C31F47-67BF-4F98-A0C4-0D7BE963C8B0}" time="2026-05-20T15:14:38.909Z">
        <t:Attribution userId="S::sara.martinho@lift.com.pt::4e76987b-2bca-4e83-8c81-a75ebe2943ca" userProvider="AD" userName="Sara Martinho"/>
        <t:Progress percentComplete="100"/>
      </t:Event>
    </t:History>
  </t:Task>
  <t:Task id="{241C2C0C-A2B6-42DE-A507-B715F7592BDE}">
    <t:Anchor>
      <t:Comment id="1061906885"/>
    </t:Anchor>
    <t:History>
      <t:Event id="{862DDB80-8211-4BFA-966B-C34269FB9D79}" time="2026-05-20T14:22:49.344Z">
        <t:Attribution userId="S::sara.martinho@lift.com.pt::4e76987b-2bca-4e83-8c81-a75ebe2943ca" userProvider="AD" userName="Sara Martinho"/>
        <t:Anchor>
          <t:Comment id="1061906885"/>
        </t:Anchor>
        <t:Create/>
      </t:Event>
      <t:Event id="{ED632E03-7D5C-4CD3-ACEF-1262E7A275D0}" time="2026-05-20T14:22:49.344Z">
        <t:Attribution userId="S::sara.martinho@lift.com.pt::4e76987b-2bca-4e83-8c81-a75ebe2943ca" userProvider="AD" userName="Sara Martinho"/>
        <t:Anchor>
          <t:Comment id="1061906885"/>
        </t:Anchor>
        <t:Assign userId="S::carla.rodrigues@lift.com.pt::fd8505ba-6186-4021-99c3-241b70efae9e" userProvider="AD" userName="Carla Rodrigues"/>
      </t:Event>
      <t:Event id="{668E59A0-9FBE-4D30-916C-28E312835BF7}" time="2026-05-20T14:22:49.344Z">
        <t:Attribution userId="S::sara.martinho@lift.com.pt::4e76987b-2bca-4e83-8c81-a75ebe2943ca" userProvider="AD" userName="Sara Martinho"/>
        <t:Anchor>
          <t:Comment id="1061906885"/>
        </t:Anchor>
        <t:SetTitle title="@Carla Rodrigues Carla, já traduzi o comunicado e já estive a fazer uns ajustes mas não encontro nada para Portugal nos links que ela enviou..."/>
      </t:Event>
      <t:Event id="{B2731AD6-8FC4-43CE-BF65-5A13BBC06FCD}" time="2026-05-20T15:14:54.718Z">
        <t:Attribution userId="S::sara.martinho@lift.com.pt::4e76987b-2bca-4e83-8c81-a75ebe2943ca" userProvider="AD" userName="Sara Martinho"/>
        <t:Progress percentComplete="100"/>
      </t:Event>
    </t:History>
  </t:Task>
  <t:Task id="{26B5D302-6D7E-48FC-B3BA-23CF88978D8D}">
    <t:Anchor>
      <t:Comment id="1866242643"/>
    </t:Anchor>
    <t:History>
      <t:Event id="{98C7D5A2-F8F3-4AEA-B3EA-4B0769E82EBE}" time="2026-05-20T14:21:30.108Z">
        <t:Attribution userId="S::sara.martinho@lift.com.pt::4e76987b-2bca-4e83-8c81-a75ebe2943ca" userProvider="AD" userName="Sara Martinho"/>
        <t:Anchor>
          <t:Comment id="1866242643"/>
        </t:Anchor>
        <t:Create/>
      </t:Event>
      <t:Event id="{9B151DA5-AEBB-4D2D-B233-836053DC42D8}" time="2026-05-20T14:21:30.108Z">
        <t:Attribution userId="S::sara.martinho@lift.com.pt::4e76987b-2bca-4e83-8c81-a75ebe2943ca" userProvider="AD" userName="Sara Martinho"/>
        <t:Anchor>
          <t:Comment id="1866242643"/>
        </t:Anchor>
        <t:Assign userId="S::carla.rodrigues@lift.com.pt::fd8505ba-6186-4021-99c3-241b70efae9e" userProvider="AD" userName="Carla Rodrigues"/>
      </t:Event>
      <t:Event id="{C7C2673C-C657-46C3-91EA-C71A93F03F85}" time="2026-05-20T14:21:30.108Z">
        <t:Attribution userId="S::sara.martinho@lift.com.pt::4e76987b-2bca-4e83-8c81-a75ebe2943ca" userProvider="AD" userName="Sara Martinho"/>
        <t:Anchor>
          <t:Comment id="1866242643"/>
        </t:Anchor>
        <t:SetTitle title="@Carla Rodrigues Queria confirmar contigo se traduzimos alguns destes termos ou não..."/>
      </t:Event>
      <t:Event id="{E10E4D93-A04C-4A4B-9A41-1B134BA3A37E}" time="2026-05-20T15:14:33.415Z">
        <t:Attribution userId="S::sara.martinho@lift.com.pt::4e76987b-2bca-4e83-8c81-a75ebe2943ca" userProvider="AD" userName="Sara Martinho"/>
        <t:Progress percentComplete="100"/>
      </t:Event>
    </t:History>
  </t:Task>
</t:Task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0FA30-BEAD-476D-A7DF-BB729CC82F4A}">
  <ds:schemaRefs>
    <ds:schemaRef ds:uri="http://schemas.openxmlformats.org/officeDocument/2006/bibliography"/>
  </ds:schemaRefs>
</ds:datastoreItem>
</file>

<file path=docMetadata/LabelInfo.xml><?xml version="1.0" encoding="utf-8"?>
<clbl:labelList xmlns:clbl="http://schemas.microsoft.com/office/2020/mipLabelMetadata">
  <clbl:label id="{95653b52-df9b-47d2-8549-8de78ac04e21}" enabled="1" method="Standar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2</Pages>
  <Words>968</Words>
  <Characters>5365</Characters>
  <Application>Microsoft Office Word</Application>
  <DocSecurity>0</DocSecurity>
  <Lines>87</Lines>
  <Paragraphs>30</Paragraphs>
  <ScaleCrop>false</ScaleCrop>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 Carvalho</dc:creator>
  <cp:keywords/>
  <dc:description/>
  <cp:lastModifiedBy>Carla Rodrigues</cp:lastModifiedBy>
  <cp:revision>44</cp:revision>
  <dcterms:created xsi:type="dcterms:W3CDTF">2026-05-06T16:06:00Z</dcterms:created>
  <dcterms:modified xsi:type="dcterms:W3CDTF">2026-06-24T09:14:00Z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f796da76-1591-4352-bc98-7d6b11efedcb</vt:lpwstr>
  </property>
</Properties>
</file>