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05BD" w14:textId="56B0E005" w:rsidR="005A7DD1" w:rsidRPr="001940A4" w:rsidRDefault="00721693">
      <w:pPr>
        <w:shd w:val="clear" w:color="auto" w:fill="FFFFFF"/>
        <w:spacing w:line="240" w:lineRule="auto"/>
        <w:jc w:val="right"/>
        <w:outlineLvl w:val="1"/>
        <w:rPr>
          <w:sz w:val="28"/>
          <w:szCs w:val="28"/>
          <w:lang w:val="it-IT"/>
        </w:rPr>
      </w:pPr>
      <w:r w:rsidRPr="001940A4">
        <w:rPr>
          <w:b/>
          <w:bCs/>
          <w:color w:val="19005C"/>
          <w:sz w:val="28"/>
          <w:szCs w:val="28"/>
          <w:lang w:val="it-IT"/>
        </w:rPr>
        <w:t>CO</w:t>
      </w:r>
      <w:r w:rsidR="00395C1C" w:rsidRPr="001940A4">
        <w:rPr>
          <w:b/>
          <w:bCs/>
          <w:color w:val="19005C"/>
          <w:sz w:val="28"/>
          <w:szCs w:val="28"/>
          <w:lang w:val="it-IT"/>
        </w:rPr>
        <w:t>MUNICATO STAMPA</w:t>
      </w:r>
    </w:p>
    <w:p w14:paraId="54B30C76" w14:textId="77777777" w:rsidR="005A7DD1" w:rsidRPr="001940A4" w:rsidRDefault="005A7DD1">
      <w:pPr>
        <w:shd w:val="clear" w:color="auto" w:fill="FFFFFF"/>
        <w:spacing w:line="240" w:lineRule="auto"/>
        <w:jc w:val="right"/>
        <w:outlineLvl w:val="1"/>
        <w:rPr>
          <w:b/>
          <w:bCs/>
          <w:color w:val="19005C"/>
          <w:lang w:val="it-IT"/>
        </w:rPr>
      </w:pPr>
    </w:p>
    <w:p w14:paraId="0ADFA08D" w14:textId="77777777" w:rsidR="00571FB5" w:rsidRPr="001940A4" w:rsidRDefault="00571FB5" w:rsidP="00395C1C">
      <w:pPr>
        <w:shd w:val="clear" w:color="auto" w:fill="FFFFFF"/>
        <w:spacing w:after="160" w:line="240" w:lineRule="auto"/>
        <w:jc w:val="center"/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</w:pPr>
    </w:p>
    <w:p w14:paraId="2CBADAC1" w14:textId="77777777" w:rsidR="0006287F" w:rsidRDefault="00395C1C" w:rsidP="0006287F">
      <w:pPr>
        <w:shd w:val="clear" w:color="auto" w:fill="FFFFFF"/>
        <w:spacing w:after="160" w:line="240" w:lineRule="auto"/>
        <w:jc w:val="center"/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  <w:t>Illuminazione pubblica: oltre il risparmio energetico</w:t>
      </w:r>
      <w:r w:rsidR="00CC0C1B" w:rsidRPr="001940A4"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  <w:t>.</w:t>
      </w:r>
      <w:r w:rsidR="0006287F"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  <w:t xml:space="preserve"> </w:t>
      </w:r>
    </w:p>
    <w:p w14:paraId="1BAFA83B" w14:textId="0901FFB1" w:rsidR="0006287F" w:rsidRDefault="0006287F" w:rsidP="0006287F">
      <w:pPr>
        <w:shd w:val="clear" w:color="auto" w:fill="FFFFFF"/>
        <w:spacing w:after="160" w:line="240" w:lineRule="auto"/>
        <w:jc w:val="center"/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</w:pPr>
      <w:r w:rsidRPr="0006287F">
        <w:rPr>
          <w:rFonts w:ascii="Calibri Light" w:eastAsia="Calibri Light" w:hAnsi="Calibri Light" w:cs="Calibri Light"/>
          <w:b/>
          <w:bCs/>
          <w:color w:val="F07E12"/>
          <w:sz w:val="32"/>
          <w:szCs w:val="32"/>
          <w:lang w:val="it-IT"/>
        </w:rPr>
        <w:t>Fonroche Lighting presenta Helia, il lampione solare autonomo che cambia l’approccio alla luce urbana</w:t>
      </w:r>
    </w:p>
    <w:p w14:paraId="3BE13D06" w14:textId="4AA523D9" w:rsidR="00F87B7C" w:rsidRPr="0006287F" w:rsidRDefault="00395C1C">
      <w:pPr>
        <w:shd w:val="clear" w:color="auto" w:fill="FFFFFF"/>
        <w:spacing w:after="160" w:line="240" w:lineRule="auto"/>
        <w:jc w:val="both"/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</w:pPr>
      <w:r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Ridurre, spegnere, limitare: di fronte alle sfide energetiche e ambientali, l’illuminazione pubblica sta </w:t>
      </w:r>
      <w:r w:rsid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vivendo</w:t>
      </w:r>
      <w:r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una fase di trasformazione. </w:t>
      </w:r>
      <w:r w:rsid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In questo scenario</w:t>
      </w:r>
      <w:r w:rsidR="00E45A61"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</w:t>
      </w:r>
      <w:r w:rsidR="0071005E"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si inserisce</w:t>
      </w:r>
      <w:r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 Helia, nuova generazione di </w:t>
      </w:r>
      <w:commentRangeStart w:id="0"/>
      <w:r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lampioni </w:t>
      </w:r>
      <w:commentRangeEnd w:id="0"/>
      <w:r w:rsidRPr="0006287F">
        <w:rPr>
          <w:rStyle w:val="Rimandocommento"/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commentReference w:id="0"/>
      </w:r>
      <w:r w:rsidR="0071005E"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a tecnologia solare autonoma sviluppata da Fonroche Lightining, p</w:t>
      </w:r>
      <w:r w:rsid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rogettata</w:t>
      </w:r>
      <w:r w:rsidR="0071005E" w:rsidRPr="0006287F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per una maggiore flessibilità di gestione.</w:t>
      </w:r>
    </w:p>
    <w:p w14:paraId="5584563B" w14:textId="77777777" w:rsidR="00E45A61" w:rsidRPr="001940A4" w:rsidRDefault="00E45A61">
      <w:pPr>
        <w:shd w:val="clear" w:color="auto" w:fill="FFFFFF"/>
        <w:spacing w:after="160" w:line="240" w:lineRule="auto"/>
        <w:jc w:val="both"/>
        <w:rPr>
          <w:rFonts w:ascii="Calibri Light" w:eastAsia="Calibri Light" w:hAnsi="Calibri Light" w:cs="Calibri Light"/>
          <w:i/>
          <w:iCs/>
          <w:color w:val="19005C"/>
          <w:lang w:val="it-IT"/>
        </w:rPr>
      </w:pPr>
    </w:p>
    <w:p w14:paraId="5724F315" w14:textId="3C0AFF80" w:rsidR="00F87B7C" w:rsidRPr="001940A4" w:rsidRDefault="00F87B7C" w:rsidP="001940A4">
      <w:pPr>
        <w:shd w:val="clear" w:color="auto" w:fill="FFFFFF"/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Milano, </w:t>
      </w:r>
      <w:r w:rsidR="00F94A66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23</w:t>
      </w: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giugno 2026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– Le amministrazioni locali si confrontano con problemi sempre più concreti nella gestione dell’illuminazione pubblica: non solo consumi e bollette, ma anche costi di allacciamento, complessità dei lavori, aree non servite dalla rete. </w:t>
      </w:r>
      <w:r w:rsidR="0006287F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Per rispondere a queste esigenze, </w:t>
      </w:r>
      <w:r w:rsidR="0006287F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Fonroche Lighting</w:t>
      </w:r>
      <w:r w:rsidR="0006287F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– </w:t>
      </w:r>
      <w:r w:rsidR="0006287F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leader mondiale dell’illuminazione pubblica solare </w:t>
      </w:r>
      <w:r w:rsidR="0006287F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– presenta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 </w:t>
      </w: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Helia, una nuova generazione di lampioni a tecnologia solare autonoma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pensata per </w:t>
      </w:r>
      <w:r w:rsidR="0006287F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un’illuminazione mirata, efficiente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e </w:t>
      </w:r>
      <w:r w:rsidR="0006287F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senza vincoli infrastrutturali. </w:t>
      </w:r>
    </w:p>
    <w:p w14:paraId="64723766" w14:textId="77777777" w:rsidR="0006287F" w:rsidRPr="0006287F" w:rsidRDefault="0006287F" w:rsidP="001940A4">
      <w:pPr>
        <w:shd w:val="clear" w:color="auto" w:fill="FFFFFF"/>
        <w:spacing w:after="160" w:line="288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19005C"/>
          <w:sz w:val="4"/>
          <w:szCs w:val="4"/>
          <w:lang w:val="it-IT"/>
        </w:rPr>
      </w:pPr>
    </w:p>
    <w:p w14:paraId="065DAC68" w14:textId="6A58BF80" w:rsidR="00336447" w:rsidRPr="001940A4" w:rsidRDefault="00336447" w:rsidP="001940A4">
      <w:pPr>
        <w:spacing w:after="160" w:line="288" w:lineRule="auto"/>
        <w:jc w:val="both"/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  <w:t xml:space="preserve">Helia: illuminare in modo </w:t>
      </w:r>
      <w:r w:rsidR="00C472DB" w:rsidRPr="001940A4"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  <w:t>innovativo</w:t>
      </w:r>
      <w:r w:rsidRPr="001940A4"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  <w:t xml:space="preserve">, </w:t>
      </w:r>
      <w:r w:rsidR="00090572" w:rsidRPr="001940A4"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  <w:t>con una gestione più flessibile</w:t>
      </w:r>
    </w:p>
    <w:p w14:paraId="542C436E" w14:textId="1B067EB1" w:rsidR="002059E2" w:rsidRPr="001940A4" w:rsidRDefault="00336447" w:rsidP="001940A4">
      <w:pPr>
        <w:spacing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Dietro 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un design essenziale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, Helia </w:t>
      </w:r>
      <w:r w:rsidR="00F87B7C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integra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un concentrato di ingegneria</w:t>
      </w:r>
      <w:r w:rsidR="00C472DB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invisibile 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che combina ottica, elettronica e gestione dell’energia</w:t>
      </w:r>
      <w:r w:rsidR="00C472DB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per </w:t>
      </w:r>
      <w:r w:rsidR="00F87B7C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un’illuminazione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performante e controllata.</w:t>
      </w:r>
      <w:r w:rsidR="002059E2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L’obiettivo è superare un approccio uniforme (tanta luce ovunque, sempre) a favore di una logica più “di pr</w:t>
      </w:r>
      <w:r w:rsidR="00112F58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e</w:t>
      </w:r>
      <w:r w:rsidR="002059E2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cisione”: illuminare aree specifiche, percorsi pedonali, punti critici o zone oggi 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in</w:t>
      </w:r>
      <w:r w:rsidR="003544EC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ombra</w:t>
      </w:r>
      <w:r w:rsidR="002059E2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, senza vincoli di collegamento alla rete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elettrica</w:t>
      </w:r>
      <w:r w:rsidR="002059E2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.</w:t>
      </w:r>
    </w:p>
    <w:p w14:paraId="6664F79C" w14:textId="77777777" w:rsidR="00571FB5" w:rsidRPr="0006287F" w:rsidRDefault="00571FB5" w:rsidP="001940A4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4"/>
          <w:szCs w:val="4"/>
          <w:lang w:val="it-IT"/>
        </w:rPr>
      </w:pPr>
    </w:p>
    <w:p w14:paraId="1F128AB4" w14:textId="6C396B3D" w:rsidR="00571FB5" w:rsidRPr="001940A4" w:rsidRDefault="004C3DCD" w:rsidP="001940A4">
      <w:pPr>
        <w:spacing w:after="160" w:line="288" w:lineRule="auto"/>
        <w:jc w:val="both"/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F07E12"/>
          <w:sz w:val="24"/>
          <w:szCs w:val="24"/>
          <w:lang w:val="it-IT"/>
        </w:rPr>
        <w:t>Una risposta concreta ai vincoli del territorio</w:t>
      </w:r>
    </w:p>
    <w:p w14:paraId="4CBCE5B6" w14:textId="6C72F78D" w:rsidR="004C3DCD" w:rsidRPr="001940A4" w:rsidRDefault="00A42397" w:rsidP="001940A4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Helia nasce per adattarsi alle condizioni reali in cui operano comuni e città, offrendo vantaggi immediati:</w:t>
      </w:r>
    </w:p>
    <w:p w14:paraId="2C9A77B7" w14:textId="75D0BC89" w:rsidR="001940A4" w:rsidRPr="001940A4" w:rsidRDefault="001940A4" w:rsidP="001940A4">
      <w:pPr>
        <w:pStyle w:val="Paragrafoelenco"/>
        <w:numPr>
          <w:ilvl w:val="0"/>
          <w:numId w:val="2"/>
        </w:num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Installazione libera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</w:t>
      </w:r>
      <w:r w:rsidR="008F2C91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grazie a una soluzione autonoma </w:t>
      </w:r>
      <w:r w:rsidR="00A42397" w:rsidRP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che</w:t>
      </w:r>
      <w:r w:rsidR="00A42397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non richiede collegamento</w:t>
      </w:r>
      <w:r w:rsidR="008F2C91"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 xml:space="preserve"> alla rete elettrica</w:t>
      </w:r>
      <w:r w:rsidR="008F2C91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;</w:t>
      </w:r>
    </w:p>
    <w:p w14:paraId="0DC049B1" w14:textId="54A9AAD9" w:rsidR="001940A4" w:rsidRPr="001940A4" w:rsidRDefault="001940A4" w:rsidP="001940A4">
      <w:pPr>
        <w:pStyle w:val="Paragrafoelenco"/>
        <w:numPr>
          <w:ilvl w:val="0"/>
          <w:numId w:val="2"/>
        </w:num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Luce modulabile</w:t>
      </w:r>
      <w:r w:rsidR="004C3DCD"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in base a utilizzi e contesti, con sistema di accumulo ottimizzato;</w:t>
      </w:r>
    </w:p>
    <w:p w14:paraId="7330E183" w14:textId="0051676E" w:rsidR="0006287F" w:rsidRDefault="001940A4" w:rsidP="0006287F">
      <w:pPr>
        <w:pStyle w:val="Paragrafoelenco"/>
        <w:numPr>
          <w:ilvl w:val="0"/>
          <w:numId w:val="2"/>
        </w:num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Riduzione dei costi operativi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, con </w:t>
      </w:r>
      <w:r w:rsidRPr="001940A4">
        <w:rPr>
          <w:rFonts w:ascii="Calibri Light" w:eastAsia="Calibri Light" w:hAnsi="Calibri Light" w:cs="Calibri Light"/>
          <w:b/>
          <w:bCs/>
          <w:color w:val="19005C"/>
          <w:sz w:val="24"/>
          <w:szCs w:val="24"/>
          <w:lang w:val="it-IT"/>
        </w:rPr>
        <w:t>bolletta elettrica pari a 0 euro e nessuna manutenzione per dieci anni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, oltre a un funzionamento dichiarato anche in condizioni climatiche impegnative (da -40 °C a +70 °C, con venti forti).</w:t>
      </w:r>
    </w:p>
    <w:p w14:paraId="004B8B38" w14:textId="77777777" w:rsidR="00B32581" w:rsidRPr="00B32581" w:rsidRDefault="00B32581" w:rsidP="00B32581">
      <w:pPr>
        <w:pStyle w:val="Paragrafoelenco"/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</w:p>
    <w:p w14:paraId="26C9F132" w14:textId="0C8F61AE" w:rsidR="00B32581" w:rsidRDefault="00B32581" w:rsidP="00B32581">
      <w:pPr>
        <w:shd w:val="clear" w:color="auto" w:fill="FFFFFF"/>
        <w:spacing w:after="160" w:line="288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i/>
          <w:iCs/>
          <w:color w:val="19005C"/>
          <w:sz w:val="24"/>
          <w:szCs w:val="24"/>
          <w:lang w:val="it-IT"/>
        </w:rPr>
        <w:t xml:space="preserve">«Negli ultimi anni il dibattito si è concentrato molto sul “ridurre” o “spegnere”. La sfida, oggi, è capire come illuminare meglio e in modo più mirato, in base alle esigenze del territorio: è ciò che Helia offre a città e comuni, trovando il giusto equilibrio tra funzionalità, sicurezza e riduzione dei costi», </w:t>
      </w:r>
      <w:r w:rsidRPr="001940A4">
        <w:rPr>
          <w:rFonts w:ascii="Calibri Light" w:eastAsia="Calibri Light" w:hAnsi="Calibri Light" w:cs="Calibri Light"/>
          <w:b/>
          <w:bCs/>
          <w:i/>
          <w:iCs/>
          <w:color w:val="19005C"/>
          <w:sz w:val="24"/>
          <w:szCs w:val="24"/>
          <w:lang w:val="it-IT"/>
        </w:rPr>
        <w:t>dichiara Laurent Lubrano, Direttore Generale di Fonroche Lighting</w:t>
      </w:r>
      <w:r>
        <w:rPr>
          <w:rFonts w:ascii="Calibri Light" w:eastAsia="Calibri Light" w:hAnsi="Calibri Light" w:cs="Calibri Light"/>
          <w:b/>
          <w:bCs/>
          <w:i/>
          <w:iCs/>
          <w:color w:val="19005C"/>
          <w:sz w:val="24"/>
          <w:szCs w:val="24"/>
          <w:lang w:val="it-IT"/>
        </w:rPr>
        <w:t>.</w:t>
      </w:r>
    </w:p>
    <w:p w14:paraId="76F0C831" w14:textId="77777777" w:rsidR="0006287F" w:rsidRDefault="0006287F" w:rsidP="0006287F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</w:p>
    <w:p w14:paraId="55165975" w14:textId="77777777" w:rsidR="0006287F" w:rsidRDefault="0006287F" w:rsidP="0006287F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</w:p>
    <w:p w14:paraId="3C5C74FC" w14:textId="77777777" w:rsidR="00A42397" w:rsidRPr="0006287F" w:rsidRDefault="00A42397" w:rsidP="0006287F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</w:p>
    <w:p w14:paraId="39BE26A4" w14:textId="24FFA44F" w:rsidR="001940A4" w:rsidRPr="001940A4" w:rsidRDefault="001940A4" w:rsidP="001940A4">
      <w:pPr>
        <w:spacing w:after="160" w:line="288" w:lineRule="auto"/>
        <w:jc w:val="both"/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</w:pP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Helia è stato inoltre selezionato tra i finalisti al Salon des Maires 2025, nel concorso dedicato alle innovazioni per il settore pubblico legate a efficienza energetica e innovazione urbana. Fonroche Lighting </w:t>
      </w:r>
      <w:r w:rsidR="00A42397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>sottolinea infine</w:t>
      </w:r>
      <w:r w:rsidRPr="001940A4">
        <w:rPr>
          <w:rFonts w:ascii="Calibri Light" w:eastAsia="Calibri Light" w:hAnsi="Calibri Light" w:cs="Calibri Light"/>
          <w:color w:val="19005C"/>
          <w:sz w:val="24"/>
          <w:szCs w:val="24"/>
          <w:lang w:val="it-IT"/>
        </w:rPr>
        <w:t xml:space="preserve"> che, lungo il ciclo di vita, l’illuminazione pubblica solare può avere un impatto sulle emissioni di carbonio da 2 a 6 volte inferiore rispetto a soluzioni alimentate dalla rete elettrica.</w:t>
      </w:r>
    </w:p>
    <w:p w14:paraId="11FA5494" w14:textId="77777777" w:rsidR="00635A5A" w:rsidRPr="001940A4" w:rsidRDefault="00635A5A" w:rsidP="001940A4">
      <w:pPr>
        <w:spacing w:after="160"/>
        <w:jc w:val="both"/>
        <w:rPr>
          <w:rFonts w:ascii="Calibri Light" w:eastAsia="Calibri Light" w:hAnsi="Calibri Light" w:cs="Calibri Light"/>
          <w:color w:val="19005C"/>
          <w:lang w:val="it-IT"/>
        </w:rPr>
      </w:pPr>
    </w:p>
    <w:p w14:paraId="69145B18" w14:textId="73655853" w:rsidR="005A7DD1" w:rsidRPr="001940A4" w:rsidRDefault="004C3DCD">
      <w:pPr>
        <w:spacing w:after="160"/>
        <w:rPr>
          <w:sz w:val="20"/>
          <w:szCs w:val="20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0"/>
          <w:szCs w:val="20"/>
          <w:lang w:val="it-IT"/>
        </w:rPr>
        <w:t>A proposito di Fonroche Lighting</w:t>
      </w:r>
    </w:p>
    <w:p w14:paraId="78B04792" w14:textId="7B127AB8" w:rsidR="004C3DCD" w:rsidRPr="001940A4" w:rsidRDefault="004C3DCD" w:rsidP="004C3DCD">
      <w:pPr>
        <w:spacing w:after="160"/>
        <w:jc w:val="both"/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</w:pPr>
      <w:r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>In pochi anni Fonroche Lighting è diventata il leader mondiale dell’illuminazione pubblica solare. Con sede nel Sud-Ovest della Francia, l’azienda progetta, sviluppa, produce e installa soluzioni di illuminazione solare autonoma in grado di illuminare ogni tipo di infrastruttura, dai progetti più piccoli — pensiline, strade, parcheggi, greenway, lottizzazioni — alle opere più grandi, come autostrade e rotatorie, fino a città e Paesi.</w:t>
      </w:r>
      <w:r w:rsidR="000014D0"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 xml:space="preserve"> </w:t>
      </w:r>
      <w:r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 xml:space="preserve">Con oltre </w:t>
      </w:r>
      <w:r w:rsidR="000B1001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>4</w:t>
      </w:r>
      <w:r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>00 dipendenti, Fonroche Lighting esporta la propria tecnologia innovativa a livello internazionale, con filiali in Africa, America Latina, Europa e Stati Uniti. L’azienda è in forte crescita e prevede di raggiungere un fatturato di 100 milioni di euro entro la fine del 2026.</w:t>
      </w:r>
      <w:r w:rsidR="000014D0"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 xml:space="preserve"> </w:t>
      </w:r>
      <w:r w:rsidRPr="001940A4">
        <w:rPr>
          <w:rFonts w:ascii="Calibri Light" w:eastAsia="Calibri Light" w:hAnsi="Calibri Light" w:cs="Calibri Light"/>
          <w:color w:val="19005C"/>
          <w:sz w:val="20"/>
          <w:szCs w:val="20"/>
          <w:lang w:val="it-IT"/>
        </w:rPr>
        <w:t>Fonroche Lighting propone inoltre, attraverso il brand Nowatt, una gamma di colonnine e dissuasori solari dal design durevole per l’illuminazione di aree pedonali, parchi e progetti di paesaggio.</w:t>
      </w:r>
    </w:p>
    <w:p w14:paraId="217370A0" w14:textId="77777777" w:rsidR="004C3DCD" w:rsidRPr="001940A4" w:rsidRDefault="004C3DCD">
      <w:pPr>
        <w:spacing w:after="160"/>
        <w:jc w:val="both"/>
        <w:rPr>
          <w:sz w:val="20"/>
          <w:szCs w:val="20"/>
          <w:lang w:val="it-IT"/>
        </w:rPr>
      </w:pPr>
    </w:p>
    <w:p w14:paraId="6D5F1D88" w14:textId="31DC96CC" w:rsidR="005A7DD1" w:rsidRPr="001940A4" w:rsidRDefault="000014D0" w:rsidP="00571FB5">
      <w:pPr>
        <w:spacing w:after="160"/>
        <w:rPr>
          <w:rFonts w:ascii="Calibri Light" w:eastAsia="Calibri Light" w:hAnsi="Calibri Light" w:cs="Calibri Light"/>
          <w:b/>
          <w:bCs/>
          <w:color w:val="19005C"/>
          <w:sz w:val="20"/>
          <w:szCs w:val="20"/>
          <w:lang w:val="it-IT"/>
        </w:rPr>
      </w:pPr>
      <w:r w:rsidRPr="001940A4">
        <w:rPr>
          <w:rFonts w:ascii="Calibri Light" w:eastAsia="Calibri Light" w:hAnsi="Calibri Light" w:cs="Calibri Light"/>
          <w:b/>
          <w:bCs/>
          <w:color w:val="19005C"/>
          <w:sz w:val="20"/>
          <w:szCs w:val="20"/>
          <w:lang w:val="it-IT"/>
        </w:rPr>
        <w:t>Contatti ufficio stampa</w:t>
      </w:r>
      <w:r w:rsidR="00571FB5" w:rsidRPr="001940A4">
        <w:rPr>
          <w:rFonts w:ascii="Calibri Light" w:eastAsia="Calibri Light" w:hAnsi="Calibri Light" w:cs="Calibri Light"/>
          <w:b/>
          <w:bCs/>
          <w:color w:val="19005C"/>
          <w:sz w:val="20"/>
          <w:szCs w:val="20"/>
          <w:lang w:val="it-IT"/>
        </w:rPr>
        <w:t xml:space="preserve"> TEAM LEWIS</w:t>
      </w:r>
      <w:r w:rsidR="001940A4" w:rsidRPr="001940A4">
        <w:rPr>
          <w:rFonts w:ascii="Calibri Light" w:eastAsia="Calibri Light" w:hAnsi="Calibri Light" w:cs="Calibri Light"/>
          <w:b/>
          <w:bCs/>
          <w:color w:val="19005C"/>
          <w:sz w:val="20"/>
          <w:szCs w:val="20"/>
          <w:lang w:val="it-IT"/>
        </w:rPr>
        <w:t xml:space="preserve"> x Fonroche</w:t>
      </w:r>
    </w:p>
    <w:p w14:paraId="39C24AA7" w14:textId="14764C3B" w:rsidR="00571FB5" w:rsidRPr="001940A4" w:rsidRDefault="00571FB5" w:rsidP="00571FB5">
      <w:pPr>
        <w:spacing w:line="240" w:lineRule="auto"/>
        <w:rPr>
          <w:color w:val="002060"/>
          <w:sz w:val="20"/>
          <w:szCs w:val="20"/>
          <w:lang w:val="it-IT"/>
        </w:rPr>
      </w:pPr>
      <w:r w:rsidRPr="001940A4">
        <w:rPr>
          <w:color w:val="002060"/>
          <w:sz w:val="20"/>
          <w:szCs w:val="20"/>
          <w:lang w:val="it-IT"/>
        </w:rPr>
        <w:t>Alessandro Zambetti, Chiara Prioli</w:t>
      </w:r>
    </w:p>
    <w:p w14:paraId="6DB6B83D" w14:textId="738773B8" w:rsidR="00571FB5" w:rsidRPr="001940A4" w:rsidRDefault="00635A5A" w:rsidP="00571FB5">
      <w:pPr>
        <w:spacing w:line="240" w:lineRule="auto"/>
        <w:rPr>
          <w:color w:val="002060"/>
          <w:sz w:val="20"/>
          <w:szCs w:val="20"/>
          <w:lang w:val="it-IT"/>
        </w:rPr>
      </w:pPr>
      <w:r w:rsidRPr="001940A4">
        <w:rPr>
          <w:color w:val="002060"/>
          <w:sz w:val="20"/>
          <w:szCs w:val="20"/>
          <w:lang w:val="it-IT"/>
        </w:rPr>
        <w:t>+39 3389241387</w:t>
      </w:r>
      <w:r w:rsidR="00571FB5" w:rsidRPr="001940A4">
        <w:rPr>
          <w:color w:val="002060"/>
          <w:sz w:val="20"/>
          <w:szCs w:val="20"/>
          <w:lang w:val="it-IT"/>
        </w:rPr>
        <w:br/>
        <w:t>FonrocheITA@teamlewis.com   </w:t>
      </w:r>
    </w:p>
    <w:p w14:paraId="40312E19" w14:textId="77777777" w:rsidR="00571FB5" w:rsidRPr="001940A4" w:rsidRDefault="00571FB5" w:rsidP="00571FB5">
      <w:pPr>
        <w:spacing w:after="160"/>
        <w:rPr>
          <w:rFonts w:ascii="Calibri Light" w:eastAsia="Calibri Light" w:hAnsi="Calibri Light" w:cs="Calibri Light"/>
          <w:b/>
          <w:bCs/>
          <w:color w:val="19005C"/>
          <w:sz w:val="16"/>
          <w:szCs w:val="16"/>
          <w:lang w:val="it-IT"/>
        </w:rPr>
      </w:pPr>
    </w:p>
    <w:p w14:paraId="0EED9270" w14:textId="77777777" w:rsidR="00571FB5" w:rsidRPr="001940A4" w:rsidRDefault="00571FB5" w:rsidP="00571FB5">
      <w:pPr>
        <w:spacing w:after="160"/>
        <w:rPr>
          <w:sz w:val="16"/>
          <w:szCs w:val="16"/>
          <w:lang w:val="it-IT"/>
        </w:rPr>
      </w:pPr>
    </w:p>
    <w:sectPr w:rsidR="00571FB5" w:rsidRPr="001940A4">
      <w:headerReference w:type="default" r:id="rId11"/>
      <w:pgSz w:w="11906" w:h="16838"/>
      <w:pgMar w:top="1418" w:right="991" w:bottom="284" w:left="993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berta Piccioli" w:date="2026-06-03T10:18:00Z" w:initials="RP">
    <w:p w14:paraId="0B2B1B78" w14:textId="77777777" w:rsidR="00395C1C" w:rsidRDefault="00395C1C" w:rsidP="00395C1C">
      <w:r>
        <w:rPr>
          <w:rStyle w:val="Rimandocommento"/>
        </w:rPr>
        <w:annotationRef/>
      </w:r>
      <w:r>
        <w:rPr>
          <w:sz w:val="20"/>
          <w:szCs w:val="20"/>
        </w:rPr>
        <w:t xml:space="preserve">la traduzione letterale sarebbe di "illuminazione", ma non mi suona molto bene.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2B1B7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A0227" w16cex:dateUtc="2026-06-03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2B1B78" w16cid:durableId="039A0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E18C" w14:textId="77777777" w:rsidR="00B21DFB" w:rsidRDefault="00B21DFB">
      <w:pPr>
        <w:spacing w:line="240" w:lineRule="auto"/>
      </w:pPr>
      <w:r>
        <w:separator/>
      </w:r>
    </w:p>
  </w:endnote>
  <w:endnote w:type="continuationSeparator" w:id="0">
    <w:p w14:paraId="7786509B" w14:textId="77777777" w:rsidR="00B21DFB" w:rsidRDefault="00B21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6AF9" w14:textId="77777777" w:rsidR="00B21DFB" w:rsidRDefault="00B21DFB">
      <w:pPr>
        <w:spacing w:line="240" w:lineRule="auto"/>
      </w:pPr>
      <w:r>
        <w:separator/>
      </w:r>
    </w:p>
  </w:footnote>
  <w:footnote w:type="continuationSeparator" w:id="0">
    <w:p w14:paraId="07EE2A81" w14:textId="77777777" w:rsidR="00B21DFB" w:rsidRDefault="00B21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B769" w14:textId="77777777" w:rsidR="005A7DD1" w:rsidRDefault="00721693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493B84" wp14:editId="0C7D1DE8">
          <wp:simplePos x="0" y="0"/>
          <wp:positionH relativeFrom="margin">
            <wp:align>left</wp:align>
          </wp:positionH>
          <wp:positionV relativeFrom="paragraph">
            <wp:posOffset>-145288</wp:posOffset>
          </wp:positionV>
          <wp:extent cx="1266825" cy="923925"/>
          <wp:effectExtent l="0" t="0" r="0" b="0"/>
          <wp:wrapTight wrapText="bothSides">
            <wp:wrapPolygon edited="0">
              <wp:start x="-389" y="0"/>
              <wp:lineTo x="-389" y="21340"/>
              <wp:lineTo x="21795" y="21340"/>
              <wp:lineTo x="21795" y="0"/>
              <wp:lineTo x="-389" y="0"/>
            </wp:wrapPolygon>
          </wp:wrapTight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58B8E5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AA6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3055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343A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F2C3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6E8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5E3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242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54F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CDE533B"/>
    <w:multiLevelType w:val="multilevel"/>
    <w:tmpl w:val="6EDC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6A4582"/>
    <w:multiLevelType w:val="hybridMultilevel"/>
    <w:tmpl w:val="B5365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48744">
    <w:abstractNumId w:val="0"/>
  </w:num>
  <w:num w:numId="2" w16cid:durableId="62535708">
    <w:abstractNumId w:val="2"/>
  </w:num>
  <w:num w:numId="3" w16cid:durableId="16213023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a Piccioli">
    <w15:presenceInfo w15:providerId="AD" w15:userId="S::roberta.piccioli@teamlewis.com::e806a5c6-7984-4890-83d6-054fd968e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D1"/>
    <w:rsid w:val="000014D0"/>
    <w:rsid w:val="0006287F"/>
    <w:rsid w:val="00090572"/>
    <w:rsid w:val="000B1001"/>
    <w:rsid w:val="000D70CA"/>
    <w:rsid w:val="0010432F"/>
    <w:rsid w:val="00112F58"/>
    <w:rsid w:val="001224F0"/>
    <w:rsid w:val="001701A2"/>
    <w:rsid w:val="001940A4"/>
    <w:rsid w:val="001A1304"/>
    <w:rsid w:val="002059E2"/>
    <w:rsid w:val="0032510D"/>
    <w:rsid w:val="00336447"/>
    <w:rsid w:val="003544EC"/>
    <w:rsid w:val="00395C1C"/>
    <w:rsid w:val="00396B22"/>
    <w:rsid w:val="004C3DCD"/>
    <w:rsid w:val="004F1B5F"/>
    <w:rsid w:val="004F7E60"/>
    <w:rsid w:val="00521675"/>
    <w:rsid w:val="00571FB5"/>
    <w:rsid w:val="005A7DD1"/>
    <w:rsid w:val="00635A5A"/>
    <w:rsid w:val="006814E3"/>
    <w:rsid w:val="0071005E"/>
    <w:rsid w:val="00721693"/>
    <w:rsid w:val="00772E39"/>
    <w:rsid w:val="007742C5"/>
    <w:rsid w:val="007B1F6C"/>
    <w:rsid w:val="008F2C91"/>
    <w:rsid w:val="0093050A"/>
    <w:rsid w:val="009D326D"/>
    <w:rsid w:val="00A12055"/>
    <w:rsid w:val="00A42397"/>
    <w:rsid w:val="00A96CBB"/>
    <w:rsid w:val="00AD7783"/>
    <w:rsid w:val="00B21DFB"/>
    <w:rsid w:val="00B32581"/>
    <w:rsid w:val="00B60B3C"/>
    <w:rsid w:val="00C472DB"/>
    <w:rsid w:val="00C829EB"/>
    <w:rsid w:val="00CC0C1B"/>
    <w:rsid w:val="00DD2FFC"/>
    <w:rsid w:val="00DE768C"/>
    <w:rsid w:val="00E17232"/>
    <w:rsid w:val="00E45A61"/>
    <w:rsid w:val="00E67F9A"/>
    <w:rsid w:val="00EA2221"/>
    <w:rsid w:val="00F6713C"/>
    <w:rsid w:val="00F87B7C"/>
    <w:rsid w:val="00F94A66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FE20"/>
  <w15:docId w15:val="{98A42710-C454-0F49-A465-60319282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semiHidden/>
    <w:unhideWhenUsed/>
    <w:rsid w:val="00395C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5C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5C1C"/>
    <w:rPr>
      <w:rFonts w:ascii="Calibri" w:eastAsia="Calibri" w:hAnsi="Calibri" w:cs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5C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5C1C"/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71FB5"/>
    <w:rPr>
      <w:color w:val="0000FF"/>
      <w:u w:val="single"/>
    </w:rPr>
  </w:style>
  <w:style w:type="paragraph" w:styleId="Revisione">
    <w:name w:val="Revision"/>
    <w:hidden/>
    <w:uiPriority w:val="99"/>
    <w:semiHidden/>
    <w:rsid w:val="0071005E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9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3432</Characters>
  <Application>Microsoft Office Word</Application>
  <DocSecurity>0</DocSecurity>
  <Lines>62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6</cp:revision>
  <dcterms:created xsi:type="dcterms:W3CDTF">2026-06-15T16:20:00Z</dcterms:created>
  <dcterms:modified xsi:type="dcterms:W3CDTF">2026-06-23T10:24:00Z</dcterms:modified>
</cp:coreProperties>
</file>