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Fonts w:ascii="Calibri" w:cs="Calibri" w:eastAsia="Calibri" w:hAnsi="Calibri"/>
          <w:b w:val="1"/>
          <w:bCs w:val="1"/>
          <w:color w:val="002060"/>
          <w:sz w:val="32"/>
          <w:szCs w:val="32"/>
          <w:rtl w:val="0"/>
        </w:rPr>
        <w:t xml:space="preserve">Sarens performs lifting and handling operations for structural piping materials in Bontang, Kalimantan</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deployed an LTM1250 mobile crane configured to operate at a 200 ton capacity, selected for its suitability in terms of required load capacity, site conditions, and compliance with the client’s schedule.</w:t>
      </w:r>
    </w:p>
    <w:p w:rsidR="00000000" w:rsidDel="00000000" w:rsidP="00000000" w:rsidRDefault="00000000" w:rsidRPr="00000000" w14:paraId="00000003">
      <w:pPr>
        <w:spacing w:after="240" w:before="240" w:lineRule="auto"/>
        <w:jc w:val="both"/>
        <w:rPr/>
      </w:pPr>
      <w:r w:rsidDel="00000000" w:rsidR="00000000" w:rsidRPr="00000000">
        <w:rPr>
          <w:rFonts w:ascii="Calibri" w:cs="Calibri" w:eastAsia="Calibri" w:hAnsi="Calibri"/>
          <w:i w:val="1"/>
          <w:iCs w:val="1"/>
          <w:color w:val="002060"/>
          <w:rtl w:val="0"/>
        </w:rPr>
        <w:t xml:space="preserve">Equipment mobilization was carried out directly to site by means of the crane travelling under its own power, a viable option given the short distance between the Sarens yard and the work location. Additionally, approximately two trailers were required for the transport of accessories and auxiliary equipment.</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successfully completed lifting and handling operations for structural piping materials for its client PT Truba Garda Piranti at the Bontang site in East Kalimantan, Indonesia. Over the course of approximately one month of operations, Sarens provided technical support to industrial construction activities in the area, ensuring safe and efficient execution in line with client requirements.</w:t>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scope of work consisted of lifting and handling structural piping materials within the load parameters and configuration of the LTM1250 crane operating in its 200 ton capacity mode. The work sequence involved positioning the crane at the designated location, rigging the piping materials, executing the lift, and placing the load at the specified position. Key success factors included safe material handling, controlled access to the work area, precise crane positioning, and efficiency in execution timelines. The operation was carried out by the Sarens site team in coordination with the client’s personnel, ensuring continuous collaboration throughout the project.</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ensure proper planning of the works, the Sarens engineering team conducted a prior site assessment, including the selection of the most suitable crane, definition of the lifting area, identification of site access routes, determination of load handling methods, and coordination with the client’s project team. A safe lifting plan was also developed, and the necessary coordination protocols with the client were established prior to execution, which were essential to ensure the successful delivery of the project.</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Following the site assessment and evaluation of operational conditions, Sarens experts selected an LTM1250 mobile crane configured for a working capacity of 200 tons. This selection was based on the equipment’s suitability for the required load capacity, ground conditions, and adherence to the established project schedule. Throughout the operation, the crane delivered stable and reliable performance, contributing to the smooth progress of the lifting activities.</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Mobilization of the equipment was carried out directly to site by means of the crane travelling under its own power, a feasible solution due to the short distance between the Sarens yard and the work location. In addition, approximately two trailers were required to transport the accessories and auxiliary equipment necessary for the operation. Once on site, crane assembly and commissioning were completed within one to two days, including unloading of accessories, equipment configuration, and functional checks prior to the start of operations.</w:t>
      </w:r>
    </w:p>
    <w:p w:rsidR="00000000" w:rsidDel="00000000" w:rsidP="00000000" w:rsidRDefault="00000000" w:rsidRPr="00000000" w14:paraId="00000009">
      <w:pPr>
        <w:spacing w:after="240" w:before="240" w:lineRule="auto"/>
        <w:jc w:val="both"/>
        <w:rPr/>
      </w:pPr>
      <w:r w:rsidDel="00000000" w:rsidR="00000000" w:rsidRPr="00000000">
        <w:rPr>
          <w:rFonts w:ascii="Calibri" w:cs="Calibri" w:eastAsia="Calibri" w:hAnsi="Calibri"/>
          <w:color w:val="002060"/>
          <w:rtl w:val="0"/>
        </w:rPr>
        <w:t xml:space="preserve">According to </w:t>
      </w:r>
      <w:r w:rsidDel="00000000" w:rsidR="00000000" w:rsidRPr="00000000">
        <w:rPr>
          <w:rFonts w:ascii="Calibri" w:cs="Calibri" w:eastAsia="Calibri" w:hAnsi="Calibri"/>
          <w:color w:val="002060"/>
          <w:rtl w:val="0"/>
        </w:rPr>
        <w:t xml:space="preserve">Muhamad Rizki, </w:t>
      </w:r>
      <w:r w:rsidDel="00000000" w:rsidR="00000000" w:rsidRPr="00000000">
        <w:rPr>
          <w:rFonts w:ascii="Calibri" w:cs="Calibri" w:eastAsia="Calibri" w:hAnsi="Calibri"/>
          <w:color w:val="002060"/>
          <w:rtl w:val="0"/>
        </w:rPr>
        <w:t xml:space="preserve">Sarens Project Manager for this project: “This project demonstrates how the correct selection of equipment and close coordination with the client are key to effectively meeting project requirements, even when factors such as weather conditions come into play. We are pleased to have contributed to the progress of construction activities in Bontang and to continue demonstrating Sarens’ capability to operate safely and efficiently on industrial projects across the Southeast Asian region.”</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more than 70 years of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commissioned by PTSC M&amp;C for the load out of an LQUP jacket weighing more than 4,500 tons in Vietnam that will be dedicated to the extraction of oil and gas in the Bay of Bengal.</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D">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E">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spacing w:line="276" w:lineRule="auto"/>
        <w:jc w:val="both"/>
        <w:rPr>
          <w:rFonts w:ascii="Verdana" w:cs="Verdana" w:eastAsia="Verdana" w:hAnsi="Verdana"/>
          <w:color w:val="686868"/>
          <w:sz w:val="21"/>
          <w:szCs w:val="21"/>
          <w:highlight w:val="whit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0">
      <w:pPr>
        <w:jc w:val="both"/>
        <w:rPr>
          <w:rFonts w:ascii="Verdana" w:cs="Verdana" w:eastAsia="Verdana" w:hAnsi="Verdana"/>
          <w:color w:val="686868"/>
          <w:sz w:val="21"/>
          <w:szCs w:val="21"/>
          <w:highlight w:val="white"/>
        </w:rPr>
      </w:pP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