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BBE1" w14:textId="68B59433" w:rsidR="00392956" w:rsidRPr="00392956" w:rsidRDefault="00392956" w:rsidP="00C6713D">
      <w:pPr>
        <w:rPr>
          <w:rFonts w:ascii="Aptos Display" w:hAnsi="Aptos Display"/>
          <w:b/>
          <w:bCs/>
          <w:sz w:val="28"/>
          <w:szCs w:val="28"/>
        </w:rPr>
      </w:pPr>
      <w:r w:rsidRPr="00392956">
        <w:rPr>
          <w:rFonts w:ascii="Aptos Display" w:hAnsi="Aptos Display"/>
          <w:b/>
          <w:bCs/>
          <w:sz w:val="28"/>
          <w:szCs w:val="28"/>
        </w:rPr>
        <w:t>Krótszy, tańszy, bliżej domu Jak specjaliści i managerowie planują urlop w 2026 roku</w:t>
      </w:r>
      <w:r w:rsidR="00C6713D">
        <w:rPr>
          <w:rFonts w:ascii="Aptos Display" w:hAnsi="Aptos Display"/>
          <w:b/>
          <w:bCs/>
          <w:sz w:val="28"/>
          <w:szCs w:val="28"/>
        </w:rPr>
        <w:t>?</w:t>
      </w:r>
    </w:p>
    <w:p w14:paraId="6D65EE2E" w14:textId="18D68EBD" w:rsidR="00177088" w:rsidRPr="00B555F5" w:rsidRDefault="00A761F7" w:rsidP="00177088">
      <w:pPr>
        <w:jc w:val="both"/>
        <w:rPr>
          <w:rFonts w:ascii="Aptos Display" w:hAnsi="Aptos Display"/>
          <w:b/>
          <w:bCs/>
        </w:rPr>
      </w:pPr>
      <w:r w:rsidRPr="00A761F7">
        <w:rPr>
          <w:rFonts w:ascii="Aptos Display" w:hAnsi="Aptos Display"/>
          <w:b/>
          <w:bCs/>
        </w:rPr>
        <w:t xml:space="preserve">Dwa dłuższe urlopy w roku, najczęściej zagraniczne kierunki i budżet wynoszący od 2 do 5 tys. zł </w:t>
      </w:r>
      <w:r w:rsidRPr="00B555F5">
        <w:rPr>
          <w:rFonts w:ascii="Aptos Display" w:hAnsi="Aptos Display"/>
          <w:b/>
          <w:bCs/>
        </w:rPr>
        <w:t>na osobę – tak wyglądają plany wakacyjne specjalistów i managerów w 2026 roku.</w:t>
      </w:r>
      <w:r w:rsidR="00177088" w:rsidRPr="00B555F5">
        <w:rPr>
          <w:rFonts w:ascii="Aptos Display" w:hAnsi="Aptos Display"/>
          <w:b/>
          <w:bCs/>
        </w:rPr>
        <w:t xml:space="preserve"> Z badania HRK wynika, że choć Polacy nadal chcą podróżować,</w:t>
      </w:r>
      <w:r w:rsidR="00135D2E" w:rsidRPr="00B555F5">
        <w:rPr>
          <w:rFonts w:ascii="Aptos Display" w:hAnsi="Aptos Display"/>
          <w:b/>
          <w:bCs/>
        </w:rPr>
        <w:t xml:space="preserve"> to o ich</w:t>
      </w:r>
      <w:r w:rsidR="00177088" w:rsidRPr="00B555F5">
        <w:rPr>
          <w:rFonts w:ascii="Aptos Display" w:hAnsi="Aptos Display"/>
          <w:b/>
          <w:bCs/>
        </w:rPr>
        <w:t xml:space="preserve"> wyborze decydują nie tylko koszty, ale także pogoda, komfort pobytu i szansa na prawdziwy odpoczynek.</w:t>
      </w:r>
    </w:p>
    <w:p w14:paraId="7A6F4196" w14:textId="77777777" w:rsidR="00177088" w:rsidRPr="00B555F5" w:rsidRDefault="00177088" w:rsidP="00177088">
      <w:pPr>
        <w:jc w:val="both"/>
        <w:rPr>
          <w:rFonts w:ascii="Aptos Display" w:hAnsi="Aptos Display"/>
          <w:b/>
          <w:bCs/>
        </w:rPr>
      </w:pPr>
      <w:r w:rsidRPr="00B555F5">
        <w:rPr>
          <w:rFonts w:ascii="Aptos Display" w:hAnsi="Aptos Display"/>
          <w:b/>
          <w:bCs/>
        </w:rPr>
        <w:t>Jeden wyjazd to za mało</w:t>
      </w:r>
    </w:p>
    <w:p w14:paraId="3B2B899C" w14:textId="1BBBE9AA" w:rsidR="00B555F5" w:rsidRPr="00B555F5" w:rsidRDefault="00177088" w:rsidP="00B555F5">
      <w:pPr>
        <w:jc w:val="both"/>
        <w:rPr>
          <w:rFonts w:ascii="Aptos Display" w:hAnsi="Aptos Display"/>
        </w:rPr>
      </w:pPr>
      <w:r w:rsidRPr="00B555F5">
        <w:rPr>
          <w:rFonts w:ascii="Aptos Display" w:hAnsi="Aptos Display"/>
        </w:rPr>
        <w:t xml:space="preserve">Urlop przestaje być jednorazowym wydarzeniem, na które czeka się przez cały rok. Coraz więcej </w:t>
      </w:r>
      <w:r w:rsidR="00F35A1B" w:rsidRPr="00B555F5">
        <w:rPr>
          <w:rFonts w:ascii="Aptos Display" w:hAnsi="Aptos Display"/>
        </w:rPr>
        <w:t>osób</w:t>
      </w:r>
      <w:r w:rsidRPr="00B555F5">
        <w:rPr>
          <w:rFonts w:ascii="Aptos Display" w:hAnsi="Aptos Display"/>
        </w:rPr>
        <w:t xml:space="preserve"> planuje kilka okazji do </w:t>
      </w:r>
      <w:r w:rsidR="001712EA" w:rsidRPr="00B555F5">
        <w:rPr>
          <w:rFonts w:ascii="Aptos Display" w:hAnsi="Aptos Display"/>
        </w:rPr>
        <w:t>wypoczynku</w:t>
      </w:r>
      <w:r w:rsidRPr="00B555F5">
        <w:rPr>
          <w:rFonts w:ascii="Aptos Display" w:hAnsi="Aptos Display"/>
        </w:rPr>
        <w:t xml:space="preserve">. </w:t>
      </w:r>
      <w:r w:rsidR="00E7457F" w:rsidRPr="00B555F5">
        <w:rPr>
          <w:rFonts w:ascii="Aptos Display" w:hAnsi="Aptos Display"/>
        </w:rPr>
        <w:t xml:space="preserve">Raport „Regeneracja czy tryb czuwania? Urlopy specjalistów i managerów w 2026 </w:t>
      </w:r>
      <w:r w:rsidR="00F44D1A" w:rsidRPr="00B555F5">
        <w:rPr>
          <w:rFonts w:ascii="Aptos Display" w:hAnsi="Aptos Display"/>
        </w:rPr>
        <w:t>roku” wskazuje</w:t>
      </w:r>
      <w:r w:rsidR="00E7457F" w:rsidRPr="00B555F5">
        <w:rPr>
          <w:rFonts w:ascii="Aptos Display" w:hAnsi="Aptos Display"/>
        </w:rPr>
        <w:t>, że n</w:t>
      </w:r>
      <w:r w:rsidRPr="00B555F5">
        <w:rPr>
          <w:rFonts w:ascii="Aptos Display" w:hAnsi="Aptos Display"/>
        </w:rPr>
        <w:t>ajwiększa grupa badanych wykorzysta dwa urlopy trwające co najmniej tydzień (48</w:t>
      </w:r>
      <w:r w:rsidR="00552855" w:rsidRPr="00B555F5">
        <w:rPr>
          <w:rFonts w:ascii="Aptos Display" w:hAnsi="Aptos Display"/>
        </w:rPr>
        <w:t>%</w:t>
      </w:r>
      <w:r w:rsidR="00CB7135" w:rsidRPr="00B555F5">
        <w:rPr>
          <w:rFonts w:ascii="Aptos Display" w:hAnsi="Aptos Display"/>
        </w:rPr>
        <w:t>). Prawie 30%</w:t>
      </w:r>
      <w:r w:rsidRPr="00B555F5">
        <w:rPr>
          <w:rFonts w:ascii="Aptos Display" w:hAnsi="Aptos Display"/>
        </w:rPr>
        <w:t xml:space="preserve"> respondent</w:t>
      </w:r>
      <w:r w:rsidR="00CB7135" w:rsidRPr="00B555F5">
        <w:rPr>
          <w:rFonts w:ascii="Aptos Display" w:hAnsi="Aptos Display"/>
        </w:rPr>
        <w:t>ów</w:t>
      </w:r>
      <w:r w:rsidRPr="00B555F5">
        <w:rPr>
          <w:rFonts w:ascii="Aptos Display" w:hAnsi="Aptos Display"/>
        </w:rPr>
        <w:t xml:space="preserve"> </w:t>
      </w:r>
      <w:r w:rsidR="002D0A65">
        <w:rPr>
          <w:rFonts w:ascii="Aptos Display" w:hAnsi="Aptos Display"/>
        </w:rPr>
        <w:t>decyduje się</w:t>
      </w:r>
      <w:r w:rsidRPr="00B555F5">
        <w:rPr>
          <w:rFonts w:ascii="Aptos Display" w:hAnsi="Aptos Display"/>
        </w:rPr>
        <w:t xml:space="preserve"> jeden </w:t>
      </w:r>
      <w:r w:rsidR="009D24C0" w:rsidRPr="00B555F5">
        <w:rPr>
          <w:rFonts w:ascii="Aptos Display" w:hAnsi="Aptos Display"/>
        </w:rPr>
        <w:t xml:space="preserve">tygodniowy </w:t>
      </w:r>
      <w:r w:rsidR="00F42680" w:rsidRPr="00B555F5">
        <w:rPr>
          <w:rFonts w:ascii="Aptos Display" w:hAnsi="Aptos Display"/>
        </w:rPr>
        <w:t>urlop</w:t>
      </w:r>
      <w:r w:rsidR="00B555F5" w:rsidRPr="00B555F5">
        <w:rPr>
          <w:rFonts w:ascii="Aptos Display" w:hAnsi="Aptos Display"/>
        </w:rPr>
        <w:t xml:space="preserve">. Trzy lub więcej urlopów trwających co najmniej tydzień </w:t>
      </w:r>
      <w:r w:rsidR="002D0A65">
        <w:rPr>
          <w:rFonts w:ascii="Aptos Display" w:hAnsi="Aptos Display"/>
        </w:rPr>
        <w:t>bierze</w:t>
      </w:r>
      <w:r w:rsidR="00B555F5" w:rsidRPr="00B555F5">
        <w:rPr>
          <w:rFonts w:ascii="Aptos Display" w:hAnsi="Aptos Display"/>
        </w:rPr>
        <w:t xml:space="preserve"> blisko 15% osób.</w:t>
      </w:r>
    </w:p>
    <w:p w14:paraId="0ACD52C3" w14:textId="05B3AC9E" w:rsidR="004C4193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 xml:space="preserve">Zmienia się także podejście do długości </w:t>
      </w:r>
      <w:r w:rsidR="008B07F1">
        <w:rPr>
          <w:rFonts w:ascii="Aptos Display" w:hAnsi="Aptos Display"/>
        </w:rPr>
        <w:t>urlopu</w:t>
      </w:r>
      <w:r w:rsidRPr="00177088">
        <w:rPr>
          <w:rFonts w:ascii="Aptos Display" w:hAnsi="Aptos Display"/>
        </w:rPr>
        <w:t>. Najpopularniejsze pozostają wyjazdy tygodniowe i dwutygodniowe, co pokazuje, że pracownicy szukają równowagi między potrzebą regeneracji a obowiązkami zawodowymi i rodzinnymi.</w:t>
      </w:r>
      <w:r w:rsidR="00275B66">
        <w:rPr>
          <w:rFonts w:ascii="Aptos Display" w:hAnsi="Aptos Display"/>
        </w:rPr>
        <w:t xml:space="preserve"> </w:t>
      </w:r>
      <w:r w:rsidR="004C4193" w:rsidRPr="004C4193">
        <w:rPr>
          <w:rFonts w:ascii="Aptos Display" w:hAnsi="Aptos Display"/>
        </w:rPr>
        <w:t xml:space="preserve">Krótkie wyjazdy, takie jak przedłużony weekend czy </w:t>
      </w:r>
      <w:proofErr w:type="spellStart"/>
      <w:r w:rsidR="004C4193" w:rsidRPr="004C4193">
        <w:rPr>
          <w:rFonts w:ascii="Aptos Display" w:hAnsi="Aptos Display"/>
        </w:rPr>
        <w:t>city</w:t>
      </w:r>
      <w:proofErr w:type="spellEnd"/>
      <w:r w:rsidR="004C4193" w:rsidRPr="004C4193">
        <w:rPr>
          <w:rFonts w:ascii="Aptos Display" w:hAnsi="Aptos Display"/>
        </w:rPr>
        <w:t xml:space="preserve"> </w:t>
      </w:r>
      <w:proofErr w:type="spellStart"/>
      <w:r w:rsidR="004C4193" w:rsidRPr="004C4193">
        <w:rPr>
          <w:rFonts w:ascii="Aptos Display" w:hAnsi="Aptos Display"/>
        </w:rPr>
        <w:t>break</w:t>
      </w:r>
      <w:proofErr w:type="spellEnd"/>
      <w:r w:rsidR="004C4193" w:rsidRPr="004C4193">
        <w:rPr>
          <w:rFonts w:ascii="Aptos Display" w:hAnsi="Aptos Display"/>
        </w:rPr>
        <w:t xml:space="preserve">, nadal cieszą się ogromną popularnością. To jednak co najmniej tygodniowy </w:t>
      </w:r>
      <w:r w:rsidR="00CA0B35">
        <w:rPr>
          <w:rFonts w:ascii="Aptos Display" w:hAnsi="Aptos Display"/>
        </w:rPr>
        <w:t>urlop</w:t>
      </w:r>
      <w:r w:rsidR="004C4193" w:rsidRPr="004C4193">
        <w:rPr>
          <w:rFonts w:ascii="Aptos Display" w:hAnsi="Aptos Display"/>
        </w:rPr>
        <w:t xml:space="preserve"> pozwala oderwać się od codzienności i skutecznie zregenerować siły.</w:t>
      </w:r>
    </w:p>
    <w:p w14:paraId="33C63766" w14:textId="16F75DE5" w:rsidR="00177088" w:rsidRPr="00177088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 xml:space="preserve">– </w:t>
      </w:r>
      <w:r w:rsidRPr="004C4193">
        <w:rPr>
          <w:rFonts w:ascii="Aptos Display" w:hAnsi="Aptos Display"/>
          <w:i/>
          <w:iCs/>
        </w:rPr>
        <w:t xml:space="preserve">Widać wyraźnie, że pracownicy odchodzą od myślenia o urlopie jako jednym wydarzeniu w roku. Dwa krótsze wyjazdy pozwalają lepiej rozłożyć odpoczynek w czasie i łatwiej dopasować go do obowiązków zawodowych oraz rodzinnych. To podejście jest bardziej elastyczne, a jednocześnie odpowiada na potrzebę regularnej regeneracji, która dla wielu osób staje się równie ważna jak sam kierunek podróży </w:t>
      </w:r>
      <w:r w:rsidRPr="00177088">
        <w:rPr>
          <w:rFonts w:ascii="Aptos Display" w:hAnsi="Aptos Display"/>
        </w:rPr>
        <w:t xml:space="preserve">– mówi Sylwia Kościuszko, </w:t>
      </w:r>
      <w:proofErr w:type="spellStart"/>
      <w:r w:rsidRPr="00177088">
        <w:rPr>
          <w:rFonts w:ascii="Aptos Display" w:hAnsi="Aptos Display"/>
        </w:rPr>
        <w:t>Coach</w:t>
      </w:r>
      <w:proofErr w:type="spellEnd"/>
      <w:r w:rsidRPr="00177088">
        <w:rPr>
          <w:rFonts w:ascii="Aptos Display" w:hAnsi="Aptos Display"/>
        </w:rPr>
        <w:t xml:space="preserve"> i Ekspertka ds. rozwoju w HRK Consulting.</w:t>
      </w:r>
    </w:p>
    <w:p w14:paraId="56480D1C" w14:textId="77777777" w:rsidR="00177088" w:rsidRPr="00177088" w:rsidRDefault="00177088" w:rsidP="00177088">
      <w:pPr>
        <w:jc w:val="both"/>
        <w:rPr>
          <w:rFonts w:ascii="Aptos Display" w:hAnsi="Aptos Display"/>
          <w:b/>
          <w:bCs/>
        </w:rPr>
      </w:pPr>
      <w:r w:rsidRPr="00177088">
        <w:rPr>
          <w:rFonts w:ascii="Aptos Display" w:hAnsi="Aptos Display"/>
          <w:b/>
          <w:bCs/>
        </w:rPr>
        <w:t>Zagranica nie traci na popularności</w:t>
      </w:r>
    </w:p>
    <w:p w14:paraId="252BC8D6" w14:textId="586472FF" w:rsidR="00177088" w:rsidRPr="00177088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 xml:space="preserve">Pomimo rosnących kosztów podróżowania większość respondentów nie zamierza rezygnować z wyjazdów poza Polskę. </w:t>
      </w:r>
      <w:r w:rsidR="005036D6">
        <w:rPr>
          <w:rFonts w:ascii="Aptos Display" w:hAnsi="Aptos Display"/>
        </w:rPr>
        <w:t>Na w</w:t>
      </w:r>
      <w:r w:rsidRPr="00177088">
        <w:rPr>
          <w:rFonts w:ascii="Aptos Display" w:hAnsi="Aptos Display"/>
        </w:rPr>
        <w:t xml:space="preserve">akacje za granicą </w:t>
      </w:r>
      <w:r w:rsidR="005036D6">
        <w:rPr>
          <w:rFonts w:ascii="Aptos Display" w:hAnsi="Aptos Display"/>
        </w:rPr>
        <w:t>decyduje się</w:t>
      </w:r>
      <w:r w:rsidRPr="00177088">
        <w:rPr>
          <w:rFonts w:ascii="Aptos Display" w:hAnsi="Aptos Display"/>
        </w:rPr>
        <w:t xml:space="preserve"> </w:t>
      </w:r>
      <w:r w:rsidR="00EF1670">
        <w:rPr>
          <w:rFonts w:ascii="Aptos Display" w:hAnsi="Aptos Display"/>
        </w:rPr>
        <w:t>7</w:t>
      </w:r>
      <w:r w:rsidR="0031772B">
        <w:rPr>
          <w:rFonts w:ascii="Aptos Display" w:hAnsi="Aptos Display"/>
        </w:rPr>
        <w:t xml:space="preserve">5% </w:t>
      </w:r>
      <w:r w:rsidRPr="00177088">
        <w:rPr>
          <w:rFonts w:ascii="Aptos Display" w:hAnsi="Aptos Display"/>
        </w:rPr>
        <w:t>badanych, podczas gdy wypoczynek w kraju deklaruje 41</w:t>
      </w:r>
      <w:r w:rsidR="00EF1670">
        <w:rPr>
          <w:rFonts w:ascii="Aptos Display" w:hAnsi="Aptos Display"/>
        </w:rPr>
        <w:t xml:space="preserve">%. </w:t>
      </w:r>
      <w:r w:rsidRPr="00177088">
        <w:rPr>
          <w:rFonts w:ascii="Aptos Display" w:hAnsi="Aptos Display"/>
        </w:rPr>
        <w:t>Zaledwie 12</w:t>
      </w:r>
      <w:r w:rsidR="00EF1670">
        <w:rPr>
          <w:rFonts w:ascii="Aptos Display" w:hAnsi="Aptos Display"/>
        </w:rPr>
        <w:t>%</w:t>
      </w:r>
      <w:r w:rsidRPr="00177088">
        <w:rPr>
          <w:rFonts w:ascii="Aptos Display" w:hAnsi="Aptos Display"/>
        </w:rPr>
        <w:t xml:space="preserve"> zamierza spędzić urlop w miejscu zamieszkania.</w:t>
      </w:r>
    </w:p>
    <w:p w14:paraId="59E98BA7" w14:textId="290EE0C2" w:rsidR="00177088" w:rsidRPr="00177088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>Wyniki pokazują, że potrzeba zmiany otoczenia pozosta</w:t>
      </w:r>
      <w:r w:rsidR="009C1C00">
        <w:rPr>
          <w:rFonts w:ascii="Aptos Display" w:hAnsi="Aptos Display"/>
        </w:rPr>
        <w:t>je</w:t>
      </w:r>
      <w:r w:rsidRPr="00177088">
        <w:rPr>
          <w:rFonts w:ascii="Aptos Display" w:hAnsi="Aptos Display"/>
        </w:rPr>
        <w:t xml:space="preserve"> jednym z najważniejszych elementów wakac</w:t>
      </w:r>
      <w:r w:rsidR="002D0A65">
        <w:rPr>
          <w:rFonts w:ascii="Aptos Display" w:hAnsi="Aptos Display"/>
        </w:rPr>
        <w:t>ji</w:t>
      </w:r>
      <w:r w:rsidRPr="00177088">
        <w:rPr>
          <w:rFonts w:ascii="Aptos Display" w:hAnsi="Aptos Display"/>
        </w:rPr>
        <w:t>.</w:t>
      </w:r>
      <w:r w:rsidR="00852A51">
        <w:rPr>
          <w:rFonts w:ascii="Aptos Display" w:hAnsi="Aptos Display"/>
        </w:rPr>
        <w:t xml:space="preserve"> </w:t>
      </w:r>
      <w:r w:rsidR="00852A51" w:rsidRPr="00852A51">
        <w:rPr>
          <w:rFonts w:ascii="Aptos Display" w:hAnsi="Aptos Display"/>
        </w:rPr>
        <w:t>Zagraniczne wyjazdy są postrzegane nie tylko jako okazja do poznawania nowych miejsc i spędzania czasu z bliskimi, ale również jako skuteczny sposób na oderwanie się od codziennej rutyny.</w:t>
      </w:r>
      <w:r w:rsidR="00852A51">
        <w:rPr>
          <w:rFonts w:ascii="Aptos Display" w:hAnsi="Aptos Display"/>
        </w:rPr>
        <w:t xml:space="preserve"> </w:t>
      </w:r>
      <w:r w:rsidRPr="00177088">
        <w:rPr>
          <w:rFonts w:ascii="Aptos Display" w:hAnsi="Aptos Display"/>
        </w:rPr>
        <w:t xml:space="preserve">Jednocześnie nie oznacza to pogoni za egzotyką za wszelką cenę. </w:t>
      </w:r>
      <w:r w:rsidR="009A344C">
        <w:rPr>
          <w:rFonts w:ascii="Aptos Display" w:hAnsi="Aptos Display"/>
        </w:rPr>
        <w:t>W</w:t>
      </w:r>
      <w:r w:rsidRPr="00177088">
        <w:rPr>
          <w:rFonts w:ascii="Aptos Display" w:hAnsi="Aptos Display"/>
        </w:rPr>
        <w:t>ybierane są kierunki, które gwarantują przewidywalne warunki pogodowe,</w:t>
      </w:r>
      <w:r w:rsidR="00E93116">
        <w:rPr>
          <w:rFonts w:ascii="Aptos Display" w:hAnsi="Aptos Display"/>
        </w:rPr>
        <w:t xml:space="preserve"> krótką podróż,</w:t>
      </w:r>
      <w:r w:rsidRPr="00177088">
        <w:rPr>
          <w:rFonts w:ascii="Aptos Display" w:hAnsi="Aptos Display"/>
        </w:rPr>
        <w:t xml:space="preserve"> łatwą organizację wyjazdu i dobrą relację jakości do ceny.</w:t>
      </w:r>
    </w:p>
    <w:p w14:paraId="6F9F66FF" w14:textId="77777777" w:rsidR="00177088" w:rsidRPr="00177088" w:rsidRDefault="00177088" w:rsidP="00177088">
      <w:pPr>
        <w:jc w:val="both"/>
        <w:rPr>
          <w:rFonts w:ascii="Aptos Display" w:hAnsi="Aptos Display"/>
          <w:b/>
          <w:bCs/>
        </w:rPr>
      </w:pPr>
      <w:r w:rsidRPr="00177088">
        <w:rPr>
          <w:rFonts w:ascii="Aptos Display" w:hAnsi="Aptos Display"/>
          <w:b/>
          <w:bCs/>
        </w:rPr>
        <w:t>Pogoda ważniejsza niż cena</w:t>
      </w:r>
    </w:p>
    <w:p w14:paraId="0B72B696" w14:textId="77777777" w:rsidR="002B6BF0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 xml:space="preserve">Choć koszty nadal mają znaczenie, nie są już najważniejszym kryterium wyboru wakacji. Najczęściej wskazywanym czynnikiem wpływającym na decyzję jest klimat i pogoda – na ten element zwraca uwagę </w:t>
      </w:r>
      <w:r w:rsidR="00AF41ED">
        <w:rPr>
          <w:rFonts w:ascii="Aptos Display" w:hAnsi="Aptos Display"/>
        </w:rPr>
        <w:t xml:space="preserve">aż </w:t>
      </w:r>
      <w:r w:rsidRPr="00177088">
        <w:rPr>
          <w:rFonts w:ascii="Aptos Display" w:hAnsi="Aptos Display"/>
        </w:rPr>
        <w:t>67</w:t>
      </w:r>
      <w:r w:rsidR="00AF41ED">
        <w:rPr>
          <w:rFonts w:ascii="Aptos Display" w:hAnsi="Aptos Display"/>
        </w:rPr>
        <w:t>%</w:t>
      </w:r>
      <w:r w:rsidRPr="00177088">
        <w:rPr>
          <w:rFonts w:ascii="Aptos Display" w:hAnsi="Aptos Display"/>
        </w:rPr>
        <w:t xml:space="preserve"> respondentów.</w:t>
      </w:r>
      <w:r w:rsidR="00F6308F">
        <w:rPr>
          <w:rFonts w:ascii="Aptos Display" w:hAnsi="Aptos Display"/>
        </w:rPr>
        <w:t xml:space="preserve"> </w:t>
      </w:r>
      <w:r w:rsidR="002B6BF0" w:rsidRPr="002B6BF0">
        <w:rPr>
          <w:rFonts w:ascii="Aptos Display" w:hAnsi="Aptos Display"/>
        </w:rPr>
        <w:t>Na kolejnych miejscach znalazły się cena zakwaterowania oraz koszty dojazdu.</w:t>
      </w:r>
    </w:p>
    <w:p w14:paraId="72DDFDFA" w14:textId="5B82BE5C" w:rsidR="00C95880" w:rsidRPr="00540E7E" w:rsidRDefault="00C35608" w:rsidP="00177088">
      <w:pPr>
        <w:jc w:val="both"/>
        <w:rPr>
          <w:rFonts w:ascii="Aptos Display" w:hAnsi="Aptos Display"/>
        </w:rPr>
      </w:pPr>
      <w:r w:rsidRPr="00C35608">
        <w:rPr>
          <w:rFonts w:ascii="Aptos Display" w:hAnsi="Aptos Display"/>
        </w:rPr>
        <w:t xml:space="preserve">– </w:t>
      </w:r>
      <w:r w:rsidRPr="009D16EB">
        <w:rPr>
          <w:rFonts w:ascii="Aptos Display" w:hAnsi="Aptos Display"/>
          <w:i/>
          <w:iCs/>
        </w:rPr>
        <w:t xml:space="preserve">Wyniki badania pokazują, że pracownicy coraz bardziej świadomie podchodzą do planowania czasu wolnego. Jeszcze kilka lat temu urlop był często postrzegany jako pojedynczy, dłuższy wyjazd w roku. Dziś staje się elementem szerszego dbania o równowagę między życiem zawodowym a prywatnym. Widać to zarówno w liczbie planowanych wyjazdów, jak i w sposobie podejmowania decyzji dotyczących </w:t>
      </w:r>
      <w:r w:rsidR="00166CC0" w:rsidRPr="009D16EB">
        <w:rPr>
          <w:rFonts w:ascii="Aptos Display" w:hAnsi="Aptos Display"/>
          <w:i/>
          <w:iCs/>
        </w:rPr>
        <w:t>odpoczynku</w:t>
      </w:r>
      <w:r w:rsidRPr="009D16EB">
        <w:rPr>
          <w:rFonts w:ascii="Aptos Display" w:hAnsi="Aptos Display"/>
          <w:i/>
          <w:iCs/>
        </w:rPr>
        <w:t xml:space="preserve">. Managerowie szukają rozwiązań, które pozwolą im nie tylko wyjechać, ale </w:t>
      </w:r>
      <w:r w:rsidRPr="009D16EB">
        <w:rPr>
          <w:rFonts w:ascii="Aptos Display" w:hAnsi="Aptos Display"/>
          <w:i/>
          <w:iCs/>
        </w:rPr>
        <w:lastRenderedPageBreak/>
        <w:t>przede wszystkim dobrze wykorzystać czas przeznaczony na regenerację</w:t>
      </w:r>
      <w:r w:rsidR="00C95880" w:rsidRPr="00C95880">
        <w:rPr>
          <w:rFonts w:ascii="Aptos Display" w:hAnsi="Aptos Display"/>
        </w:rPr>
        <w:t xml:space="preserve"> – </w:t>
      </w:r>
      <w:r w:rsidR="00155275">
        <w:rPr>
          <w:rFonts w:ascii="Aptos Display" w:hAnsi="Aptos Display"/>
        </w:rPr>
        <w:t>dodaje</w:t>
      </w:r>
      <w:r w:rsidR="00C95880" w:rsidRPr="00540E7E">
        <w:rPr>
          <w:rFonts w:ascii="Aptos Display" w:hAnsi="Aptos Display"/>
        </w:rPr>
        <w:t xml:space="preserve"> Anna Wygaś, ekspertka ds. rekrutacji i managerka HRK Katowice.</w:t>
      </w:r>
    </w:p>
    <w:p w14:paraId="7CAB65B8" w14:textId="47DC54A5" w:rsidR="00540E7E" w:rsidRPr="00540E7E" w:rsidRDefault="00540E7E" w:rsidP="00177088">
      <w:pPr>
        <w:jc w:val="both"/>
        <w:rPr>
          <w:rFonts w:ascii="Aptos Display" w:hAnsi="Aptos Display"/>
          <w:b/>
          <w:bCs/>
        </w:rPr>
      </w:pPr>
      <w:r w:rsidRPr="00540E7E">
        <w:rPr>
          <w:rFonts w:ascii="Aptos Display" w:hAnsi="Aptos Display"/>
          <w:b/>
          <w:bCs/>
        </w:rPr>
        <w:t>Między jakością wypoczynku a możliwościami finansowymi</w:t>
      </w:r>
    </w:p>
    <w:p w14:paraId="64D92FC6" w14:textId="33B91210" w:rsidR="00177088" w:rsidRPr="00177088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 xml:space="preserve">Połowa </w:t>
      </w:r>
      <w:r w:rsidR="00D86A67">
        <w:rPr>
          <w:rFonts w:ascii="Aptos Display" w:hAnsi="Aptos Display"/>
        </w:rPr>
        <w:t>badanych</w:t>
      </w:r>
      <w:r w:rsidRPr="00177088">
        <w:rPr>
          <w:rFonts w:ascii="Aptos Display" w:hAnsi="Aptos Display"/>
        </w:rPr>
        <w:t xml:space="preserve"> </w:t>
      </w:r>
      <w:r w:rsidR="005036D6">
        <w:rPr>
          <w:rFonts w:ascii="Aptos Display" w:hAnsi="Aptos Display"/>
        </w:rPr>
        <w:t xml:space="preserve">chce </w:t>
      </w:r>
      <w:r w:rsidRPr="00177088">
        <w:rPr>
          <w:rFonts w:ascii="Aptos Display" w:hAnsi="Aptos Display"/>
        </w:rPr>
        <w:t xml:space="preserve">przeznaczyć na wakacje od 2 do 5 tys. zł na osobę. </w:t>
      </w:r>
      <w:r w:rsidR="00D86A67" w:rsidRPr="00D86A67">
        <w:rPr>
          <w:rFonts w:ascii="Aptos Display" w:hAnsi="Aptos Display"/>
        </w:rPr>
        <w:t>Dla 22% respondentów budżet wyniesie od 5 do 10 tys. zł na osobę</w:t>
      </w:r>
      <w:r w:rsidR="00D86A67">
        <w:rPr>
          <w:rFonts w:ascii="Aptos Display" w:hAnsi="Aptos Display"/>
        </w:rPr>
        <w:t>,</w:t>
      </w:r>
      <w:r w:rsidRPr="00177088">
        <w:rPr>
          <w:rFonts w:ascii="Aptos Display" w:hAnsi="Aptos Display"/>
        </w:rPr>
        <w:t xml:space="preserve"> natomiast</w:t>
      </w:r>
      <w:r w:rsidR="00933D9A">
        <w:rPr>
          <w:rFonts w:ascii="Aptos Display" w:hAnsi="Aptos Display"/>
        </w:rPr>
        <w:t xml:space="preserve"> 20%</w:t>
      </w:r>
      <w:r w:rsidR="00D86A67">
        <w:rPr>
          <w:rFonts w:ascii="Aptos Display" w:hAnsi="Aptos Display"/>
        </w:rPr>
        <w:t xml:space="preserve"> osób</w:t>
      </w:r>
      <w:r w:rsidRPr="00177088">
        <w:rPr>
          <w:rFonts w:ascii="Aptos Display" w:hAnsi="Aptos Display"/>
        </w:rPr>
        <w:t xml:space="preserve"> zamierza zmieścić się w kwocie poniżej 2 tys. zł</w:t>
      </w:r>
      <w:r w:rsidR="00933D9A">
        <w:rPr>
          <w:rFonts w:ascii="Aptos Display" w:hAnsi="Aptos Display"/>
        </w:rPr>
        <w:t xml:space="preserve"> na osobę.</w:t>
      </w:r>
    </w:p>
    <w:p w14:paraId="6CC0B1EA" w14:textId="0ACD5B59" w:rsidR="00177088" w:rsidRPr="00177088" w:rsidRDefault="00177088" w:rsidP="00177088">
      <w:pPr>
        <w:jc w:val="both"/>
        <w:rPr>
          <w:rFonts w:ascii="Aptos Display" w:hAnsi="Aptos Display"/>
        </w:rPr>
      </w:pPr>
      <w:r w:rsidRPr="00177088">
        <w:rPr>
          <w:rFonts w:ascii="Aptos Display" w:hAnsi="Aptos Display"/>
        </w:rPr>
        <w:t xml:space="preserve">Badanie HRK pokazuje, że w 2026 roku specjaliści i managerowie stawiają na przemyślane podróżowanie. Chcą wyjeżdżać częściej niż raz w roku, nadal wybierają przede wszystkim zagraniczne kierunki, ale jednocześnie uważnie planują budżet i analizują, </w:t>
      </w:r>
      <w:r w:rsidR="00912653" w:rsidRPr="00177088">
        <w:rPr>
          <w:rFonts w:ascii="Aptos Display" w:hAnsi="Aptos Display"/>
        </w:rPr>
        <w:t>co wpływa</w:t>
      </w:r>
      <w:r w:rsidRPr="00177088">
        <w:rPr>
          <w:rFonts w:ascii="Aptos Display" w:hAnsi="Aptos Display"/>
        </w:rPr>
        <w:t xml:space="preserve"> na jakość </w:t>
      </w:r>
      <w:r w:rsidR="00912653">
        <w:rPr>
          <w:rFonts w:ascii="Aptos Display" w:hAnsi="Aptos Display"/>
        </w:rPr>
        <w:t xml:space="preserve">ich </w:t>
      </w:r>
      <w:r w:rsidR="00166CC0">
        <w:rPr>
          <w:rFonts w:ascii="Aptos Display" w:hAnsi="Aptos Display"/>
        </w:rPr>
        <w:t>wyjazdu</w:t>
      </w:r>
      <w:r w:rsidRPr="00177088">
        <w:rPr>
          <w:rFonts w:ascii="Aptos Display" w:hAnsi="Aptos Display"/>
        </w:rPr>
        <w:t>.</w:t>
      </w:r>
    </w:p>
    <w:p w14:paraId="1E399CFD" w14:textId="329D7F0C" w:rsidR="00062103" w:rsidRDefault="00F07E67" w:rsidP="005A5A05">
      <w:pPr>
        <w:jc w:val="both"/>
        <w:rPr>
          <w:rFonts w:ascii="Aptos Display" w:hAnsi="Aptos Display"/>
        </w:rPr>
      </w:pPr>
      <w:r w:rsidRPr="00F07E67">
        <w:rPr>
          <w:rFonts w:ascii="Aptos Display" w:hAnsi="Aptos Display"/>
        </w:rPr>
        <w:t>Najważniejszym kryterium wyboru nie okazuje się najniższa cena ani najmodniejszy kierunek.</w:t>
      </w:r>
      <w:r w:rsidR="00177088" w:rsidRPr="00177088">
        <w:rPr>
          <w:rFonts w:ascii="Aptos Display" w:hAnsi="Aptos Display"/>
        </w:rPr>
        <w:t xml:space="preserve"> O wyborze miejsca decydują czynniki, które zwiększają szanse na udany urlop: dobra pogoda, komfort pobytu, możliwość spędzenia czasu z bliskimi i poczucie, że wydane pieniądze przełożą się na realną wartość.</w:t>
      </w:r>
    </w:p>
    <w:p w14:paraId="2C33833F" w14:textId="62711802" w:rsidR="005F5BE7" w:rsidRPr="009A3EB3" w:rsidRDefault="00753B71" w:rsidP="00FC4689">
      <w:pPr>
        <w:spacing w:line="276" w:lineRule="auto"/>
        <w:rPr>
          <w:rFonts w:ascii="Aptos Display" w:hAnsi="Aptos Display"/>
          <w:b/>
          <w:bCs/>
        </w:rPr>
      </w:pPr>
      <w:hyperlink r:id="rId11" w:history="1">
        <w:r w:rsidRPr="00097EA0">
          <w:rPr>
            <w:rStyle w:val="Hipercze"/>
            <w:rFonts w:ascii="Aptos Display" w:hAnsi="Aptos Display"/>
            <w:b/>
            <w:bCs/>
          </w:rPr>
          <w:t>Raport dostępny jest pod linkiem&gt;&gt;</w:t>
        </w:r>
      </w:hyperlink>
    </w:p>
    <w:p w14:paraId="5CB0140C" w14:textId="26051641" w:rsidR="00A9589F" w:rsidRPr="009A3EB3" w:rsidRDefault="00A9589F" w:rsidP="00FC4689">
      <w:pPr>
        <w:spacing w:line="276" w:lineRule="auto"/>
        <w:rPr>
          <w:rFonts w:ascii="Aptos Display" w:hAnsi="Aptos Display"/>
          <w:b/>
          <w:bCs/>
          <w:u w:val="single"/>
        </w:rPr>
      </w:pPr>
      <w:r w:rsidRPr="009A3EB3">
        <w:rPr>
          <w:rFonts w:ascii="Aptos Display" w:hAnsi="Aptos Display"/>
          <w:b/>
          <w:bCs/>
          <w:u w:val="single"/>
        </w:rPr>
        <w:t>O badaniu</w:t>
      </w:r>
    </w:p>
    <w:p w14:paraId="404D03CA" w14:textId="738070B3" w:rsidR="00001D34" w:rsidRPr="00001D34" w:rsidRDefault="00FA32B2" w:rsidP="000A311B">
      <w:pPr>
        <w:jc w:val="both"/>
        <w:rPr>
          <w:rFonts w:ascii="Aptos Display" w:hAnsi="Aptos Display"/>
        </w:rPr>
      </w:pPr>
      <w:r>
        <w:rPr>
          <w:rFonts w:ascii="Aptos Display" w:hAnsi="Aptos Display"/>
        </w:rPr>
        <w:t>Materiał powstał w oparciu o</w:t>
      </w:r>
      <w:r w:rsidR="00D247BD" w:rsidRPr="009A3EB3">
        <w:rPr>
          <w:rFonts w:ascii="Aptos Display" w:hAnsi="Aptos Display"/>
        </w:rPr>
        <w:t xml:space="preserve"> badani</w:t>
      </w:r>
      <w:r>
        <w:rPr>
          <w:rFonts w:ascii="Aptos Display" w:hAnsi="Aptos Display"/>
        </w:rPr>
        <w:t xml:space="preserve">e </w:t>
      </w:r>
      <w:r w:rsidR="000A311B">
        <w:rPr>
          <w:rFonts w:ascii="Aptos Display" w:hAnsi="Aptos Display"/>
        </w:rPr>
        <w:t>HRK</w:t>
      </w:r>
      <w:r w:rsidR="00D247BD" w:rsidRPr="009A3EB3">
        <w:rPr>
          <w:rFonts w:ascii="Aptos Display" w:hAnsi="Aptos Display"/>
        </w:rPr>
        <w:t xml:space="preserve"> „</w:t>
      </w:r>
      <w:r w:rsidR="005F36B8" w:rsidRPr="009A3EB3">
        <w:rPr>
          <w:rFonts w:ascii="Aptos Display" w:hAnsi="Aptos Display"/>
        </w:rPr>
        <w:t xml:space="preserve">Regeneracja czy tryb czuwania? Urlopy specjalistów i managerów w 2026 roku”. </w:t>
      </w:r>
      <w:r w:rsidR="000A311B" w:rsidRPr="009A3EB3">
        <w:rPr>
          <w:rFonts w:ascii="Aptos Display" w:hAnsi="Aptos Display"/>
        </w:rPr>
        <w:t>W</w:t>
      </w:r>
      <w:r w:rsidR="000A311B">
        <w:rPr>
          <w:rFonts w:ascii="Aptos Display" w:hAnsi="Aptos Display"/>
        </w:rPr>
        <w:t xml:space="preserve">zięło w nim </w:t>
      </w:r>
      <w:r w:rsidR="005F5BE7" w:rsidRPr="009A3EB3">
        <w:rPr>
          <w:rFonts w:ascii="Aptos Display" w:hAnsi="Aptos Display"/>
        </w:rPr>
        <w:t xml:space="preserve">udział 276 respondentów. </w:t>
      </w:r>
      <w:r w:rsidR="005F5BE7" w:rsidRPr="009A3EB3">
        <w:rPr>
          <w:rFonts w:ascii="Aptos Display" w:hAnsi="Aptos Display" w:cs="Aptos"/>
          <w:szCs w:val="21"/>
        </w:rPr>
        <w:t>Badanie prowadzone było</w:t>
      </w:r>
      <w:r w:rsidR="00B56C73" w:rsidRPr="009A3EB3">
        <w:rPr>
          <w:rFonts w:ascii="Aptos Display" w:hAnsi="Aptos Display" w:cs="Aptos"/>
          <w:szCs w:val="21"/>
        </w:rPr>
        <w:t xml:space="preserve"> w maju 2026</w:t>
      </w:r>
      <w:r w:rsidR="000A311B">
        <w:rPr>
          <w:rFonts w:ascii="Aptos Display" w:hAnsi="Aptos Display" w:cs="Aptos"/>
          <w:szCs w:val="21"/>
        </w:rPr>
        <w:t xml:space="preserve"> roku</w:t>
      </w:r>
      <w:r w:rsidR="005F5BE7" w:rsidRPr="009A3EB3">
        <w:rPr>
          <w:rFonts w:ascii="Aptos Display" w:hAnsi="Aptos Display" w:cs="Aptos"/>
          <w:szCs w:val="21"/>
        </w:rPr>
        <w:t xml:space="preserve"> metodą CAWI.</w:t>
      </w:r>
      <w:r w:rsidR="001279B1" w:rsidRPr="009A3EB3">
        <w:rPr>
          <w:rFonts w:ascii="Aptos Display" w:hAnsi="Aptos Display" w:cs="Aptos"/>
          <w:szCs w:val="21"/>
        </w:rPr>
        <w:t xml:space="preserve"> Partnerem badania są Wakacje.pl.</w:t>
      </w:r>
    </w:p>
    <w:p w14:paraId="31DD3713" w14:textId="098C71EC" w:rsidR="00001D34" w:rsidRPr="00001D34" w:rsidRDefault="00001D34" w:rsidP="31F137E3">
      <w:pPr>
        <w:spacing w:line="276" w:lineRule="auto"/>
        <w:jc w:val="center"/>
        <w:rPr>
          <w:rFonts w:ascii="Aptos Display" w:hAnsi="Aptos Display"/>
          <w:b/>
          <w:bCs/>
        </w:rPr>
      </w:pPr>
      <w:r w:rsidRPr="31F137E3">
        <w:rPr>
          <w:rFonts w:ascii="Aptos Display" w:hAnsi="Aptos Display"/>
        </w:rPr>
        <w:t>###</w:t>
      </w:r>
    </w:p>
    <w:p w14:paraId="72F4324D" w14:textId="2E67429E" w:rsidR="00001D34" w:rsidRPr="00753B71" w:rsidRDefault="00001D34" w:rsidP="31F137E3">
      <w:pPr>
        <w:spacing w:line="276" w:lineRule="auto"/>
        <w:rPr>
          <w:rFonts w:ascii="Aptos Display" w:hAnsi="Aptos Display"/>
          <w:b/>
          <w:bCs/>
          <w:u w:val="single"/>
        </w:rPr>
      </w:pPr>
      <w:r w:rsidRPr="00753B71">
        <w:rPr>
          <w:rFonts w:ascii="Aptos Display" w:hAnsi="Aptos Display"/>
          <w:b/>
          <w:bCs/>
          <w:u w:val="single"/>
        </w:rPr>
        <w:t>Kontakt</w:t>
      </w:r>
    </w:p>
    <w:tbl>
      <w:tblPr>
        <w:tblW w:w="3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</w:tblGrid>
      <w:tr w:rsidR="00001D34" w:rsidRPr="00C409EE" w14:paraId="6F52DD33" w14:textId="77777777" w:rsidTr="746319AE">
        <w:trPr>
          <w:trHeight w:val="300"/>
        </w:trPr>
        <w:tc>
          <w:tcPr>
            <w:tcW w:w="3720" w:type="dxa"/>
            <w:vAlign w:val="center"/>
            <w:hideMark/>
          </w:tcPr>
          <w:p w14:paraId="1D3AAEDC" w14:textId="6D292FD7" w:rsidR="00001D34" w:rsidRPr="00001D34" w:rsidRDefault="00001D34" w:rsidP="00001D34">
            <w:pPr>
              <w:spacing w:line="276" w:lineRule="auto"/>
              <w:rPr>
                <w:rFonts w:ascii="Aptos Display" w:hAnsi="Aptos Display"/>
                <w:lang w:val="en-US"/>
              </w:rPr>
            </w:pPr>
            <w:r w:rsidRPr="71D8134A">
              <w:rPr>
                <w:rFonts w:ascii="Aptos Display" w:hAnsi="Aptos Display"/>
                <w:lang w:val="en-US"/>
              </w:rPr>
              <w:t>Paula Kowalcze</w:t>
            </w:r>
            <w:r w:rsidRPr="00310452">
              <w:rPr>
                <w:lang w:val="en-US"/>
              </w:rPr>
              <w:br/>
            </w:r>
            <w:r w:rsidRPr="71D8134A">
              <w:rPr>
                <w:rFonts w:ascii="Aptos Display" w:hAnsi="Aptos Display"/>
                <w:lang w:val="en-US"/>
              </w:rPr>
              <w:t>Media Relations &amp; Content</w:t>
            </w:r>
            <w:r w:rsidR="61B279DB" w:rsidRPr="71D8134A">
              <w:rPr>
                <w:rFonts w:ascii="Aptos Display" w:hAnsi="Aptos Display"/>
                <w:lang w:val="en-US"/>
              </w:rPr>
              <w:t xml:space="preserve"> </w:t>
            </w:r>
            <w:r w:rsidRPr="71D8134A">
              <w:rPr>
                <w:rFonts w:ascii="Aptos Display" w:hAnsi="Aptos Display"/>
                <w:lang w:val="en-US"/>
              </w:rPr>
              <w:t>Expert</w:t>
            </w:r>
            <w:r w:rsidRPr="00310452">
              <w:rPr>
                <w:lang w:val="en-US"/>
              </w:rPr>
              <w:br/>
            </w:r>
            <w:r w:rsidRPr="71D8134A">
              <w:rPr>
                <w:rFonts w:ascii="Aptos Display" w:hAnsi="Aptos Display"/>
                <w:lang w:val="en-US"/>
              </w:rPr>
              <w:t>+48 532 433</w:t>
            </w:r>
            <w:r w:rsidR="50EE0BC6" w:rsidRPr="71D8134A">
              <w:rPr>
                <w:rFonts w:ascii="Aptos Display" w:hAnsi="Aptos Display"/>
                <w:lang w:val="en-US"/>
              </w:rPr>
              <w:t xml:space="preserve"> </w:t>
            </w:r>
            <w:r w:rsidRPr="71D8134A">
              <w:rPr>
                <w:rFonts w:ascii="Aptos Display" w:hAnsi="Aptos Display"/>
                <w:lang w:val="en-US"/>
              </w:rPr>
              <w:t>645</w:t>
            </w:r>
            <w:r w:rsidRPr="00310452">
              <w:rPr>
                <w:lang w:val="en-US"/>
              </w:rPr>
              <w:br/>
            </w:r>
            <w:r w:rsidRPr="71D8134A">
              <w:rPr>
                <w:rFonts w:ascii="Aptos Display" w:hAnsi="Aptos Display"/>
                <w:lang w:val="en-US"/>
              </w:rPr>
              <w:t>paula.kowalcze@hrk.pl</w:t>
            </w:r>
          </w:p>
        </w:tc>
      </w:tr>
    </w:tbl>
    <w:p w14:paraId="58FCDEF8" w14:textId="77777777" w:rsidR="00001D34" w:rsidRPr="00001D34" w:rsidRDefault="00001D34" w:rsidP="00001D34">
      <w:pPr>
        <w:spacing w:line="276" w:lineRule="auto"/>
        <w:jc w:val="both"/>
        <w:rPr>
          <w:rFonts w:ascii="Aptos Display" w:hAnsi="Aptos Display"/>
          <w:lang w:val="en-US"/>
        </w:rPr>
      </w:pPr>
    </w:p>
    <w:p w14:paraId="7802AA3B" w14:textId="77777777" w:rsidR="00001D34" w:rsidRPr="00001D34" w:rsidRDefault="00001D34" w:rsidP="00001D34">
      <w:pPr>
        <w:spacing w:line="276" w:lineRule="auto"/>
        <w:jc w:val="both"/>
        <w:rPr>
          <w:rFonts w:ascii="Aptos Display" w:hAnsi="Aptos Display"/>
        </w:rPr>
      </w:pPr>
      <w:r w:rsidRPr="00001D34">
        <w:rPr>
          <w:rFonts w:ascii="Aptos Display" w:hAnsi="Aptos Display"/>
        </w:rPr>
        <w:t xml:space="preserve">HRK S.A. to jedna z największych firm doradczych z obszaru zarządzania kapitałem ludzkim. Oferujemy usługi rekrutacji kadry średniego i wyższego szczebla, badań i rozwoju potencjału zawodowego (łącznie z badaniami </w:t>
      </w:r>
      <w:proofErr w:type="spellStart"/>
      <w:r w:rsidRPr="00001D34">
        <w:rPr>
          <w:rFonts w:ascii="Aptos Display" w:hAnsi="Aptos Display"/>
        </w:rPr>
        <w:t>Assessment</w:t>
      </w:r>
      <w:proofErr w:type="spellEnd"/>
      <w:r w:rsidRPr="00001D34">
        <w:rPr>
          <w:rFonts w:ascii="Aptos Display" w:hAnsi="Aptos Display"/>
        </w:rPr>
        <w:t xml:space="preserve"> &amp; Development Center), budowanie ścieżek kariery, a także usługi z zakresu </w:t>
      </w:r>
      <w:proofErr w:type="spellStart"/>
      <w:r w:rsidRPr="00001D34">
        <w:rPr>
          <w:rFonts w:ascii="Aptos Display" w:hAnsi="Aptos Display"/>
        </w:rPr>
        <w:t>employer</w:t>
      </w:r>
      <w:proofErr w:type="spellEnd"/>
      <w:r w:rsidRPr="00001D34">
        <w:rPr>
          <w:rFonts w:ascii="Aptos Display" w:hAnsi="Aptos Display"/>
        </w:rPr>
        <w:t xml:space="preserve"> </w:t>
      </w:r>
      <w:proofErr w:type="spellStart"/>
      <w:r w:rsidRPr="00001D34">
        <w:rPr>
          <w:rFonts w:ascii="Aptos Display" w:hAnsi="Aptos Display"/>
        </w:rPr>
        <w:t>brandingu</w:t>
      </w:r>
      <w:proofErr w:type="spellEnd"/>
      <w:r w:rsidRPr="00001D34">
        <w:rPr>
          <w:rFonts w:ascii="Aptos Display" w:hAnsi="Aptos Display"/>
        </w:rPr>
        <w:t xml:space="preserve"> oraz obsługi kadr i płac.</w:t>
      </w:r>
    </w:p>
    <w:p w14:paraId="194986FB" w14:textId="77777777" w:rsidR="00001D34" w:rsidRPr="00001D34" w:rsidRDefault="00001D34" w:rsidP="00001D34">
      <w:pPr>
        <w:spacing w:line="276" w:lineRule="auto"/>
        <w:jc w:val="both"/>
        <w:rPr>
          <w:rFonts w:ascii="Aptos Display" w:hAnsi="Aptos Display"/>
        </w:rPr>
      </w:pPr>
      <w:r w:rsidRPr="00001D34">
        <w:rPr>
          <w:rFonts w:ascii="Aptos Display" w:hAnsi="Aptos Display"/>
        </w:rPr>
        <w:t xml:space="preserve"> </w:t>
      </w:r>
    </w:p>
    <w:p w14:paraId="07ADC8D9" w14:textId="0B550AD0" w:rsidR="00070B41" w:rsidRPr="00001D34" w:rsidRDefault="00070B41" w:rsidP="00001D34">
      <w:pPr>
        <w:spacing w:line="276" w:lineRule="auto"/>
        <w:rPr>
          <w:rFonts w:ascii="Aptos Display" w:hAnsi="Aptos Display"/>
        </w:rPr>
      </w:pPr>
    </w:p>
    <w:sectPr w:rsidR="00070B41" w:rsidRPr="00001D3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661A" w14:textId="77777777" w:rsidR="00D877A8" w:rsidRDefault="00D877A8" w:rsidP="00934983">
      <w:pPr>
        <w:spacing w:after="0" w:line="240" w:lineRule="auto"/>
      </w:pPr>
      <w:r>
        <w:separator/>
      </w:r>
    </w:p>
  </w:endnote>
  <w:endnote w:type="continuationSeparator" w:id="0">
    <w:p w14:paraId="03100FD1" w14:textId="77777777" w:rsidR="00D877A8" w:rsidRDefault="00D877A8" w:rsidP="0093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FD67" w14:textId="77777777" w:rsidR="0070242D" w:rsidRDefault="00702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F1D5" w14:textId="77777777" w:rsidR="00D877A8" w:rsidRDefault="00D877A8" w:rsidP="00934983">
      <w:pPr>
        <w:spacing w:after="0" w:line="240" w:lineRule="auto"/>
      </w:pPr>
      <w:r>
        <w:separator/>
      </w:r>
    </w:p>
  </w:footnote>
  <w:footnote w:type="continuationSeparator" w:id="0">
    <w:p w14:paraId="20E47630" w14:textId="77777777" w:rsidR="00D877A8" w:rsidRDefault="00D877A8" w:rsidP="0093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E448" w14:textId="41AE545A" w:rsidR="0058273F" w:rsidRDefault="0058273F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AFF1167" wp14:editId="6F53E9A8">
          <wp:simplePos x="0" y="0"/>
          <wp:positionH relativeFrom="column">
            <wp:posOffset>5516245</wp:posOffset>
          </wp:positionH>
          <wp:positionV relativeFrom="paragraph">
            <wp:posOffset>-99060</wp:posOffset>
          </wp:positionV>
          <wp:extent cx="719859" cy="495300"/>
          <wp:effectExtent l="0" t="0" r="4445" b="0"/>
          <wp:wrapTight wrapText="bothSides">
            <wp:wrapPolygon edited="0">
              <wp:start x="0" y="0"/>
              <wp:lineTo x="0" y="20769"/>
              <wp:lineTo x="21162" y="20769"/>
              <wp:lineTo x="21162" y="0"/>
              <wp:lineTo x="0" y="0"/>
            </wp:wrapPolygon>
          </wp:wrapTight>
          <wp:docPr id="2" name="Obraz 2" descr="H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5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7C85"/>
    <w:multiLevelType w:val="hybridMultilevel"/>
    <w:tmpl w:val="B87AC73A"/>
    <w:lvl w:ilvl="0" w:tplc="95EC12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6A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A6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8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4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F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244C"/>
    <w:multiLevelType w:val="hybridMultilevel"/>
    <w:tmpl w:val="7402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3BE"/>
    <w:multiLevelType w:val="multilevel"/>
    <w:tmpl w:val="62A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E1A08"/>
    <w:multiLevelType w:val="hybridMultilevel"/>
    <w:tmpl w:val="47DE9324"/>
    <w:lvl w:ilvl="0" w:tplc="33DC0E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B2D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4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B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6E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7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3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8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4EDC"/>
    <w:multiLevelType w:val="hybridMultilevel"/>
    <w:tmpl w:val="2D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3643"/>
    <w:multiLevelType w:val="hybridMultilevel"/>
    <w:tmpl w:val="E578B856"/>
    <w:lvl w:ilvl="0" w:tplc="61149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742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87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6F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2B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A1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6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A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203"/>
    <w:multiLevelType w:val="multilevel"/>
    <w:tmpl w:val="C3A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4D1FF"/>
    <w:multiLevelType w:val="hybridMultilevel"/>
    <w:tmpl w:val="839C7EC8"/>
    <w:lvl w:ilvl="0" w:tplc="500E95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43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64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AA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0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E5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A7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A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8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63E7"/>
    <w:multiLevelType w:val="hybridMultilevel"/>
    <w:tmpl w:val="6642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D7BA2"/>
    <w:multiLevelType w:val="hybridMultilevel"/>
    <w:tmpl w:val="A4B0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577C2"/>
    <w:multiLevelType w:val="multilevel"/>
    <w:tmpl w:val="454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7FA6D"/>
    <w:multiLevelType w:val="hybridMultilevel"/>
    <w:tmpl w:val="1304FF56"/>
    <w:lvl w:ilvl="0" w:tplc="34808E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165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EF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7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7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22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D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0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DE58A"/>
    <w:multiLevelType w:val="hybridMultilevel"/>
    <w:tmpl w:val="B57A83D0"/>
    <w:lvl w:ilvl="0" w:tplc="53240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EE1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48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4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63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CE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67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75222">
    <w:abstractNumId w:val="3"/>
  </w:num>
  <w:num w:numId="2" w16cid:durableId="333264056">
    <w:abstractNumId w:val="5"/>
  </w:num>
  <w:num w:numId="3" w16cid:durableId="538586523">
    <w:abstractNumId w:val="7"/>
  </w:num>
  <w:num w:numId="4" w16cid:durableId="96222430">
    <w:abstractNumId w:val="11"/>
  </w:num>
  <w:num w:numId="5" w16cid:durableId="739836220">
    <w:abstractNumId w:val="0"/>
  </w:num>
  <w:num w:numId="6" w16cid:durableId="1619488507">
    <w:abstractNumId w:val="12"/>
  </w:num>
  <w:num w:numId="7" w16cid:durableId="169372491">
    <w:abstractNumId w:val="4"/>
  </w:num>
  <w:num w:numId="8" w16cid:durableId="41447091">
    <w:abstractNumId w:val="1"/>
  </w:num>
  <w:num w:numId="9" w16cid:durableId="1821189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852632">
    <w:abstractNumId w:val="8"/>
  </w:num>
  <w:num w:numId="11" w16cid:durableId="1617132034">
    <w:abstractNumId w:val="9"/>
  </w:num>
  <w:num w:numId="12" w16cid:durableId="1161851987">
    <w:abstractNumId w:val="6"/>
  </w:num>
  <w:num w:numId="13" w16cid:durableId="18748321">
    <w:abstractNumId w:val="10"/>
  </w:num>
  <w:num w:numId="14" w16cid:durableId="156861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0"/>
    <w:rsid w:val="0000004E"/>
    <w:rsid w:val="00001D34"/>
    <w:rsid w:val="00003F25"/>
    <w:rsid w:val="000066CA"/>
    <w:rsid w:val="00006CA0"/>
    <w:rsid w:val="000102F6"/>
    <w:rsid w:val="00010BFF"/>
    <w:rsid w:val="0001227E"/>
    <w:rsid w:val="000131C3"/>
    <w:rsid w:val="00013A90"/>
    <w:rsid w:val="000146CC"/>
    <w:rsid w:val="00015591"/>
    <w:rsid w:val="00015A8A"/>
    <w:rsid w:val="00017BE8"/>
    <w:rsid w:val="00023206"/>
    <w:rsid w:val="00025986"/>
    <w:rsid w:val="00026FE7"/>
    <w:rsid w:val="000307F1"/>
    <w:rsid w:val="000309FA"/>
    <w:rsid w:val="00033E30"/>
    <w:rsid w:val="00033F1C"/>
    <w:rsid w:val="00034645"/>
    <w:rsid w:val="00037E14"/>
    <w:rsid w:val="000408D4"/>
    <w:rsid w:val="00041E27"/>
    <w:rsid w:val="00042320"/>
    <w:rsid w:val="0004233A"/>
    <w:rsid w:val="000429E1"/>
    <w:rsid w:val="00043274"/>
    <w:rsid w:val="00046664"/>
    <w:rsid w:val="0005054C"/>
    <w:rsid w:val="00053A05"/>
    <w:rsid w:val="000563A3"/>
    <w:rsid w:val="00060DA9"/>
    <w:rsid w:val="00062103"/>
    <w:rsid w:val="00062600"/>
    <w:rsid w:val="00065B40"/>
    <w:rsid w:val="000709A9"/>
    <w:rsid w:val="00070B41"/>
    <w:rsid w:val="00071E33"/>
    <w:rsid w:val="00074AC5"/>
    <w:rsid w:val="00075D21"/>
    <w:rsid w:val="000804F5"/>
    <w:rsid w:val="00080A29"/>
    <w:rsid w:val="0008331D"/>
    <w:rsid w:val="00085955"/>
    <w:rsid w:val="00091C4A"/>
    <w:rsid w:val="000944EC"/>
    <w:rsid w:val="00094609"/>
    <w:rsid w:val="00097EA0"/>
    <w:rsid w:val="000A2B2B"/>
    <w:rsid w:val="000A311B"/>
    <w:rsid w:val="000A4465"/>
    <w:rsid w:val="000A72A2"/>
    <w:rsid w:val="000A7BB2"/>
    <w:rsid w:val="000B69B5"/>
    <w:rsid w:val="000B6A23"/>
    <w:rsid w:val="000B7E76"/>
    <w:rsid w:val="000C1DEC"/>
    <w:rsid w:val="000C63A8"/>
    <w:rsid w:val="000D3300"/>
    <w:rsid w:val="000D42D3"/>
    <w:rsid w:val="000E1404"/>
    <w:rsid w:val="000E3CED"/>
    <w:rsid w:val="000E4DF1"/>
    <w:rsid w:val="000F177E"/>
    <w:rsid w:val="000F227C"/>
    <w:rsid w:val="000F3C17"/>
    <w:rsid w:val="000F524B"/>
    <w:rsid w:val="000F6051"/>
    <w:rsid w:val="001002A3"/>
    <w:rsid w:val="00101CA8"/>
    <w:rsid w:val="00107550"/>
    <w:rsid w:val="00110876"/>
    <w:rsid w:val="0011621A"/>
    <w:rsid w:val="00117A71"/>
    <w:rsid w:val="00120441"/>
    <w:rsid w:val="00121AF6"/>
    <w:rsid w:val="0012208E"/>
    <w:rsid w:val="00124AB8"/>
    <w:rsid w:val="001279B1"/>
    <w:rsid w:val="0013278E"/>
    <w:rsid w:val="00135D2E"/>
    <w:rsid w:val="0013610E"/>
    <w:rsid w:val="00137987"/>
    <w:rsid w:val="00142A79"/>
    <w:rsid w:val="0014401B"/>
    <w:rsid w:val="00155275"/>
    <w:rsid w:val="00155CFB"/>
    <w:rsid w:val="0015771E"/>
    <w:rsid w:val="00161C85"/>
    <w:rsid w:val="00163CC0"/>
    <w:rsid w:val="00166CC0"/>
    <w:rsid w:val="001678DE"/>
    <w:rsid w:val="001712EA"/>
    <w:rsid w:val="00172B74"/>
    <w:rsid w:val="00173067"/>
    <w:rsid w:val="001738FE"/>
    <w:rsid w:val="00173E58"/>
    <w:rsid w:val="001765E7"/>
    <w:rsid w:val="00177088"/>
    <w:rsid w:val="00184B0E"/>
    <w:rsid w:val="001876FF"/>
    <w:rsid w:val="00190BB1"/>
    <w:rsid w:val="001921F5"/>
    <w:rsid w:val="001A2FF4"/>
    <w:rsid w:val="001A75D7"/>
    <w:rsid w:val="001A7D85"/>
    <w:rsid w:val="001B3516"/>
    <w:rsid w:val="001B6CD3"/>
    <w:rsid w:val="001B7B67"/>
    <w:rsid w:val="001C2ABC"/>
    <w:rsid w:val="001D3BAC"/>
    <w:rsid w:val="001D504F"/>
    <w:rsid w:val="001D5CBF"/>
    <w:rsid w:val="001E1169"/>
    <w:rsid w:val="001E6BED"/>
    <w:rsid w:val="001F2546"/>
    <w:rsid w:val="001F344B"/>
    <w:rsid w:val="001F40CB"/>
    <w:rsid w:val="001F48F7"/>
    <w:rsid w:val="001F5430"/>
    <w:rsid w:val="001F680F"/>
    <w:rsid w:val="002007B5"/>
    <w:rsid w:val="00201FB8"/>
    <w:rsid w:val="00203FEA"/>
    <w:rsid w:val="00205F95"/>
    <w:rsid w:val="00210F5A"/>
    <w:rsid w:val="002147A1"/>
    <w:rsid w:val="00215C41"/>
    <w:rsid w:val="00220A3A"/>
    <w:rsid w:val="00221F91"/>
    <w:rsid w:val="002225E5"/>
    <w:rsid w:val="00222CCC"/>
    <w:rsid w:val="00223902"/>
    <w:rsid w:val="002274AB"/>
    <w:rsid w:val="00232011"/>
    <w:rsid w:val="00233FE1"/>
    <w:rsid w:val="00236EED"/>
    <w:rsid w:val="0024074E"/>
    <w:rsid w:val="002417D3"/>
    <w:rsid w:val="002425FB"/>
    <w:rsid w:val="00254E50"/>
    <w:rsid w:val="00257CF6"/>
    <w:rsid w:val="00260B42"/>
    <w:rsid w:val="00263687"/>
    <w:rsid w:val="00264A7D"/>
    <w:rsid w:val="00265D63"/>
    <w:rsid w:val="0027278A"/>
    <w:rsid w:val="00272DE1"/>
    <w:rsid w:val="00275B66"/>
    <w:rsid w:val="00281545"/>
    <w:rsid w:val="00281DF3"/>
    <w:rsid w:val="00286C6C"/>
    <w:rsid w:val="002913A2"/>
    <w:rsid w:val="002931BC"/>
    <w:rsid w:val="002944C5"/>
    <w:rsid w:val="00294997"/>
    <w:rsid w:val="00295986"/>
    <w:rsid w:val="002965C7"/>
    <w:rsid w:val="002A34E0"/>
    <w:rsid w:val="002A6AE6"/>
    <w:rsid w:val="002B1F53"/>
    <w:rsid w:val="002B43DE"/>
    <w:rsid w:val="002B6BF0"/>
    <w:rsid w:val="002C157A"/>
    <w:rsid w:val="002C5B76"/>
    <w:rsid w:val="002D0A65"/>
    <w:rsid w:val="002D169A"/>
    <w:rsid w:val="002E4C9A"/>
    <w:rsid w:val="002E62A8"/>
    <w:rsid w:val="002E71C2"/>
    <w:rsid w:val="002F10AB"/>
    <w:rsid w:val="002F3369"/>
    <w:rsid w:val="002F4BDE"/>
    <w:rsid w:val="003006CA"/>
    <w:rsid w:val="00300980"/>
    <w:rsid w:val="00301E8E"/>
    <w:rsid w:val="00301ECC"/>
    <w:rsid w:val="00303A09"/>
    <w:rsid w:val="0031018A"/>
    <w:rsid w:val="00310452"/>
    <w:rsid w:val="00314709"/>
    <w:rsid w:val="00314B29"/>
    <w:rsid w:val="0031772B"/>
    <w:rsid w:val="00317F14"/>
    <w:rsid w:val="00321612"/>
    <w:rsid w:val="00321CB7"/>
    <w:rsid w:val="003235CA"/>
    <w:rsid w:val="00326085"/>
    <w:rsid w:val="003267A8"/>
    <w:rsid w:val="003271E5"/>
    <w:rsid w:val="00327BA0"/>
    <w:rsid w:val="00330620"/>
    <w:rsid w:val="00331FF4"/>
    <w:rsid w:val="003404A0"/>
    <w:rsid w:val="0034107F"/>
    <w:rsid w:val="00342F5E"/>
    <w:rsid w:val="00343B51"/>
    <w:rsid w:val="00345149"/>
    <w:rsid w:val="00347CB8"/>
    <w:rsid w:val="00350A61"/>
    <w:rsid w:val="00352B32"/>
    <w:rsid w:val="00353786"/>
    <w:rsid w:val="00361433"/>
    <w:rsid w:val="00361D93"/>
    <w:rsid w:val="0036298B"/>
    <w:rsid w:val="003674B4"/>
    <w:rsid w:val="0037246A"/>
    <w:rsid w:val="0037402D"/>
    <w:rsid w:val="003741B1"/>
    <w:rsid w:val="00377206"/>
    <w:rsid w:val="003808CA"/>
    <w:rsid w:val="00381C76"/>
    <w:rsid w:val="003913AC"/>
    <w:rsid w:val="00392956"/>
    <w:rsid w:val="003A26A6"/>
    <w:rsid w:val="003A5B11"/>
    <w:rsid w:val="003A63C8"/>
    <w:rsid w:val="003A6A7F"/>
    <w:rsid w:val="003C280D"/>
    <w:rsid w:val="003C7B7C"/>
    <w:rsid w:val="003D0101"/>
    <w:rsid w:val="003D05F6"/>
    <w:rsid w:val="003D18C6"/>
    <w:rsid w:val="003D33D9"/>
    <w:rsid w:val="003E316B"/>
    <w:rsid w:val="003E3184"/>
    <w:rsid w:val="003E4ED4"/>
    <w:rsid w:val="003E7117"/>
    <w:rsid w:val="003F050B"/>
    <w:rsid w:val="003F1B9F"/>
    <w:rsid w:val="003F215F"/>
    <w:rsid w:val="003F3E4F"/>
    <w:rsid w:val="003F7508"/>
    <w:rsid w:val="00406FC0"/>
    <w:rsid w:val="004074AF"/>
    <w:rsid w:val="004075B8"/>
    <w:rsid w:val="00411A41"/>
    <w:rsid w:val="00414695"/>
    <w:rsid w:val="004171DA"/>
    <w:rsid w:val="00417CC4"/>
    <w:rsid w:val="00417D68"/>
    <w:rsid w:val="00420A03"/>
    <w:rsid w:val="00420D51"/>
    <w:rsid w:val="004210D0"/>
    <w:rsid w:val="00421CB1"/>
    <w:rsid w:val="00422A66"/>
    <w:rsid w:val="0042461A"/>
    <w:rsid w:val="00424862"/>
    <w:rsid w:val="004260A4"/>
    <w:rsid w:val="00426204"/>
    <w:rsid w:val="00427474"/>
    <w:rsid w:val="00432146"/>
    <w:rsid w:val="00432164"/>
    <w:rsid w:val="004331CE"/>
    <w:rsid w:val="00437483"/>
    <w:rsid w:val="00437C14"/>
    <w:rsid w:val="00440E44"/>
    <w:rsid w:val="00441E96"/>
    <w:rsid w:val="004422F1"/>
    <w:rsid w:val="004443E8"/>
    <w:rsid w:val="00451812"/>
    <w:rsid w:val="00451FD4"/>
    <w:rsid w:val="004566D3"/>
    <w:rsid w:val="004578A7"/>
    <w:rsid w:val="00460140"/>
    <w:rsid w:val="0047026C"/>
    <w:rsid w:val="004725CF"/>
    <w:rsid w:val="00475ED2"/>
    <w:rsid w:val="0047689E"/>
    <w:rsid w:val="004807EF"/>
    <w:rsid w:val="00480BF2"/>
    <w:rsid w:val="00482CFD"/>
    <w:rsid w:val="004836A0"/>
    <w:rsid w:val="00495294"/>
    <w:rsid w:val="004A4784"/>
    <w:rsid w:val="004A5FDB"/>
    <w:rsid w:val="004A771A"/>
    <w:rsid w:val="004B1215"/>
    <w:rsid w:val="004B121B"/>
    <w:rsid w:val="004B17CF"/>
    <w:rsid w:val="004B3F84"/>
    <w:rsid w:val="004B5F88"/>
    <w:rsid w:val="004B62B3"/>
    <w:rsid w:val="004B6B8E"/>
    <w:rsid w:val="004C1F50"/>
    <w:rsid w:val="004C2FC3"/>
    <w:rsid w:val="004C35B7"/>
    <w:rsid w:val="004C4193"/>
    <w:rsid w:val="004C4356"/>
    <w:rsid w:val="004C4C59"/>
    <w:rsid w:val="004C57B4"/>
    <w:rsid w:val="004C5BC6"/>
    <w:rsid w:val="004C7012"/>
    <w:rsid w:val="004C7FB8"/>
    <w:rsid w:val="004D1B80"/>
    <w:rsid w:val="004D7B7E"/>
    <w:rsid w:val="004D7B8A"/>
    <w:rsid w:val="004E2ADF"/>
    <w:rsid w:val="004E3453"/>
    <w:rsid w:val="004E3A5A"/>
    <w:rsid w:val="004F4E95"/>
    <w:rsid w:val="004F5E7B"/>
    <w:rsid w:val="004F60F4"/>
    <w:rsid w:val="005036D6"/>
    <w:rsid w:val="00505A32"/>
    <w:rsid w:val="005103A1"/>
    <w:rsid w:val="0051094A"/>
    <w:rsid w:val="0051598E"/>
    <w:rsid w:val="00515FC5"/>
    <w:rsid w:val="005171DC"/>
    <w:rsid w:val="0051767A"/>
    <w:rsid w:val="00520791"/>
    <w:rsid w:val="00526188"/>
    <w:rsid w:val="005270A5"/>
    <w:rsid w:val="00530C28"/>
    <w:rsid w:val="00535464"/>
    <w:rsid w:val="00535553"/>
    <w:rsid w:val="0053686D"/>
    <w:rsid w:val="00537256"/>
    <w:rsid w:val="005372EB"/>
    <w:rsid w:val="00540E7E"/>
    <w:rsid w:val="005431AE"/>
    <w:rsid w:val="00545C9E"/>
    <w:rsid w:val="00546456"/>
    <w:rsid w:val="00546912"/>
    <w:rsid w:val="0055171D"/>
    <w:rsid w:val="005523F6"/>
    <w:rsid w:val="00552855"/>
    <w:rsid w:val="00553D25"/>
    <w:rsid w:val="005558B1"/>
    <w:rsid w:val="00555990"/>
    <w:rsid w:val="005647EC"/>
    <w:rsid w:val="00565B68"/>
    <w:rsid w:val="00570C5F"/>
    <w:rsid w:val="00572FD9"/>
    <w:rsid w:val="00573C88"/>
    <w:rsid w:val="00574A05"/>
    <w:rsid w:val="00575C36"/>
    <w:rsid w:val="0058036F"/>
    <w:rsid w:val="0058273F"/>
    <w:rsid w:val="005872D3"/>
    <w:rsid w:val="00587994"/>
    <w:rsid w:val="005918C2"/>
    <w:rsid w:val="00595C3D"/>
    <w:rsid w:val="00595EB9"/>
    <w:rsid w:val="005A0316"/>
    <w:rsid w:val="005A5A05"/>
    <w:rsid w:val="005A6DED"/>
    <w:rsid w:val="005B1C0C"/>
    <w:rsid w:val="005B7AC0"/>
    <w:rsid w:val="005C0F3D"/>
    <w:rsid w:val="005C4170"/>
    <w:rsid w:val="005C548A"/>
    <w:rsid w:val="005D1BAC"/>
    <w:rsid w:val="005D295E"/>
    <w:rsid w:val="005D39A6"/>
    <w:rsid w:val="005E0B77"/>
    <w:rsid w:val="005E1951"/>
    <w:rsid w:val="005E1FD0"/>
    <w:rsid w:val="005E4ABD"/>
    <w:rsid w:val="005E705B"/>
    <w:rsid w:val="005F0FBA"/>
    <w:rsid w:val="005F2A98"/>
    <w:rsid w:val="005F36B8"/>
    <w:rsid w:val="005F579D"/>
    <w:rsid w:val="005F584C"/>
    <w:rsid w:val="005F5BE7"/>
    <w:rsid w:val="005F6E80"/>
    <w:rsid w:val="005F743E"/>
    <w:rsid w:val="006108B9"/>
    <w:rsid w:val="00610F78"/>
    <w:rsid w:val="00611260"/>
    <w:rsid w:val="00613699"/>
    <w:rsid w:val="00613F39"/>
    <w:rsid w:val="00621D1E"/>
    <w:rsid w:val="00623CC9"/>
    <w:rsid w:val="006275FB"/>
    <w:rsid w:val="006310D4"/>
    <w:rsid w:val="006363D7"/>
    <w:rsid w:val="00636934"/>
    <w:rsid w:val="00636F18"/>
    <w:rsid w:val="006441CA"/>
    <w:rsid w:val="006462C2"/>
    <w:rsid w:val="0065260A"/>
    <w:rsid w:val="00652F00"/>
    <w:rsid w:val="0065444D"/>
    <w:rsid w:val="00656300"/>
    <w:rsid w:val="006568E0"/>
    <w:rsid w:val="0066584B"/>
    <w:rsid w:val="00667279"/>
    <w:rsid w:val="00670A14"/>
    <w:rsid w:val="006712B7"/>
    <w:rsid w:val="006718EA"/>
    <w:rsid w:val="006803AC"/>
    <w:rsid w:val="00682F2C"/>
    <w:rsid w:val="00687C35"/>
    <w:rsid w:val="00687E81"/>
    <w:rsid w:val="006909C8"/>
    <w:rsid w:val="0069143A"/>
    <w:rsid w:val="00692F4C"/>
    <w:rsid w:val="00694D7F"/>
    <w:rsid w:val="006A1B76"/>
    <w:rsid w:val="006A3279"/>
    <w:rsid w:val="006A42B5"/>
    <w:rsid w:val="006A59B9"/>
    <w:rsid w:val="006B1575"/>
    <w:rsid w:val="006B1A7C"/>
    <w:rsid w:val="006B301E"/>
    <w:rsid w:val="006B3BD7"/>
    <w:rsid w:val="006B5394"/>
    <w:rsid w:val="006B62C0"/>
    <w:rsid w:val="006C3D0B"/>
    <w:rsid w:val="006C3D5A"/>
    <w:rsid w:val="006D3198"/>
    <w:rsid w:val="006D5BEE"/>
    <w:rsid w:val="006E2995"/>
    <w:rsid w:val="006E5CD8"/>
    <w:rsid w:val="006E6917"/>
    <w:rsid w:val="006E7334"/>
    <w:rsid w:val="006F511A"/>
    <w:rsid w:val="0070242D"/>
    <w:rsid w:val="00707850"/>
    <w:rsid w:val="0071029F"/>
    <w:rsid w:val="0071641C"/>
    <w:rsid w:val="007174A9"/>
    <w:rsid w:val="00723B15"/>
    <w:rsid w:val="0072417D"/>
    <w:rsid w:val="007249CD"/>
    <w:rsid w:val="00731CE0"/>
    <w:rsid w:val="007321A8"/>
    <w:rsid w:val="00733C78"/>
    <w:rsid w:val="007370C0"/>
    <w:rsid w:val="00737D7C"/>
    <w:rsid w:val="00744238"/>
    <w:rsid w:val="00753B71"/>
    <w:rsid w:val="00755E34"/>
    <w:rsid w:val="00756248"/>
    <w:rsid w:val="00761934"/>
    <w:rsid w:val="00763F4D"/>
    <w:rsid w:val="00765C99"/>
    <w:rsid w:val="00766479"/>
    <w:rsid w:val="007701FC"/>
    <w:rsid w:val="00770E02"/>
    <w:rsid w:val="00773778"/>
    <w:rsid w:val="007770F4"/>
    <w:rsid w:val="007777F8"/>
    <w:rsid w:val="00782F1C"/>
    <w:rsid w:val="007853CD"/>
    <w:rsid w:val="00785760"/>
    <w:rsid w:val="007861E2"/>
    <w:rsid w:val="00787837"/>
    <w:rsid w:val="00793793"/>
    <w:rsid w:val="007A122B"/>
    <w:rsid w:val="007A2E28"/>
    <w:rsid w:val="007A56B8"/>
    <w:rsid w:val="007A5D7B"/>
    <w:rsid w:val="007A7D61"/>
    <w:rsid w:val="007B311D"/>
    <w:rsid w:val="007B3AF0"/>
    <w:rsid w:val="007C03F1"/>
    <w:rsid w:val="007C1B8A"/>
    <w:rsid w:val="007C2379"/>
    <w:rsid w:val="007C4EF7"/>
    <w:rsid w:val="007C59A4"/>
    <w:rsid w:val="007D0369"/>
    <w:rsid w:val="007D756B"/>
    <w:rsid w:val="007D7960"/>
    <w:rsid w:val="007D7EA0"/>
    <w:rsid w:val="007E1644"/>
    <w:rsid w:val="007E321B"/>
    <w:rsid w:val="007E5EA1"/>
    <w:rsid w:val="007E6E49"/>
    <w:rsid w:val="007F3C0C"/>
    <w:rsid w:val="007F504F"/>
    <w:rsid w:val="007F6456"/>
    <w:rsid w:val="008003B8"/>
    <w:rsid w:val="00801FB8"/>
    <w:rsid w:val="008049D8"/>
    <w:rsid w:val="00805600"/>
    <w:rsid w:val="00805A97"/>
    <w:rsid w:val="00805FBB"/>
    <w:rsid w:val="00815A73"/>
    <w:rsid w:val="008201D8"/>
    <w:rsid w:val="00826B16"/>
    <w:rsid w:val="00831835"/>
    <w:rsid w:val="00832B48"/>
    <w:rsid w:val="00836665"/>
    <w:rsid w:val="00836851"/>
    <w:rsid w:val="0083707A"/>
    <w:rsid w:val="00837DB3"/>
    <w:rsid w:val="00841F32"/>
    <w:rsid w:val="00843C32"/>
    <w:rsid w:val="00845903"/>
    <w:rsid w:val="00847B78"/>
    <w:rsid w:val="00851E49"/>
    <w:rsid w:val="00852A51"/>
    <w:rsid w:val="00861870"/>
    <w:rsid w:val="00862732"/>
    <w:rsid w:val="00862C68"/>
    <w:rsid w:val="00867554"/>
    <w:rsid w:val="00867C2C"/>
    <w:rsid w:val="00867D90"/>
    <w:rsid w:val="0087214A"/>
    <w:rsid w:val="00876E85"/>
    <w:rsid w:val="00880606"/>
    <w:rsid w:val="00883F89"/>
    <w:rsid w:val="008862CB"/>
    <w:rsid w:val="0088757C"/>
    <w:rsid w:val="00890EAB"/>
    <w:rsid w:val="00895847"/>
    <w:rsid w:val="00897E5E"/>
    <w:rsid w:val="00897FE6"/>
    <w:rsid w:val="008A40C1"/>
    <w:rsid w:val="008A5E93"/>
    <w:rsid w:val="008B079D"/>
    <w:rsid w:val="008B07F1"/>
    <w:rsid w:val="008B266D"/>
    <w:rsid w:val="008B4921"/>
    <w:rsid w:val="008B6279"/>
    <w:rsid w:val="008C0C24"/>
    <w:rsid w:val="008C5F3B"/>
    <w:rsid w:val="008C6BF7"/>
    <w:rsid w:val="008C7E64"/>
    <w:rsid w:val="008C7F74"/>
    <w:rsid w:val="008D04A7"/>
    <w:rsid w:val="008D2540"/>
    <w:rsid w:val="008D654E"/>
    <w:rsid w:val="008D7DE1"/>
    <w:rsid w:val="008E0431"/>
    <w:rsid w:val="008E1BF7"/>
    <w:rsid w:val="008F7419"/>
    <w:rsid w:val="008F7F80"/>
    <w:rsid w:val="00902F7E"/>
    <w:rsid w:val="00904717"/>
    <w:rsid w:val="00904966"/>
    <w:rsid w:val="00904D45"/>
    <w:rsid w:val="009056D8"/>
    <w:rsid w:val="009061E7"/>
    <w:rsid w:val="0090651F"/>
    <w:rsid w:val="009071CB"/>
    <w:rsid w:val="00910574"/>
    <w:rsid w:val="009117C3"/>
    <w:rsid w:val="00911E19"/>
    <w:rsid w:val="009122D1"/>
    <w:rsid w:val="00912653"/>
    <w:rsid w:val="00915507"/>
    <w:rsid w:val="0091565B"/>
    <w:rsid w:val="0092019E"/>
    <w:rsid w:val="0092100A"/>
    <w:rsid w:val="009239E8"/>
    <w:rsid w:val="00925DC3"/>
    <w:rsid w:val="00925E07"/>
    <w:rsid w:val="00933D9A"/>
    <w:rsid w:val="009348A8"/>
    <w:rsid w:val="00934983"/>
    <w:rsid w:val="00936969"/>
    <w:rsid w:val="009419C5"/>
    <w:rsid w:val="009503AF"/>
    <w:rsid w:val="0095183A"/>
    <w:rsid w:val="00951DB6"/>
    <w:rsid w:val="00954BE4"/>
    <w:rsid w:val="00961AF9"/>
    <w:rsid w:val="0096251B"/>
    <w:rsid w:val="009626C7"/>
    <w:rsid w:val="00965D8C"/>
    <w:rsid w:val="009703E6"/>
    <w:rsid w:val="00970F7A"/>
    <w:rsid w:val="00974F00"/>
    <w:rsid w:val="009754C9"/>
    <w:rsid w:val="009814DC"/>
    <w:rsid w:val="00981FC4"/>
    <w:rsid w:val="00982B20"/>
    <w:rsid w:val="00983C35"/>
    <w:rsid w:val="00985281"/>
    <w:rsid w:val="00986A69"/>
    <w:rsid w:val="0098742B"/>
    <w:rsid w:val="00987AD2"/>
    <w:rsid w:val="009905A0"/>
    <w:rsid w:val="00993292"/>
    <w:rsid w:val="00994ADF"/>
    <w:rsid w:val="00996535"/>
    <w:rsid w:val="009A344C"/>
    <w:rsid w:val="009A3EB3"/>
    <w:rsid w:val="009A4336"/>
    <w:rsid w:val="009B0507"/>
    <w:rsid w:val="009B3FBE"/>
    <w:rsid w:val="009B4462"/>
    <w:rsid w:val="009B4D57"/>
    <w:rsid w:val="009C1C00"/>
    <w:rsid w:val="009D07CE"/>
    <w:rsid w:val="009D16EB"/>
    <w:rsid w:val="009D24C0"/>
    <w:rsid w:val="009D301F"/>
    <w:rsid w:val="009D5F1D"/>
    <w:rsid w:val="009D6EFF"/>
    <w:rsid w:val="009D7A59"/>
    <w:rsid w:val="009E6A5F"/>
    <w:rsid w:val="009F0322"/>
    <w:rsid w:val="009F08D6"/>
    <w:rsid w:val="009F2C05"/>
    <w:rsid w:val="009F3CC0"/>
    <w:rsid w:val="00A00660"/>
    <w:rsid w:val="00A0126F"/>
    <w:rsid w:val="00A01647"/>
    <w:rsid w:val="00A05356"/>
    <w:rsid w:val="00A078C3"/>
    <w:rsid w:val="00A078EC"/>
    <w:rsid w:val="00A134B6"/>
    <w:rsid w:val="00A202FC"/>
    <w:rsid w:val="00A2288F"/>
    <w:rsid w:val="00A229DD"/>
    <w:rsid w:val="00A27A17"/>
    <w:rsid w:val="00A35E75"/>
    <w:rsid w:val="00A419DD"/>
    <w:rsid w:val="00A4326E"/>
    <w:rsid w:val="00A5197C"/>
    <w:rsid w:val="00A53FD2"/>
    <w:rsid w:val="00A55556"/>
    <w:rsid w:val="00A61126"/>
    <w:rsid w:val="00A62D3A"/>
    <w:rsid w:val="00A70CF2"/>
    <w:rsid w:val="00A75134"/>
    <w:rsid w:val="00A756AF"/>
    <w:rsid w:val="00A761F7"/>
    <w:rsid w:val="00A7643B"/>
    <w:rsid w:val="00A76869"/>
    <w:rsid w:val="00A776DF"/>
    <w:rsid w:val="00A809E8"/>
    <w:rsid w:val="00A8509A"/>
    <w:rsid w:val="00A85154"/>
    <w:rsid w:val="00A85E04"/>
    <w:rsid w:val="00A90067"/>
    <w:rsid w:val="00A94A91"/>
    <w:rsid w:val="00A94AA6"/>
    <w:rsid w:val="00A9589F"/>
    <w:rsid w:val="00AA22DE"/>
    <w:rsid w:val="00AA37AB"/>
    <w:rsid w:val="00AA5F6A"/>
    <w:rsid w:val="00AB24E1"/>
    <w:rsid w:val="00AB60B6"/>
    <w:rsid w:val="00AB6C8C"/>
    <w:rsid w:val="00AC4345"/>
    <w:rsid w:val="00AC55B4"/>
    <w:rsid w:val="00AC564C"/>
    <w:rsid w:val="00AC60C8"/>
    <w:rsid w:val="00AC68E0"/>
    <w:rsid w:val="00AD1924"/>
    <w:rsid w:val="00AD5881"/>
    <w:rsid w:val="00AD5E0B"/>
    <w:rsid w:val="00AD6541"/>
    <w:rsid w:val="00AE6CC6"/>
    <w:rsid w:val="00AF208D"/>
    <w:rsid w:val="00AF28B4"/>
    <w:rsid w:val="00AF34E4"/>
    <w:rsid w:val="00AF4037"/>
    <w:rsid w:val="00AF41ED"/>
    <w:rsid w:val="00AF74E0"/>
    <w:rsid w:val="00B03A98"/>
    <w:rsid w:val="00B07686"/>
    <w:rsid w:val="00B10349"/>
    <w:rsid w:val="00B11C90"/>
    <w:rsid w:val="00B130EA"/>
    <w:rsid w:val="00B13550"/>
    <w:rsid w:val="00B14D0E"/>
    <w:rsid w:val="00B1751F"/>
    <w:rsid w:val="00B24399"/>
    <w:rsid w:val="00B24BD0"/>
    <w:rsid w:val="00B24D7C"/>
    <w:rsid w:val="00B27B4E"/>
    <w:rsid w:val="00B3087F"/>
    <w:rsid w:val="00B30AA2"/>
    <w:rsid w:val="00B36260"/>
    <w:rsid w:val="00B40267"/>
    <w:rsid w:val="00B47E18"/>
    <w:rsid w:val="00B555F5"/>
    <w:rsid w:val="00B563B0"/>
    <w:rsid w:val="00B56C73"/>
    <w:rsid w:val="00B57AE7"/>
    <w:rsid w:val="00B61DFF"/>
    <w:rsid w:val="00B63BB9"/>
    <w:rsid w:val="00B66975"/>
    <w:rsid w:val="00B6B255"/>
    <w:rsid w:val="00B74349"/>
    <w:rsid w:val="00B74E9B"/>
    <w:rsid w:val="00B8055B"/>
    <w:rsid w:val="00B8180D"/>
    <w:rsid w:val="00B87CC7"/>
    <w:rsid w:val="00B87DE5"/>
    <w:rsid w:val="00B91D82"/>
    <w:rsid w:val="00BA61B7"/>
    <w:rsid w:val="00BA78F9"/>
    <w:rsid w:val="00BB2638"/>
    <w:rsid w:val="00BB3937"/>
    <w:rsid w:val="00BB3D85"/>
    <w:rsid w:val="00BB48A0"/>
    <w:rsid w:val="00BB4BFC"/>
    <w:rsid w:val="00BB6949"/>
    <w:rsid w:val="00BC47AA"/>
    <w:rsid w:val="00BC5BD7"/>
    <w:rsid w:val="00BD1680"/>
    <w:rsid w:val="00BD1B0F"/>
    <w:rsid w:val="00BD522C"/>
    <w:rsid w:val="00BD6B24"/>
    <w:rsid w:val="00BE0D84"/>
    <w:rsid w:val="00BE16FB"/>
    <w:rsid w:val="00BE64A4"/>
    <w:rsid w:val="00BE6CC5"/>
    <w:rsid w:val="00BF031B"/>
    <w:rsid w:val="00BF2028"/>
    <w:rsid w:val="00BF3917"/>
    <w:rsid w:val="00C035EA"/>
    <w:rsid w:val="00C03C22"/>
    <w:rsid w:val="00C03FE3"/>
    <w:rsid w:val="00C0420E"/>
    <w:rsid w:val="00C051C2"/>
    <w:rsid w:val="00C076F6"/>
    <w:rsid w:val="00C11D1C"/>
    <w:rsid w:val="00C11EBE"/>
    <w:rsid w:val="00C2072C"/>
    <w:rsid w:val="00C20986"/>
    <w:rsid w:val="00C25086"/>
    <w:rsid w:val="00C25934"/>
    <w:rsid w:val="00C2768D"/>
    <w:rsid w:val="00C3013F"/>
    <w:rsid w:val="00C31A5C"/>
    <w:rsid w:val="00C33899"/>
    <w:rsid w:val="00C35608"/>
    <w:rsid w:val="00C35F7A"/>
    <w:rsid w:val="00C367BF"/>
    <w:rsid w:val="00C409EE"/>
    <w:rsid w:val="00C412F4"/>
    <w:rsid w:val="00C52634"/>
    <w:rsid w:val="00C53B3D"/>
    <w:rsid w:val="00C53E29"/>
    <w:rsid w:val="00C55E6F"/>
    <w:rsid w:val="00C56CF5"/>
    <w:rsid w:val="00C61C0B"/>
    <w:rsid w:val="00C642D0"/>
    <w:rsid w:val="00C64974"/>
    <w:rsid w:val="00C6713D"/>
    <w:rsid w:val="00C7272C"/>
    <w:rsid w:val="00C73583"/>
    <w:rsid w:val="00C816E3"/>
    <w:rsid w:val="00C91840"/>
    <w:rsid w:val="00C95880"/>
    <w:rsid w:val="00C95B1C"/>
    <w:rsid w:val="00C96312"/>
    <w:rsid w:val="00C979C9"/>
    <w:rsid w:val="00C97C4C"/>
    <w:rsid w:val="00CA0B35"/>
    <w:rsid w:val="00CA3D1A"/>
    <w:rsid w:val="00CB20AF"/>
    <w:rsid w:val="00CB4F90"/>
    <w:rsid w:val="00CB7135"/>
    <w:rsid w:val="00CC26AA"/>
    <w:rsid w:val="00CD319F"/>
    <w:rsid w:val="00CD4DD3"/>
    <w:rsid w:val="00CD516A"/>
    <w:rsid w:val="00CE26E3"/>
    <w:rsid w:val="00CE7A18"/>
    <w:rsid w:val="00CF0B67"/>
    <w:rsid w:val="00CF1865"/>
    <w:rsid w:val="00CF3D5E"/>
    <w:rsid w:val="00D029A7"/>
    <w:rsid w:val="00D06E1D"/>
    <w:rsid w:val="00D11A7C"/>
    <w:rsid w:val="00D144C3"/>
    <w:rsid w:val="00D15E2F"/>
    <w:rsid w:val="00D165D7"/>
    <w:rsid w:val="00D16CDC"/>
    <w:rsid w:val="00D17FF7"/>
    <w:rsid w:val="00D21942"/>
    <w:rsid w:val="00D2254C"/>
    <w:rsid w:val="00D247BD"/>
    <w:rsid w:val="00D2598E"/>
    <w:rsid w:val="00D25C93"/>
    <w:rsid w:val="00D43EB4"/>
    <w:rsid w:val="00D45012"/>
    <w:rsid w:val="00D4661C"/>
    <w:rsid w:val="00D468C2"/>
    <w:rsid w:val="00D50E3B"/>
    <w:rsid w:val="00D51306"/>
    <w:rsid w:val="00D52E03"/>
    <w:rsid w:val="00D54F6C"/>
    <w:rsid w:val="00D5691F"/>
    <w:rsid w:val="00D60AA2"/>
    <w:rsid w:val="00D63022"/>
    <w:rsid w:val="00D72CE2"/>
    <w:rsid w:val="00D73BC5"/>
    <w:rsid w:val="00D74207"/>
    <w:rsid w:val="00D81AF8"/>
    <w:rsid w:val="00D83F75"/>
    <w:rsid w:val="00D86A67"/>
    <w:rsid w:val="00D86E10"/>
    <w:rsid w:val="00D877A8"/>
    <w:rsid w:val="00D87E86"/>
    <w:rsid w:val="00D87FDF"/>
    <w:rsid w:val="00D95BF3"/>
    <w:rsid w:val="00DA0416"/>
    <w:rsid w:val="00DA4352"/>
    <w:rsid w:val="00DA4B26"/>
    <w:rsid w:val="00DA6899"/>
    <w:rsid w:val="00DA7F0D"/>
    <w:rsid w:val="00DB3AC1"/>
    <w:rsid w:val="00DB46DC"/>
    <w:rsid w:val="00DB5842"/>
    <w:rsid w:val="00DB6BA5"/>
    <w:rsid w:val="00DB79E4"/>
    <w:rsid w:val="00DC04C5"/>
    <w:rsid w:val="00DC05F1"/>
    <w:rsid w:val="00DC6677"/>
    <w:rsid w:val="00DC6970"/>
    <w:rsid w:val="00DD52F6"/>
    <w:rsid w:val="00DD5357"/>
    <w:rsid w:val="00DD6BD5"/>
    <w:rsid w:val="00DD7A72"/>
    <w:rsid w:val="00DE0B96"/>
    <w:rsid w:val="00DE3AF4"/>
    <w:rsid w:val="00DE5A39"/>
    <w:rsid w:val="00DE71EA"/>
    <w:rsid w:val="00DF0BF7"/>
    <w:rsid w:val="00DF4BC7"/>
    <w:rsid w:val="00DF6344"/>
    <w:rsid w:val="00E010CF"/>
    <w:rsid w:val="00E01313"/>
    <w:rsid w:val="00E01E02"/>
    <w:rsid w:val="00E037CE"/>
    <w:rsid w:val="00E06AE3"/>
    <w:rsid w:val="00E06CB7"/>
    <w:rsid w:val="00E10301"/>
    <w:rsid w:val="00E111DF"/>
    <w:rsid w:val="00E14742"/>
    <w:rsid w:val="00E21492"/>
    <w:rsid w:val="00E2433B"/>
    <w:rsid w:val="00E251E7"/>
    <w:rsid w:val="00E25992"/>
    <w:rsid w:val="00E2726B"/>
    <w:rsid w:val="00E331A5"/>
    <w:rsid w:val="00E341A4"/>
    <w:rsid w:val="00E3487B"/>
    <w:rsid w:val="00E36D1E"/>
    <w:rsid w:val="00E469A4"/>
    <w:rsid w:val="00E50016"/>
    <w:rsid w:val="00E5094D"/>
    <w:rsid w:val="00E51BDB"/>
    <w:rsid w:val="00E54E94"/>
    <w:rsid w:val="00E5567C"/>
    <w:rsid w:val="00E57E14"/>
    <w:rsid w:val="00E615B8"/>
    <w:rsid w:val="00E637C8"/>
    <w:rsid w:val="00E649C3"/>
    <w:rsid w:val="00E7074E"/>
    <w:rsid w:val="00E710C0"/>
    <w:rsid w:val="00E7457F"/>
    <w:rsid w:val="00E82B32"/>
    <w:rsid w:val="00E8416F"/>
    <w:rsid w:val="00E879F2"/>
    <w:rsid w:val="00E93116"/>
    <w:rsid w:val="00E93655"/>
    <w:rsid w:val="00E95130"/>
    <w:rsid w:val="00E95A0A"/>
    <w:rsid w:val="00EA22DE"/>
    <w:rsid w:val="00EA37A3"/>
    <w:rsid w:val="00EB0619"/>
    <w:rsid w:val="00EB67C0"/>
    <w:rsid w:val="00EB730C"/>
    <w:rsid w:val="00ED0719"/>
    <w:rsid w:val="00ED116D"/>
    <w:rsid w:val="00ED1B41"/>
    <w:rsid w:val="00ED2C39"/>
    <w:rsid w:val="00ED3C7A"/>
    <w:rsid w:val="00ED6523"/>
    <w:rsid w:val="00EE2806"/>
    <w:rsid w:val="00EE38C1"/>
    <w:rsid w:val="00EE6FEB"/>
    <w:rsid w:val="00EF1408"/>
    <w:rsid w:val="00EF1670"/>
    <w:rsid w:val="00EF3631"/>
    <w:rsid w:val="00EF49DE"/>
    <w:rsid w:val="00F01530"/>
    <w:rsid w:val="00F02820"/>
    <w:rsid w:val="00F04DC8"/>
    <w:rsid w:val="00F07A1F"/>
    <w:rsid w:val="00F07A74"/>
    <w:rsid w:val="00F07E67"/>
    <w:rsid w:val="00F13F8B"/>
    <w:rsid w:val="00F233E7"/>
    <w:rsid w:val="00F24368"/>
    <w:rsid w:val="00F30D00"/>
    <w:rsid w:val="00F335D1"/>
    <w:rsid w:val="00F34FE7"/>
    <w:rsid w:val="00F35A1B"/>
    <w:rsid w:val="00F36F94"/>
    <w:rsid w:val="00F411D2"/>
    <w:rsid w:val="00F42680"/>
    <w:rsid w:val="00F4355D"/>
    <w:rsid w:val="00F44D1A"/>
    <w:rsid w:val="00F46911"/>
    <w:rsid w:val="00F56B50"/>
    <w:rsid w:val="00F613F9"/>
    <w:rsid w:val="00F6160A"/>
    <w:rsid w:val="00F6308F"/>
    <w:rsid w:val="00F63AD7"/>
    <w:rsid w:val="00F64074"/>
    <w:rsid w:val="00F653D9"/>
    <w:rsid w:val="00F703EA"/>
    <w:rsid w:val="00F71626"/>
    <w:rsid w:val="00F72898"/>
    <w:rsid w:val="00F8595C"/>
    <w:rsid w:val="00F85F68"/>
    <w:rsid w:val="00F87915"/>
    <w:rsid w:val="00F92DE4"/>
    <w:rsid w:val="00F930D3"/>
    <w:rsid w:val="00F948A0"/>
    <w:rsid w:val="00F950FF"/>
    <w:rsid w:val="00F960C6"/>
    <w:rsid w:val="00FA2DB9"/>
    <w:rsid w:val="00FA32B2"/>
    <w:rsid w:val="00FA45AA"/>
    <w:rsid w:val="00FA45CF"/>
    <w:rsid w:val="00FA4DB0"/>
    <w:rsid w:val="00FA6712"/>
    <w:rsid w:val="00FA7343"/>
    <w:rsid w:val="00FA7604"/>
    <w:rsid w:val="00FB0443"/>
    <w:rsid w:val="00FB17D8"/>
    <w:rsid w:val="00FB1A59"/>
    <w:rsid w:val="00FC0435"/>
    <w:rsid w:val="00FC0EDB"/>
    <w:rsid w:val="00FC2152"/>
    <w:rsid w:val="00FC28C8"/>
    <w:rsid w:val="00FC2EE8"/>
    <w:rsid w:val="00FC4689"/>
    <w:rsid w:val="00FC4AAF"/>
    <w:rsid w:val="00FC5648"/>
    <w:rsid w:val="00FC640E"/>
    <w:rsid w:val="00FC75FF"/>
    <w:rsid w:val="00FD0429"/>
    <w:rsid w:val="00FD22E1"/>
    <w:rsid w:val="00FD2443"/>
    <w:rsid w:val="00FD7892"/>
    <w:rsid w:val="00FE3614"/>
    <w:rsid w:val="00FE655F"/>
    <w:rsid w:val="00FE6F7F"/>
    <w:rsid w:val="00FE76BE"/>
    <w:rsid w:val="00FF03B3"/>
    <w:rsid w:val="00FF1FB8"/>
    <w:rsid w:val="00FF5F60"/>
    <w:rsid w:val="00FF60B3"/>
    <w:rsid w:val="00FF6E4E"/>
    <w:rsid w:val="00FF7E91"/>
    <w:rsid w:val="01D39FFB"/>
    <w:rsid w:val="01F94106"/>
    <w:rsid w:val="03099E0A"/>
    <w:rsid w:val="03A435E8"/>
    <w:rsid w:val="03AAABDB"/>
    <w:rsid w:val="0428F688"/>
    <w:rsid w:val="061075B4"/>
    <w:rsid w:val="06A7CED8"/>
    <w:rsid w:val="077BC25B"/>
    <w:rsid w:val="083BAF07"/>
    <w:rsid w:val="086F0088"/>
    <w:rsid w:val="090B9FCD"/>
    <w:rsid w:val="091C43AF"/>
    <w:rsid w:val="09781D89"/>
    <w:rsid w:val="09E8186F"/>
    <w:rsid w:val="09EB352D"/>
    <w:rsid w:val="0CCA9B7C"/>
    <w:rsid w:val="0DBA7A88"/>
    <w:rsid w:val="0DD5ADC5"/>
    <w:rsid w:val="0DFC59AD"/>
    <w:rsid w:val="0E12F894"/>
    <w:rsid w:val="0E4E3300"/>
    <w:rsid w:val="0E6DD769"/>
    <w:rsid w:val="0F86CFA3"/>
    <w:rsid w:val="11E4CD74"/>
    <w:rsid w:val="134567C2"/>
    <w:rsid w:val="13D6B5F5"/>
    <w:rsid w:val="140CE06D"/>
    <w:rsid w:val="1479042B"/>
    <w:rsid w:val="15420237"/>
    <w:rsid w:val="1546B5F5"/>
    <w:rsid w:val="1596214C"/>
    <w:rsid w:val="15CF2EC5"/>
    <w:rsid w:val="17D70BB2"/>
    <w:rsid w:val="1816B239"/>
    <w:rsid w:val="182E3252"/>
    <w:rsid w:val="18ADE452"/>
    <w:rsid w:val="1966B2A6"/>
    <w:rsid w:val="1D3463F2"/>
    <w:rsid w:val="1DD8E98F"/>
    <w:rsid w:val="1E868F9C"/>
    <w:rsid w:val="1F74B080"/>
    <w:rsid w:val="1FACBF5B"/>
    <w:rsid w:val="1FBC4E90"/>
    <w:rsid w:val="20213D26"/>
    <w:rsid w:val="206C04B4"/>
    <w:rsid w:val="20DAC1C1"/>
    <w:rsid w:val="21949089"/>
    <w:rsid w:val="2260EC6E"/>
    <w:rsid w:val="22721450"/>
    <w:rsid w:val="2280F360"/>
    <w:rsid w:val="23A5AFC7"/>
    <w:rsid w:val="23CC35F0"/>
    <w:rsid w:val="23E876EE"/>
    <w:rsid w:val="259A18E2"/>
    <w:rsid w:val="26E68194"/>
    <w:rsid w:val="26F10DCA"/>
    <w:rsid w:val="27688877"/>
    <w:rsid w:val="27A6616B"/>
    <w:rsid w:val="285BCB56"/>
    <w:rsid w:val="289D4196"/>
    <w:rsid w:val="28C6BEB5"/>
    <w:rsid w:val="28E5D3A6"/>
    <w:rsid w:val="294B490F"/>
    <w:rsid w:val="297296ED"/>
    <w:rsid w:val="2989A203"/>
    <w:rsid w:val="2AD98C61"/>
    <w:rsid w:val="2AED8190"/>
    <w:rsid w:val="2B9806BB"/>
    <w:rsid w:val="2C34D1FF"/>
    <w:rsid w:val="2E218D05"/>
    <w:rsid w:val="2E43A81D"/>
    <w:rsid w:val="2E7BB39C"/>
    <w:rsid w:val="2ED3DC75"/>
    <w:rsid w:val="2F33DE9E"/>
    <w:rsid w:val="2F4D4F0D"/>
    <w:rsid w:val="2F683598"/>
    <w:rsid w:val="304E14B3"/>
    <w:rsid w:val="30EF9C98"/>
    <w:rsid w:val="3102ECA3"/>
    <w:rsid w:val="31601CB1"/>
    <w:rsid w:val="3169E65F"/>
    <w:rsid w:val="31B527CE"/>
    <w:rsid w:val="31E4A87E"/>
    <w:rsid w:val="31F137E3"/>
    <w:rsid w:val="327C6A08"/>
    <w:rsid w:val="32EB225D"/>
    <w:rsid w:val="3372DFAE"/>
    <w:rsid w:val="33EC5643"/>
    <w:rsid w:val="3507A61D"/>
    <w:rsid w:val="358C1960"/>
    <w:rsid w:val="36B5D5D8"/>
    <w:rsid w:val="36C2CFDE"/>
    <w:rsid w:val="370D0860"/>
    <w:rsid w:val="3797B75B"/>
    <w:rsid w:val="37C6B315"/>
    <w:rsid w:val="3A52F505"/>
    <w:rsid w:val="3A6EAF98"/>
    <w:rsid w:val="3BEE6B1D"/>
    <w:rsid w:val="3D64A290"/>
    <w:rsid w:val="3D82D95A"/>
    <w:rsid w:val="3DC0AC73"/>
    <w:rsid w:val="3E8F1FB0"/>
    <w:rsid w:val="406928A5"/>
    <w:rsid w:val="40D7D7A8"/>
    <w:rsid w:val="4119EB80"/>
    <w:rsid w:val="41576061"/>
    <w:rsid w:val="42EEE22A"/>
    <w:rsid w:val="43ED2D42"/>
    <w:rsid w:val="44365C78"/>
    <w:rsid w:val="45C93FA1"/>
    <w:rsid w:val="46A716AE"/>
    <w:rsid w:val="46E72E2B"/>
    <w:rsid w:val="480287E2"/>
    <w:rsid w:val="4808DE5F"/>
    <w:rsid w:val="49628F58"/>
    <w:rsid w:val="498250FC"/>
    <w:rsid w:val="4A54FE0C"/>
    <w:rsid w:val="4A589359"/>
    <w:rsid w:val="4C319BF1"/>
    <w:rsid w:val="4C388125"/>
    <w:rsid w:val="4CA0C961"/>
    <w:rsid w:val="4D437107"/>
    <w:rsid w:val="4D4B5615"/>
    <w:rsid w:val="4D90341B"/>
    <w:rsid w:val="4DEF3772"/>
    <w:rsid w:val="4EE4A5B4"/>
    <w:rsid w:val="4FBE9F7F"/>
    <w:rsid w:val="4FFFA0EC"/>
    <w:rsid w:val="50489559"/>
    <w:rsid w:val="506B5B54"/>
    <w:rsid w:val="50C7D4DD"/>
    <w:rsid w:val="50EE0BC6"/>
    <w:rsid w:val="5107E8EB"/>
    <w:rsid w:val="510BF248"/>
    <w:rsid w:val="51B8F5E2"/>
    <w:rsid w:val="52179D9C"/>
    <w:rsid w:val="5293B8FF"/>
    <w:rsid w:val="52E6E757"/>
    <w:rsid w:val="53168684"/>
    <w:rsid w:val="532EC071"/>
    <w:rsid w:val="533EB185"/>
    <w:rsid w:val="54DA00FA"/>
    <w:rsid w:val="55125E8D"/>
    <w:rsid w:val="55398DE2"/>
    <w:rsid w:val="560ED49D"/>
    <w:rsid w:val="563F6DE6"/>
    <w:rsid w:val="57311A3D"/>
    <w:rsid w:val="589B6E8A"/>
    <w:rsid w:val="59016BE7"/>
    <w:rsid w:val="591B2AE6"/>
    <w:rsid w:val="59B6943E"/>
    <w:rsid w:val="5A0E1DCC"/>
    <w:rsid w:val="5A2A51A0"/>
    <w:rsid w:val="5A423505"/>
    <w:rsid w:val="5A63CB76"/>
    <w:rsid w:val="5A76A4A9"/>
    <w:rsid w:val="5B236D5D"/>
    <w:rsid w:val="5BAA005F"/>
    <w:rsid w:val="5D07F1F8"/>
    <w:rsid w:val="5D4267E2"/>
    <w:rsid w:val="5E97F7F2"/>
    <w:rsid w:val="5F1BED21"/>
    <w:rsid w:val="605906E7"/>
    <w:rsid w:val="61098638"/>
    <w:rsid w:val="615BB322"/>
    <w:rsid w:val="61B0B240"/>
    <w:rsid w:val="61B279DB"/>
    <w:rsid w:val="62149196"/>
    <w:rsid w:val="62D9D0C2"/>
    <w:rsid w:val="62E67022"/>
    <w:rsid w:val="63988109"/>
    <w:rsid w:val="6419F1A2"/>
    <w:rsid w:val="64320044"/>
    <w:rsid w:val="6475EC0D"/>
    <w:rsid w:val="64E42BB9"/>
    <w:rsid w:val="659F7DDE"/>
    <w:rsid w:val="6618062F"/>
    <w:rsid w:val="662D735F"/>
    <w:rsid w:val="663AFB29"/>
    <w:rsid w:val="66723FF3"/>
    <w:rsid w:val="66C502EB"/>
    <w:rsid w:val="66F41098"/>
    <w:rsid w:val="673BFF54"/>
    <w:rsid w:val="68F991A1"/>
    <w:rsid w:val="68FE766B"/>
    <w:rsid w:val="6999F128"/>
    <w:rsid w:val="6A1FD7AE"/>
    <w:rsid w:val="6A821FDC"/>
    <w:rsid w:val="6A8C6370"/>
    <w:rsid w:val="6B7CF619"/>
    <w:rsid w:val="6B989471"/>
    <w:rsid w:val="6B9F597D"/>
    <w:rsid w:val="6C0F7077"/>
    <w:rsid w:val="6C1B170D"/>
    <w:rsid w:val="6C2833D1"/>
    <w:rsid w:val="6CE9DB28"/>
    <w:rsid w:val="6FC96640"/>
    <w:rsid w:val="70DE3F21"/>
    <w:rsid w:val="70EAB09B"/>
    <w:rsid w:val="71D8134A"/>
    <w:rsid w:val="71E4F420"/>
    <w:rsid w:val="726D5C87"/>
    <w:rsid w:val="72BEE4AD"/>
    <w:rsid w:val="7356BBC9"/>
    <w:rsid w:val="746319AE"/>
    <w:rsid w:val="74893F69"/>
    <w:rsid w:val="7533EE00"/>
    <w:rsid w:val="7587CC47"/>
    <w:rsid w:val="760214FE"/>
    <w:rsid w:val="76C1EB0D"/>
    <w:rsid w:val="77F829A4"/>
    <w:rsid w:val="7898CABF"/>
    <w:rsid w:val="7903CC5B"/>
    <w:rsid w:val="791AC527"/>
    <w:rsid w:val="7922F870"/>
    <w:rsid w:val="7976D900"/>
    <w:rsid w:val="7A7428EC"/>
    <w:rsid w:val="7AEF9F01"/>
    <w:rsid w:val="7B08BAAE"/>
    <w:rsid w:val="7DA98B6D"/>
    <w:rsid w:val="7E61AFDA"/>
    <w:rsid w:val="7F789503"/>
    <w:rsid w:val="7FCB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01E19"/>
  <w15:chartTrackingRefBased/>
  <w15:docId w15:val="{9C0F6A5B-222E-4EA1-88BC-13579E2B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2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3F"/>
  </w:style>
  <w:style w:type="paragraph" w:styleId="Stopka">
    <w:name w:val="footer"/>
    <w:basedOn w:val="Normalny"/>
    <w:link w:val="StopkaZnak"/>
    <w:uiPriority w:val="99"/>
    <w:unhideWhenUsed/>
    <w:rsid w:val="00582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3F"/>
  </w:style>
  <w:style w:type="paragraph" w:styleId="Akapitzlist">
    <w:name w:val="List Paragraph"/>
    <w:basedOn w:val="Normalny"/>
    <w:uiPriority w:val="34"/>
    <w:qFormat/>
    <w:rsid w:val="00897E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6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6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6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2F4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9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9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9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E71EA"/>
    <w:rPr>
      <w:b/>
      <w:bCs/>
    </w:rPr>
  </w:style>
  <w:style w:type="character" w:customStyle="1" w:styleId="normaltextrun">
    <w:name w:val="normaltextrun"/>
    <w:basedOn w:val="Domylnaczcionkaakapitu"/>
    <w:rsid w:val="002425FB"/>
  </w:style>
  <w:style w:type="character" w:customStyle="1" w:styleId="eop">
    <w:name w:val="eop"/>
    <w:basedOn w:val="Domylnaczcionkaakapitu"/>
    <w:rsid w:val="002425FB"/>
  </w:style>
  <w:style w:type="paragraph" w:styleId="NormalnyWeb">
    <w:name w:val="Normal (Web)"/>
    <w:basedOn w:val="Normalny"/>
    <w:uiPriority w:val="99"/>
    <w:unhideWhenUsed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072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02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k.pl/know-how/raporty/regeneracja-czy-tryb-czuwania-urlopy-specjalistow-i-managerow-w-2026-roku-rapor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0BC8D4B-4644-4A57-A6C8-09A28153A869}">
    <t:Anchor>
      <t:Comment id="1721079256"/>
    </t:Anchor>
    <t:History>
      <t:Event id="{A0CA7355-C2E1-456D-9F3F-5008FB1635BD}" time="2023-02-24T07:54:51.594Z">
        <t:Attribution userId="S::pko@hrk.eu::ad8c6e57-f620-4717-ba6a-2d9c28465a4d" userProvider="AD" userName="Paulina Kowalcze"/>
        <t:Anchor>
          <t:Comment id="1721079256"/>
        </t:Anchor>
        <t:Create/>
      </t:Event>
      <t:Event id="{1936045E-EAB6-4477-B929-DF5544B5A209}" time="2023-02-24T07:54:51.594Z">
        <t:Attribution userId="S::pko@hrk.eu::ad8c6e57-f620-4717-ba6a-2d9c28465a4d" userProvider="AD" userName="Paulina Kowalcze"/>
        <t:Anchor>
          <t:Comment id="1721079256"/>
        </t:Anchor>
        <t:Assign userId="S::mwt@hrk.eu::6ed4c22d-53e2-49dc-9952-7a173d68319c" userProvider="AD" userName="Monika Witoń"/>
      </t:Event>
      <t:Event id="{5C74079C-1C05-45F3-B200-46B45D891FF4}" time="2023-02-24T07:54:51.594Z">
        <t:Attribution userId="S::pko@hrk.eu::ad8c6e57-f620-4717-ba6a-2d9c28465a4d" userProvider="AD" userName="Paulina Kowalcze"/>
        <t:Anchor>
          <t:Comment id="1721079256"/>
        </t:Anchor>
        <t:SetTitle title="@Monika Witoń branży hotelarskiej?"/>
      </t:Event>
      <t:Event id="{AABF78AF-2240-4F6B-800D-5736846621D9}" time="2023-02-24T09:06:41.401Z">
        <t:Attribution userId="S::pko@hrk.eu::ad8c6e57-f620-4717-ba6a-2d9c28465a4d" userProvider="AD" userName="Paulina Kowalcze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44fde-6b8e-4aaf-ac5d-70cf94f3c5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973C06A5B9C40AF73525BEEFB8D32" ma:contentTypeVersion="15" ma:contentTypeDescription="Utwórz nowy dokument." ma:contentTypeScope="" ma:versionID="dfee03bb0586ee2cc1daf1066e71febc">
  <xsd:schema xmlns:xsd="http://www.w3.org/2001/XMLSchema" xmlns:xs="http://www.w3.org/2001/XMLSchema" xmlns:p="http://schemas.microsoft.com/office/2006/metadata/properties" xmlns:ns2="1b744fde-6b8e-4aaf-ac5d-70cf94f3c568" xmlns:ns3="0429080d-b3bc-49c9-a395-854fa03bcd6b" targetNamespace="http://schemas.microsoft.com/office/2006/metadata/properties" ma:root="true" ma:fieldsID="c6b55c61cb440e017a036c34bcf6c257" ns2:_="" ns3:_="">
    <xsd:import namespace="1b744fde-6b8e-4aaf-ac5d-70cf94f3c568"/>
    <xsd:import namespace="0429080d-b3bc-49c9-a395-854fa03bc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4fde-6b8e-4aaf-ac5d-70cf94f3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9e1250f-54b9-4c2a-9752-132318b71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080d-b3bc-49c9-a395-854fa03bcd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FD703-9C7C-491A-B572-5280CBEE2F29}">
  <ds:schemaRefs>
    <ds:schemaRef ds:uri="http://schemas.microsoft.com/office/2006/metadata/properties"/>
    <ds:schemaRef ds:uri="http://schemas.microsoft.com/office/infopath/2007/PartnerControls"/>
    <ds:schemaRef ds:uri="1b744fde-6b8e-4aaf-ac5d-70cf94f3c568"/>
  </ds:schemaRefs>
</ds:datastoreItem>
</file>

<file path=customXml/itemProps2.xml><?xml version="1.0" encoding="utf-8"?>
<ds:datastoreItem xmlns:ds="http://schemas.openxmlformats.org/officeDocument/2006/customXml" ds:itemID="{C2F8F2C8-F671-461C-B0FC-F0155F804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B0A87-5188-4573-8E79-F78453D24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EE5A4-BC86-4C4B-A690-F9F25CC1B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44fde-6b8e-4aaf-ac5d-70cf94f3c568"/>
    <ds:schemaRef ds:uri="0429080d-b3bc-49c9-a395-854fa03b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2d0f79-e67b-490d-bcef-63610855298c}" enabled="0" method="" siteId="{a92d0f79-e67b-490d-bcef-6361085529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755</Words>
  <Characters>4512</Characters>
  <Application>Microsoft Office Word</Application>
  <DocSecurity>0</DocSecurity>
  <Lines>72</Lines>
  <Paragraphs>27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Witoń</dc:creator>
  <cp:keywords/>
  <dc:description/>
  <cp:lastModifiedBy>Paula Kowalcze</cp:lastModifiedBy>
  <cp:revision>424</cp:revision>
  <cp:lastPrinted>2023-02-22T11:30:00Z</cp:lastPrinted>
  <dcterms:created xsi:type="dcterms:W3CDTF">2023-06-15T12:43:00Z</dcterms:created>
  <dcterms:modified xsi:type="dcterms:W3CDTF">2026-06-19T09:16:00Z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0x01010059A973C06A5B9C40AF73525BEEFB8D32</vt:lpwstr>
  </property>
  <property fmtid="{D5CDD505-2E9C-101B-9397-08002B2CF9AE}" pid="3" name="MediaServiceImageTags">
    <vt:lpwstr/>
  </property>
</Properties>
</file>