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B7512" w14:textId="77777777" w:rsidR="000829AA" w:rsidRPr="000829AA" w:rsidRDefault="000829AA" w:rsidP="000829AA">
      <w:pPr>
        <w:spacing w:after="160" w:line="278" w:lineRule="auto"/>
        <w:rPr>
          <w:rFonts w:ascii="Noto Sans" w:hAnsi="Noto Sans" w:cs="Noto Sans"/>
          <w:b/>
          <w:bCs/>
          <w:sz w:val="24"/>
          <w:szCs w:val="24"/>
        </w:rPr>
      </w:pPr>
      <w:r w:rsidRPr="000829AA">
        <w:rPr>
          <w:rFonts w:ascii="Noto Sans" w:hAnsi="Noto Sans" w:cs="Noto Sans"/>
          <w:b/>
          <w:bCs/>
          <w:sz w:val="24"/>
          <w:szCs w:val="24"/>
        </w:rPr>
        <w:t>The Hidden Link Between Food Safety and Waste Reduction</w:t>
      </w:r>
    </w:p>
    <w:p w14:paraId="63971C36" w14:textId="3E313919" w:rsidR="000829AA" w:rsidRPr="000829AA" w:rsidRDefault="00A6269E" w:rsidP="000829AA">
      <w:pPr>
        <w:spacing w:after="160" w:line="278" w:lineRule="auto"/>
        <w:rPr>
          <w:rFonts w:ascii="Noto Sans" w:hAnsi="Noto Sans" w:cs="Noto Sans"/>
          <w:i/>
          <w:iCs/>
          <w:sz w:val="22"/>
        </w:rPr>
      </w:pPr>
      <w:r w:rsidRPr="00A6269E">
        <w:rPr>
          <w:rFonts w:ascii="Noto Sans" w:hAnsi="Noto Sans" w:cs="Noto Sans"/>
          <w:i/>
          <w:iCs/>
          <w:sz w:val="22"/>
        </w:rPr>
        <w:t>Food safety and waste reduction are becoming closely aligned as food manufacturers embrace traceability, connected packaging, and 2D codes powered by GS1 to protect consumers and reduce waste, explains Jim Orford, Global Account Manager a</w:t>
      </w:r>
      <w:r>
        <w:rPr>
          <w:rFonts w:ascii="Noto Sans" w:hAnsi="Noto Sans" w:cs="Noto Sans"/>
          <w:i/>
          <w:iCs/>
          <w:sz w:val="22"/>
        </w:rPr>
        <w:t>t</w:t>
      </w:r>
      <w:hyperlink r:id="rId6" w:history="1">
        <w:r w:rsidR="000829AA" w:rsidRPr="00620391">
          <w:rPr>
            <w:rStyle w:val="Hyperlink"/>
            <w:rFonts w:ascii="Noto Sans" w:hAnsi="Noto Sans" w:cs="Noto Sans"/>
            <w:i/>
            <w:iCs/>
            <w:sz w:val="22"/>
          </w:rPr>
          <w:t>, Domino Printing Sciences.</w:t>
        </w:r>
      </w:hyperlink>
    </w:p>
    <w:p w14:paraId="4864528F" w14:textId="77777777" w:rsidR="00A6269E" w:rsidRPr="00A6269E" w:rsidRDefault="00A6269E" w:rsidP="00A6269E">
      <w:pPr>
        <w:spacing w:after="160" w:line="278" w:lineRule="auto"/>
        <w:rPr>
          <w:rFonts w:ascii="Noto Sans" w:hAnsi="Noto Sans" w:cs="Noto Sans"/>
          <w:sz w:val="22"/>
        </w:rPr>
      </w:pPr>
      <w:r w:rsidRPr="00A6269E">
        <w:rPr>
          <w:rFonts w:ascii="Noto Sans" w:hAnsi="Noto Sans" w:cs="Noto Sans"/>
          <w:sz w:val="22"/>
        </w:rPr>
        <w:t xml:space="preserve">Food manufacturers have always taken food safety seriously, with long-standing systems, audits, and controls in place to protect consumers. Despite these safeguards, recalls are often necessary to protect public health in the event of a food safety incident. Inevitably, when food recalls occur, a secondary problem </w:t>
      </w:r>
      <w:proofErr w:type="gramStart"/>
      <w:r w:rsidRPr="00A6269E">
        <w:rPr>
          <w:rFonts w:ascii="Noto Sans" w:hAnsi="Noto Sans" w:cs="Noto Sans"/>
          <w:sz w:val="22"/>
        </w:rPr>
        <w:t>arises:</w:t>
      </w:r>
      <w:proofErr w:type="gramEnd"/>
      <w:r w:rsidRPr="00A6269E">
        <w:rPr>
          <w:rFonts w:ascii="Noto Sans" w:hAnsi="Noto Sans" w:cs="Noto Sans"/>
          <w:sz w:val="22"/>
        </w:rPr>
        <w:t xml:space="preserve"> avoidable waste.</w:t>
      </w:r>
    </w:p>
    <w:p w14:paraId="07153D9E" w14:textId="77777777" w:rsidR="00A6269E" w:rsidRDefault="00A6269E" w:rsidP="00A6269E">
      <w:pPr>
        <w:spacing w:after="160" w:line="278" w:lineRule="auto"/>
        <w:rPr>
          <w:rFonts w:ascii="Noto Sans" w:hAnsi="Noto Sans" w:cs="Noto Sans"/>
          <w:sz w:val="22"/>
        </w:rPr>
      </w:pPr>
      <w:r w:rsidRPr="00A6269E">
        <w:rPr>
          <w:rFonts w:ascii="Noto Sans" w:hAnsi="Noto Sans" w:cs="Noto Sans"/>
          <w:sz w:val="22"/>
        </w:rPr>
        <w:t>The majority of this waste results from uncertainty. Without accurate, batch-level product traceability, food safety teams are forced to take precautionary actions. Products produced in the same shift, line, or day may be withdrawn together, even when only a small subset is affected. While this caution is justified from a public health perspective, it is wholly inefficient in terms of overall product wastage.</w:t>
      </w:r>
    </w:p>
    <w:p w14:paraId="6A8D4EA4" w14:textId="1FAB3B78" w:rsidR="000829AA" w:rsidRPr="000829AA" w:rsidRDefault="000829AA" w:rsidP="00A6269E">
      <w:pPr>
        <w:spacing w:after="160" w:line="278" w:lineRule="auto"/>
        <w:rPr>
          <w:rFonts w:ascii="Noto Sans" w:hAnsi="Noto Sans" w:cs="Noto Sans"/>
          <w:b/>
          <w:bCs/>
          <w:sz w:val="22"/>
        </w:rPr>
      </w:pPr>
      <w:r w:rsidRPr="000829AA">
        <w:rPr>
          <w:rFonts w:ascii="Noto Sans" w:hAnsi="Noto Sans" w:cs="Noto Sans"/>
          <w:b/>
          <w:bCs/>
          <w:sz w:val="22"/>
        </w:rPr>
        <w:t>Compliance is changing from documentation to evidence</w:t>
      </w:r>
    </w:p>
    <w:p w14:paraId="7198746F" w14:textId="77777777" w:rsidR="00A6269E" w:rsidRPr="00A6269E" w:rsidRDefault="00A6269E" w:rsidP="00A6269E">
      <w:pPr>
        <w:spacing w:after="160" w:line="278" w:lineRule="auto"/>
        <w:rPr>
          <w:rFonts w:ascii="Noto Sans" w:hAnsi="Noto Sans" w:cs="Noto Sans"/>
          <w:sz w:val="22"/>
        </w:rPr>
      </w:pPr>
      <w:r w:rsidRPr="00A6269E">
        <w:rPr>
          <w:rFonts w:ascii="Noto Sans" w:hAnsi="Noto Sans" w:cs="Noto Sans"/>
          <w:sz w:val="22"/>
        </w:rPr>
        <w:t>As food waste reduction targets become increasingly embedded within regulatory and policy frameworks, this imbalance is no longer being overlooked. Modern food safety regulations, including the</w:t>
      </w:r>
      <w:r>
        <w:rPr>
          <w:rFonts w:ascii="Noto Sans" w:hAnsi="Noto Sans" w:cs="Noto Sans"/>
          <w:sz w:val="22"/>
        </w:rPr>
        <w:t xml:space="preserve"> </w:t>
      </w:r>
      <w:hyperlink r:id="rId7" w:history="1">
        <w:r w:rsidR="000829AA" w:rsidRPr="000829AA">
          <w:rPr>
            <w:rStyle w:val="Hyperlink"/>
            <w:rFonts w:ascii="Noto Sans" w:hAnsi="Noto Sans" w:cs="Noto Sans"/>
            <w:sz w:val="22"/>
          </w:rPr>
          <w:t>Food Safety Modernization Act (FSMA) in the USA</w:t>
        </w:r>
      </w:hyperlink>
      <w:r w:rsidR="000829AA" w:rsidRPr="000829AA">
        <w:rPr>
          <w:rFonts w:ascii="Noto Sans" w:hAnsi="Noto Sans" w:cs="Noto Sans"/>
          <w:sz w:val="22"/>
        </w:rPr>
        <w:t xml:space="preserve">, </w:t>
      </w:r>
      <w:r w:rsidRPr="00A6269E">
        <w:rPr>
          <w:rFonts w:ascii="Noto Sans" w:hAnsi="Noto Sans" w:cs="Noto Sans"/>
          <w:sz w:val="22"/>
        </w:rPr>
        <w:t>are shifting the emphasis towards speed and granularity. Authorities want to know not only that food can be traced, but how quickly affected products can be identified and removed from the supply chain.</w:t>
      </w:r>
    </w:p>
    <w:p w14:paraId="7D59675E" w14:textId="77777777" w:rsidR="00A6269E" w:rsidRDefault="00A6269E" w:rsidP="00A6269E">
      <w:pPr>
        <w:spacing w:after="160" w:line="278" w:lineRule="auto"/>
        <w:rPr>
          <w:rFonts w:ascii="Noto Sans" w:hAnsi="Noto Sans" w:cs="Noto Sans"/>
          <w:sz w:val="22"/>
        </w:rPr>
      </w:pPr>
      <w:r w:rsidRPr="00A6269E">
        <w:rPr>
          <w:rFonts w:ascii="Noto Sans" w:hAnsi="Noto Sans" w:cs="Noto Sans"/>
          <w:sz w:val="22"/>
        </w:rPr>
        <w:t xml:space="preserve">With shifting regulatory expectations, traditional traceability systems are no longer enough. Paper-based records demonstrate compliance after the event. Controls exist, but information is slow and </w:t>
      </w:r>
      <w:proofErr w:type="spellStart"/>
      <w:r w:rsidRPr="00A6269E">
        <w:rPr>
          <w:rFonts w:ascii="Noto Sans" w:hAnsi="Noto Sans" w:cs="Noto Sans"/>
          <w:sz w:val="22"/>
        </w:rPr>
        <w:t>labor-intensive</w:t>
      </w:r>
      <w:proofErr w:type="spellEnd"/>
      <w:r w:rsidRPr="00A6269E">
        <w:rPr>
          <w:rFonts w:ascii="Noto Sans" w:hAnsi="Noto Sans" w:cs="Noto Sans"/>
          <w:sz w:val="22"/>
        </w:rPr>
        <w:t xml:space="preserve"> to review, and difficult to reconcile across multiple partners in complex supply chains.</w:t>
      </w:r>
    </w:p>
    <w:p w14:paraId="11E3C54E" w14:textId="401D0833" w:rsidR="000829AA" w:rsidRPr="000829AA" w:rsidRDefault="000829AA" w:rsidP="00A6269E">
      <w:pPr>
        <w:spacing w:after="160" w:line="278" w:lineRule="auto"/>
        <w:rPr>
          <w:rFonts w:ascii="Noto Sans" w:hAnsi="Noto Sans" w:cs="Noto Sans"/>
          <w:b/>
          <w:bCs/>
          <w:sz w:val="22"/>
        </w:rPr>
      </w:pPr>
      <w:r w:rsidRPr="000829AA">
        <w:rPr>
          <w:rFonts w:ascii="Noto Sans" w:hAnsi="Noto Sans" w:cs="Noto Sans"/>
          <w:b/>
          <w:bCs/>
          <w:sz w:val="22"/>
        </w:rPr>
        <w:t>Why packaging</w:t>
      </w:r>
      <w:r w:rsidR="00A6269E">
        <w:rPr>
          <w:rFonts w:ascii="Noto Sans" w:hAnsi="Noto Sans" w:cs="Noto Sans"/>
          <w:b/>
          <w:bCs/>
          <w:sz w:val="22"/>
        </w:rPr>
        <w:t xml:space="preserve"> </w:t>
      </w:r>
      <w:r w:rsidRPr="000829AA">
        <w:rPr>
          <w:rFonts w:ascii="Noto Sans" w:hAnsi="Noto Sans" w:cs="Noto Sans"/>
          <w:b/>
          <w:bCs/>
          <w:sz w:val="22"/>
        </w:rPr>
        <w:t>‑</w:t>
      </w:r>
      <w:r w:rsidR="00A6269E">
        <w:rPr>
          <w:rFonts w:ascii="Noto Sans" w:hAnsi="Noto Sans" w:cs="Noto Sans"/>
          <w:b/>
          <w:bCs/>
          <w:sz w:val="22"/>
        </w:rPr>
        <w:t xml:space="preserve"> </w:t>
      </w:r>
      <w:r w:rsidRPr="000829AA">
        <w:rPr>
          <w:rFonts w:ascii="Noto Sans" w:hAnsi="Noto Sans" w:cs="Noto Sans"/>
          <w:b/>
          <w:bCs/>
          <w:sz w:val="22"/>
        </w:rPr>
        <w:t>level data matters</w:t>
      </w:r>
    </w:p>
    <w:p w14:paraId="5E6346A5" w14:textId="77777777" w:rsidR="00A6269E" w:rsidRPr="00A6269E" w:rsidRDefault="00A6269E" w:rsidP="00A6269E">
      <w:pPr>
        <w:spacing w:after="160" w:line="278" w:lineRule="auto"/>
        <w:rPr>
          <w:rFonts w:ascii="Noto Sans" w:hAnsi="Noto Sans" w:cs="Noto Sans"/>
          <w:sz w:val="22"/>
        </w:rPr>
      </w:pPr>
      <w:r w:rsidRPr="00A6269E">
        <w:rPr>
          <w:rFonts w:ascii="Noto Sans" w:hAnsi="Noto Sans" w:cs="Noto Sans"/>
          <w:sz w:val="22"/>
        </w:rPr>
        <w:t>Reliable traceability demands accurate and accessible product, production, and shelf-life information. While historically, only a fraction of this information was accessible once products left the factory, the introduction of GS1-powered 2D codes on food packaging is transforming visibility throughout the supply chain.</w:t>
      </w:r>
    </w:p>
    <w:p w14:paraId="219A0F58" w14:textId="77777777" w:rsidR="00A6269E" w:rsidRPr="00A6269E" w:rsidRDefault="00A6269E" w:rsidP="00A6269E">
      <w:pPr>
        <w:spacing w:after="160" w:line="278" w:lineRule="auto"/>
        <w:rPr>
          <w:rFonts w:ascii="Noto Sans" w:hAnsi="Noto Sans" w:cs="Noto Sans"/>
          <w:sz w:val="22"/>
        </w:rPr>
      </w:pPr>
    </w:p>
    <w:p w14:paraId="2E4B6FEC" w14:textId="77777777" w:rsidR="00A6269E" w:rsidRPr="00A6269E" w:rsidRDefault="00A6269E" w:rsidP="00A6269E">
      <w:pPr>
        <w:spacing w:after="160" w:line="278" w:lineRule="auto"/>
        <w:rPr>
          <w:rFonts w:ascii="Noto Sans" w:hAnsi="Noto Sans" w:cs="Noto Sans"/>
          <w:sz w:val="22"/>
        </w:rPr>
      </w:pPr>
      <w:r w:rsidRPr="00A6269E">
        <w:rPr>
          <w:rFonts w:ascii="Noto Sans" w:hAnsi="Noto Sans" w:cs="Noto Sans"/>
          <w:sz w:val="22"/>
        </w:rPr>
        <w:t>With connected food packaging, manufacturers can link each pack to structured, standards-based traceability data that remains accessible throughout a product’s lifecycle.</w:t>
      </w:r>
    </w:p>
    <w:p w14:paraId="407BC93A" w14:textId="77777777" w:rsidR="00A6269E" w:rsidRDefault="00A6269E" w:rsidP="00A6269E">
      <w:pPr>
        <w:spacing w:after="160" w:line="278" w:lineRule="auto"/>
        <w:rPr>
          <w:rFonts w:ascii="Noto Sans" w:hAnsi="Noto Sans" w:cs="Noto Sans"/>
          <w:sz w:val="22"/>
        </w:rPr>
      </w:pPr>
      <w:r w:rsidRPr="00A6269E">
        <w:rPr>
          <w:rFonts w:ascii="Noto Sans" w:hAnsi="Noto Sans" w:cs="Noto Sans"/>
          <w:sz w:val="22"/>
        </w:rPr>
        <w:t>When safety concerns are raised, clearer packaging-level data enables a faster, more effective food recall process. Manufacturers can rapidly confirm the specific products affected. The number of items withdrawn is limited to those included in the compromised batches, ensuring that good food is not unnecessarily wasted. For retailers, this improved traceability reduces the time and cost associated with removing safe food from sale.</w:t>
      </w:r>
    </w:p>
    <w:p w14:paraId="3199B1D7" w14:textId="127F80C5" w:rsidR="000829AA" w:rsidRPr="000829AA" w:rsidRDefault="000829AA" w:rsidP="00A6269E">
      <w:pPr>
        <w:spacing w:after="160" w:line="278" w:lineRule="auto"/>
        <w:rPr>
          <w:rFonts w:ascii="Noto Sans" w:hAnsi="Noto Sans" w:cs="Noto Sans"/>
          <w:b/>
          <w:bCs/>
          <w:sz w:val="22"/>
        </w:rPr>
      </w:pPr>
      <w:r w:rsidRPr="000829AA">
        <w:rPr>
          <w:rFonts w:ascii="Noto Sans" w:hAnsi="Noto Sans" w:cs="Noto Sans"/>
          <w:b/>
          <w:bCs/>
          <w:sz w:val="22"/>
        </w:rPr>
        <w:t>Freshness, safety, and timing</w:t>
      </w:r>
    </w:p>
    <w:p w14:paraId="72E2241A" w14:textId="77777777" w:rsidR="00A6269E" w:rsidRPr="00A6269E" w:rsidRDefault="00A6269E" w:rsidP="00A6269E">
      <w:pPr>
        <w:spacing w:after="160" w:line="278" w:lineRule="auto"/>
        <w:rPr>
          <w:rFonts w:ascii="Noto Sans" w:hAnsi="Noto Sans" w:cs="Noto Sans"/>
          <w:sz w:val="22"/>
        </w:rPr>
      </w:pPr>
      <w:r w:rsidRPr="00A6269E">
        <w:rPr>
          <w:rFonts w:ascii="Noto Sans" w:hAnsi="Noto Sans" w:cs="Noto Sans"/>
          <w:sz w:val="22"/>
        </w:rPr>
        <w:t>Connected packaging equipped with 2D codes can also transform how food is managed throughout the supply chain, long before safety issues arise. Food that remains in distribution or retail for too long can raise safety concerns and increase wastage.</w:t>
      </w:r>
    </w:p>
    <w:p w14:paraId="2C9C6C62" w14:textId="77777777" w:rsidR="00A6269E" w:rsidRDefault="00A6269E" w:rsidP="000829AA">
      <w:pPr>
        <w:spacing w:after="160" w:line="278" w:lineRule="auto"/>
        <w:rPr>
          <w:rFonts w:ascii="Noto Sans" w:hAnsi="Noto Sans" w:cs="Noto Sans"/>
          <w:sz w:val="22"/>
        </w:rPr>
      </w:pPr>
      <w:r w:rsidRPr="00A6269E">
        <w:rPr>
          <w:rFonts w:ascii="Noto Sans" w:hAnsi="Noto Sans" w:cs="Noto Sans"/>
          <w:sz w:val="22"/>
        </w:rPr>
        <w:t>Access to accurate, standardized expiration and production information can help supply chain partners manage stock more effectively. Retailers can improve stock management by using</w:t>
      </w:r>
      <w:r>
        <w:rPr>
          <w:rFonts w:ascii="Noto Sans" w:hAnsi="Noto Sans" w:cs="Noto Sans"/>
          <w:sz w:val="22"/>
        </w:rPr>
        <w:t xml:space="preserve"> </w:t>
      </w:r>
      <w:hyperlink r:id="rId8" w:history="1">
        <w:r w:rsidR="000829AA" w:rsidRPr="000829AA">
          <w:rPr>
            <w:rStyle w:val="Hyperlink"/>
            <w:rFonts w:ascii="Noto Sans" w:hAnsi="Noto Sans" w:cs="Noto Sans"/>
            <w:sz w:val="22"/>
          </w:rPr>
          <w:t>dynamic pricing on shop floors</w:t>
        </w:r>
      </w:hyperlink>
      <w:r w:rsidR="000829AA" w:rsidRPr="000829AA">
        <w:rPr>
          <w:rFonts w:ascii="Noto Sans" w:hAnsi="Noto Sans" w:cs="Noto Sans"/>
          <w:sz w:val="22"/>
        </w:rPr>
        <w:t xml:space="preserve">, </w:t>
      </w:r>
      <w:proofErr w:type="spellStart"/>
      <w:r w:rsidRPr="00A6269E">
        <w:rPr>
          <w:rFonts w:ascii="Noto Sans" w:hAnsi="Noto Sans" w:cs="Noto Sans"/>
          <w:sz w:val="22"/>
        </w:rPr>
        <w:t>or</w:t>
      </w:r>
      <w:proofErr w:type="spellEnd"/>
      <w:r w:rsidRPr="00A6269E">
        <w:rPr>
          <w:rFonts w:ascii="Noto Sans" w:hAnsi="Noto Sans" w:cs="Noto Sans"/>
          <w:sz w:val="22"/>
        </w:rPr>
        <w:t xml:space="preserve"> example, to discount products before they expire. The same protocols can be used to ensure that goods scanned at the point of sale are flagged as expired or recalled, preventing the unintentional sale of unsafe food products. This strengthens food safety controls while aligning with waste prevention goals.</w:t>
      </w:r>
    </w:p>
    <w:p w14:paraId="19639936" w14:textId="78A6A888" w:rsidR="000829AA" w:rsidRPr="000829AA" w:rsidRDefault="000829AA" w:rsidP="000829AA">
      <w:pPr>
        <w:spacing w:after="160" w:line="278" w:lineRule="auto"/>
        <w:rPr>
          <w:rFonts w:ascii="Noto Sans" w:hAnsi="Noto Sans" w:cs="Noto Sans"/>
          <w:b/>
          <w:bCs/>
          <w:sz w:val="22"/>
        </w:rPr>
      </w:pPr>
      <w:r w:rsidRPr="000829AA">
        <w:rPr>
          <w:rFonts w:ascii="Noto Sans" w:hAnsi="Noto Sans" w:cs="Noto Sans"/>
          <w:b/>
          <w:bCs/>
          <w:sz w:val="22"/>
        </w:rPr>
        <w:t>A systems view of responsibility</w:t>
      </w:r>
    </w:p>
    <w:p w14:paraId="79FD23C3" w14:textId="77777777" w:rsidR="00A6269E" w:rsidRPr="00A6269E" w:rsidRDefault="00A6269E" w:rsidP="00A6269E">
      <w:pPr>
        <w:spacing w:after="160" w:line="278" w:lineRule="auto"/>
        <w:rPr>
          <w:rFonts w:ascii="Noto Sans" w:hAnsi="Noto Sans" w:cs="Noto Sans"/>
          <w:sz w:val="22"/>
        </w:rPr>
      </w:pPr>
      <w:r w:rsidRPr="00A6269E">
        <w:rPr>
          <w:rFonts w:ascii="Noto Sans" w:hAnsi="Noto Sans" w:cs="Noto Sans"/>
          <w:sz w:val="22"/>
        </w:rPr>
        <w:t>This shift to consider food waste alongside safety is an important change in intent. The use of 2D codes powered by GS1 is emerging as part of a broader move towards interoperable, trusted data across food systems.</w:t>
      </w:r>
    </w:p>
    <w:p w14:paraId="7F51D6CA" w14:textId="77777777" w:rsidR="00A6269E" w:rsidRPr="00A6269E" w:rsidRDefault="00A6269E" w:rsidP="00A6269E">
      <w:pPr>
        <w:spacing w:after="160" w:line="278" w:lineRule="auto"/>
        <w:rPr>
          <w:rFonts w:ascii="Noto Sans" w:hAnsi="Noto Sans" w:cs="Noto Sans"/>
          <w:sz w:val="22"/>
        </w:rPr>
      </w:pPr>
    </w:p>
    <w:p w14:paraId="01A9F368" w14:textId="77777777" w:rsidR="00A6269E" w:rsidRPr="00A6269E" w:rsidRDefault="00A6269E" w:rsidP="00A6269E">
      <w:pPr>
        <w:spacing w:after="160" w:line="278" w:lineRule="auto"/>
        <w:rPr>
          <w:rFonts w:ascii="Noto Sans" w:hAnsi="Noto Sans" w:cs="Noto Sans"/>
          <w:sz w:val="22"/>
        </w:rPr>
      </w:pPr>
      <w:r w:rsidRPr="00A6269E">
        <w:rPr>
          <w:rFonts w:ascii="Noto Sans" w:hAnsi="Noto Sans" w:cs="Noto Sans"/>
          <w:sz w:val="22"/>
        </w:rPr>
        <w:t>For manufacturers, the ability to improve recall precision has far-reaching benefits. In addition to reducing unnecessary food waste without incurring additional risk, demonstrating stronger food safety compliance builds confidence with both retailers and regulators.</w:t>
      </w:r>
    </w:p>
    <w:p w14:paraId="6FEB7F2C" w14:textId="77777777" w:rsidR="00A6269E" w:rsidRPr="00A6269E" w:rsidRDefault="00A6269E" w:rsidP="00A6269E">
      <w:pPr>
        <w:spacing w:after="160" w:line="278" w:lineRule="auto"/>
        <w:rPr>
          <w:rFonts w:ascii="Noto Sans" w:hAnsi="Noto Sans" w:cs="Noto Sans"/>
          <w:sz w:val="22"/>
        </w:rPr>
      </w:pPr>
    </w:p>
    <w:p w14:paraId="1EA3DABF" w14:textId="77777777" w:rsidR="00A6269E" w:rsidRDefault="00A6269E" w:rsidP="00A6269E">
      <w:pPr>
        <w:spacing w:after="160" w:line="278" w:lineRule="auto"/>
        <w:rPr>
          <w:rFonts w:ascii="Noto Sans" w:hAnsi="Noto Sans" w:cs="Noto Sans"/>
          <w:sz w:val="22"/>
        </w:rPr>
      </w:pPr>
      <w:r w:rsidRPr="00A6269E">
        <w:rPr>
          <w:rFonts w:ascii="Noto Sans" w:hAnsi="Noto Sans" w:cs="Noto Sans"/>
          <w:sz w:val="22"/>
        </w:rPr>
        <w:t>Crucially, this is not about replacing existing systems or embarking on wholesale transformation. It is about strengthening the link between food safety and waste reduction by improving how information is shared and acted upon.</w:t>
      </w:r>
    </w:p>
    <w:p w14:paraId="76A571FC" w14:textId="53D14729" w:rsidR="000829AA" w:rsidRPr="000829AA" w:rsidRDefault="000829AA" w:rsidP="00A6269E">
      <w:pPr>
        <w:spacing w:after="160" w:line="278" w:lineRule="auto"/>
        <w:rPr>
          <w:rFonts w:ascii="Noto Sans" w:hAnsi="Noto Sans" w:cs="Noto Sans"/>
          <w:b/>
          <w:bCs/>
          <w:sz w:val="22"/>
        </w:rPr>
      </w:pPr>
      <w:r w:rsidRPr="000829AA">
        <w:rPr>
          <w:rFonts w:ascii="Noto Sans" w:hAnsi="Noto Sans" w:cs="Noto Sans"/>
          <w:b/>
          <w:bCs/>
          <w:sz w:val="22"/>
        </w:rPr>
        <w:t>Looking ahead</w:t>
      </w:r>
    </w:p>
    <w:p w14:paraId="12E8D94A" w14:textId="77777777" w:rsidR="00A6269E" w:rsidRDefault="00A6269E" w:rsidP="000829AA">
      <w:pPr>
        <w:spacing w:after="160" w:line="278" w:lineRule="auto"/>
        <w:rPr>
          <w:rFonts w:ascii="Noto Sans" w:hAnsi="Noto Sans" w:cs="Noto Sans"/>
          <w:sz w:val="22"/>
        </w:rPr>
      </w:pPr>
      <w:r w:rsidRPr="00A6269E">
        <w:rPr>
          <w:rFonts w:ascii="Noto Sans" w:hAnsi="Noto Sans" w:cs="Noto Sans"/>
          <w:sz w:val="22"/>
        </w:rPr>
        <w:t>As expectations rise, manufacturers will be judged not only on whether they respond to food safety incidents but also on the speed and efficiency of their response. Leveraging GS1-powered 2D codes enables manufacturers to demonstrate an evidence-based food recall process. It supports waste reduction goals without compromising consumer protection. With better packaging-level data, shared through trusted standards, manufacturers can achieve a precise, accurate and trusted approach to food recalls that reinforces safety whilst also significantly reducing food waste</w:t>
      </w:r>
    </w:p>
    <w:p w14:paraId="1DCE6AE1" w14:textId="5A9EA33A" w:rsidR="000829AA" w:rsidRPr="000829AA" w:rsidRDefault="000829AA" w:rsidP="000829AA">
      <w:pPr>
        <w:spacing w:after="160" w:line="278" w:lineRule="auto"/>
        <w:rPr>
          <w:rFonts w:ascii="Noto Sans" w:hAnsi="Noto Sans" w:cs="Noto Sans"/>
          <w:sz w:val="22"/>
        </w:rPr>
      </w:pPr>
      <w:r w:rsidRPr="000829AA">
        <w:rPr>
          <w:rFonts w:ascii="Noto Sans" w:hAnsi="Noto Sans" w:cs="Noto Sans"/>
          <w:sz w:val="22"/>
        </w:rPr>
        <w:t>&lt;</w:t>
      </w:r>
      <w:r w:rsidRPr="00A6269E">
        <w:rPr>
          <w:rFonts w:ascii="Noto Sans" w:hAnsi="Noto Sans" w:cs="Noto Sans"/>
          <w:b/>
          <w:bCs/>
          <w:sz w:val="22"/>
        </w:rPr>
        <w:t>ENDS</w:t>
      </w:r>
      <w:r w:rsidRPr="000829AA">
        <w:rPr>
          <w:rFonts w:ascii="Noto Sans" w:hAnsi="Noto Sans" w:cs="Noto Sans"/>
          <w:sz w:val="22"/>
        </w:rPr>
        <w:t xml:space="preserve">&gt; </w:t>
      </w:r>
    </w:p>
    <w:p w14:paraId="12E70738" w14:textId="77777777" w:rsidR="000829AA" w:rsidRDefault="000829AA" w:rsidP="000829AA">
      <w:pPr>
        <w:spacing w:line="240" w:lineRule="auto"/>
        <w:rPr>
          <w:rFonts w:ascii="Noto Sans" w:eastAsia="Gill Sans" w:hAnsi="Noto Sans" w:cs="Noto Sans"/>
          <w:b/>
          <w:sz w:val="20"/>
          <w:szCs w:val="20"/>
        </w:rPr>
      </w:pPr>
      <w:bookmarkStart w:id="0" w:name="_Hlk46133219"/>
    </w:p>
    <w:p w14:paraId="440C9BC7" w14:textId="77777777" w:rsidR="000829AA" w:rsidRDefault="000829AA" w:rsidP="000829AA">
      <w:pPr>
        <w:spacing w:line="240" w:lineRule="auto"/>
        <w:rPr>
          <w:rFonts w:ascii="Noto Sans" w:hAnsi="Noto Sans" w:cs="Noto Sans"/>
        </w:rPr>
      </w:pPr>
      <w:r w:rsidRPr="00AF142B">
        <w:rPr>
          <w:rFonts w:ascii="Noto Sans" w:eastAsia="Gill Sans" w:hAnsi="Noto Sans" w:cs="Noto Sans"/>
          <w:b/>
          <w:sz w:val="20"/>
          <w:szCs w:val="20"/>
        </w:rPr>
        <w:t>Disclaimers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2D753E">
        <w:rPr>
          <w:rFonts w:ascii="Noto Sans" w:hAnsi="Noto Sans" w:cs="Noto Sans"/>
          <w:b/>
          <w:bCs/>
          <w:sz w:val="20"/>
          <w:szCs w:val="20"/>
        </w:rPr>
        <w:t>Inks</w:t>
      </w:r>
      <w:r w:rsidRPr="002D753E">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2D753E">
        <w:rPr>
          <w:rFonts w:ascii="Noto Sans" w:hAnsi="Noto Sans" w:cs="Noto Sans"/>
          <w:sz w:val="20"/>
          <w:szCs w:val="20"/>
        </w:rPr>
        <w:br/>
      </w:r>
      <w:r w:rsidRPr="002D753E">
        <w:rPr>
          <w:rFonts w:ascii="Noto Sans" w:hAnsi="Noto Sans" w:cs="Noto Sans"/>
          <w:sz w:val="20"/>
          <w:szCs w:val="20"/>
        </w:rPr>
        <w:br/>
      </w:r>
      <w:r w:rsidRPr="002D753E">
        <w:rPr>
          <w:rFonts w:ascii="Noto Sans" w:hAnsi="Noto Sans" w:cs="Noto Sans"/>
          <w:b/>
          <w:bCs/>
          <w:sz w:val="20"/>
          <w:szCs w:val="20"/>
        </w:rPr>
        <w:t>General</w:t>
      </w:r>
      <w:r w:rsidRPr="002D753E">
        <w:rPr>
          <w:rFonts w:ascii="Noto Sans" w:hAnsi="Noto Sans" w:cs="Noto Sans"/>
          <w:sz w:val="20"/>
          <w:szCs w:val="20"/>
        </w:rPr>
        <w:br/>
      </w:r>
      <w:r w:rsidRPr="002D753E">
        <w:rPr>
          <w:rStyle w:val="ui-provider"/>
          <w:rFonts w:ascii="Noto Sans" w:hAnsi="Noto Sans" w:cs="Noto Sans"/>
          <w:sz w:val="20"/>
          <w:szCs w:val="20"/>
        </w:rPr>
        <w:t xml:space="preserve">Information contained within this press release is considered to be true and correct at the date of publication by Domino, changes in circumstances after the time of publication may impact the accuracy of the information. </w:t>
      </w:r>
      <w:r w:rsidRPr="002D753E">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Imagery</w:t>
      </w:r>
      <w:r w:rsidRPr="00AF142B">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AF142B">
        <w:rPr>
          <w:rFonts w:ascii="Noto Sans" w:hAnsi="Noto Sans" w:cs="Noto Sans"/>
          <w:sz w:val="20"/>
          <w:szCs w:val="20"/>
        </w:rPr>
        <w:br/>
      </w:r>
      <w:r w:rsidRPr="00AF142B">
        <w:rPr>
          <w:rFonts w:ascii="Noto Sans" w:hAnsi="Noto Sans" w:cs="Noto Sans"/>
          <w:sz w:val="20"/>
          <w:szCs w:val="20"/>
        </w:rPr>
        <w:lastRenderedPageBreak/>
        <w:br/>
      </w:r>
      <w:r w:rsidRPr="00AF142B">
        <w:rPr>
          <w:rFonts w:ascii="Noto Sans" w:hAnsi="Noto Sans" w:cs="Noto Sans"/>
          <w:b/>
          <w:bCs/>
          <w:sz w:val="20"/>
          <w:szCs w:val="20"/>
        </w:rPr>
        <w:t>Videos</w:t>
      </w:r>
      <w:r w:rsidRPr="00AF142B">
        <w:rPr>
          <w:rFonts w:ascii="Noto Sans" w:hAnsi="Noto Sans" w:cs="Noto Sans"/>
          <w:sz w:val="20"/>
          <w:szCs w:val="20"/>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AF142B">
        <w:rPr>
          <w:rFonts w:ascii="Noto Sans" w:hAnsi="Noto Sans" w:cs="Noto Sans"/>
          <w:sz w:val="20"/>
          <w:szCs w:val="20"/>
        </w:rPr>
        <w:br/>
      </w:r>
      <w:r w:rsidRPr="00AF142B">
        <w:rPr>
          <w:rFonts w:ascii="Noto Sans" w:eastAsia="Gill Sans" w:hAnsi="Noto Sans" w:cs="Noto Sans"/>
          <w:sz w:val="20"/>
          <w:szCs w:val="20"/>
        </w:rPr>
        <w:br/>
      </w:r>
      <w:bookmarkStart w:id="1" w:name="_Hlk61949672"/>
      <w:r w:rsidRPr="00AF142B">
        <w:rPr>
          <w:rFonts w:ascii="Noto Sans" w:eastAsia="Gill Sans" w:hAnsi="Noto Sans" w:cs="Noto Sans"/>
          <w:b/>
          <w:sz w:val="20"/>
          <w:szCs w:val="20"/>
        </w:rPr>
        <w:br/>
        <w:t>Notes to Editors: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AF142B">
        <w:rPr>
          <w:rFonts w:ascii="Noto Sans" w:eastAsia="Gill Sans" w:hAnsi="Noto Sans" w:cs="Noto Sans"/>
          <w:b/>
          <w:sz w:val="20"/>
          <w:szCs w:val="20"/>
        </w:rPr>
        <w:t>About Domino</w:t>
      </w:r>
      <w:r w:rsidRPr="00AF142B">
        <w:rPr>
          <w:rFonts w:ascii="Noto Sans" w:eastAsia="Gill Sans" w:hAnsi="Noto Sans" w:cs="Noto Sans"/>
          <w:b/>
          <w:sz w:val="20"/>
          <w:szCs w:val="20"/>
        </w:rPr>
        <w:br/>
      </w:r>
      <w:r w:rsidRPr="00AF142B">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AF142B">
        <w:rPr>
          <w:rFonts w:ascii="Noto Sans" w:eastAsia="Gill Sans" w:hAnsi="Noto Sans" w:cs="Noto Sans"/>
          <w:sz w:val="20"/>
          <w:szCs w:val="20"/>
        </w:rPr>
        <w:br/>
      </w:r>
      <w:r w:rsidRPr="00AF142B">
        <w:rPr>
          <w:rFonts w:ascii="Noto Sans" w:eastAsia="Gill Sans" w:hAnsi="Noto Sans" w:cs="Noto Sans"/>
          <w:sz w:val="20"/>
          <w:szCs w:val="20"/>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Pr="00AF142B">
        <w:rPr>
          <w:rFonts w:ascii="Noto Sans" w:eastAsia="Gill Sans" w:hAnsi="Noto Sans" w:cs="Noto Sans"/>
          <w:sz w:val="20"/>
          <w:szCs w:val="20"/>
        </w:rPr>
        <w:br/>
      </w:r>
      <w:r w:rsidRPr="00AF142B">
        <w:rPr>
          <w:rFonts w:ascii="Noto Sans" w:eastAsia="Gill Sans" w:hAnsi="Noto Sans" w:cs="Noto Sans"/>
          <w:sz w:val="20"/>
          <w:szCs w:val="20"/>
        </w:rPr>
        <w:br/>
        <w:t>Domino became an autonomous division within Brother Industries Ltd. on 11</w:t>
      </w:r>
      <w:r w:rsidRPr="00AF142B">
        <w:rPr>
          <w:rFonts w:ascii="Noto Sans" w:eastAsia="Gill Sans" w:hAnsi="Noto Sans" w:cs="Noto Sans"/>
          <w:sz w:val="20"/>
          <w:szCs w:val="20"/>
          <w:vertAlign w:val="superscript"/>
        </w:rPr>
        <w:t>th</w:t>
      </w:r>
      <w:r w:rsidRPr="00AF142B">
        <w:rPr>
          <w:rFonts w:ascii="Noto Sans" w:eastAsia="Gill Sans" w:hAnsi="Noto Sans" w:cs="Noto Sans"/>
          <w:sz w:val="20"/>
          <w:szCs w:val="20"/>
        </w:rPr>
        <w:t xml:space="preserve"> June 2015. </w:t>
      </w:r>
      <w:r w:rsidRPr="00AF142B">
        <w:rPr>
          <w:rFonts w:ascii="Noto Sans" w:eastAsia="Gill Sans" w:hAnsi="Noto Sans" w:cs="Noto Sans"/>
          <w:sz w:val="20"/>
          <w:szCs w:val="20"/>
        </w:rPr>
        <w:br/>
      </w:r>
      <w:r w:rsidRPr="00AF142B">
        <w:rPr>
          <w:rFonts w:ascii="Noto Sans" w:eastAsia="Gill Sans" w:hAnsi="Noto Sans" w:cs="Noto Sans"/>
          <w:sz w:val="20"/>
          <w:szCs w:val="20"/>
        </w:rPr>
        <w:br/>
      </w:r>
      <w:r w:rsidRPr="00AF142B">
        <w:rPr>
          <w:rFonts w:ascii="Noto Sans" w:eastAsia="Gill Sans" w:hAnsi="Noto Sans" w:cs="Noto Sans"/>
          <w:b/>
          <w:bCs/>
          <w:sz w:val="20"/>
          <w:szCs w:val="20"/>
        </w:rPr>
        <w:t>For further information on Domino</w:t>
      </w:r>
      <w:r w:rsidRPr="00AF142B">
        <w:rPr>
          <w:rFonts w:ascii="Noto Sans" w:eastAsia="Gill Sans" w:hAnsi="Noto Sans" w:cs="Noto Sans"/>
          <w:sz w:val="20"/>
          <w:szCs w:val="20"/>
        </w:rPr>
        <w:t xml:space="preserve">, please visit </w:t>
      </w:r>
      <w:hyperlink r:id="rId9" w:history="1">
        <w:r w:rsidRPr="00AF142B">
          <w:rPr>
            <w:rStyle w:val="Hyperlink"/>
            <w:rFonts w:ascii="Noto Sans" w:eastAsia="Gill Sans" w:hAnsi="Noto Sans" w:cs="Noto Sans"/>
            <w:sz w:val="20"/>
            <w:szCs w:val="20"/>
          </w:rPr>
          <w:t>www.domino-printing.com</w:t>
        </w:r>
      </w:hyperlink>
      <w:r w:rsidRPr="00AF142B">
        <w:rPr>
          <w:rFonts w:ascii="Noto Sans" w:eastAsia="Gill Sans" w:hAnsi="Noto Sans" w:cs="Noto Sans"/>
          <w:sz w:val="20"/>
          <w:szCs w:val="20"/>
        </w:rPr>
        <w:t xml:space="preserve"> or contact:</w:t>
      </w:r>
      <w:r w:rsidRPr="00AF142B">
        <w:rPr>
          <w:rFonts w:ascii="Noto Sans" w:eastAsia="Gill Sans" w:hAnsi="Noto Sans" w:cs="Noto Sans"/>
          <w:sz w:val="20"/>
          <w:szCs w:val="20"/>
        </w:rPr>
        <w:br/>
      </w:r>
      <w:r w:rsidRPr="00AF142B">
        <w:rPr>
          <w:rFonts w:ascii="Noto Sans" w:eastAsia="Gill Sans" w:hAnsi="Noto Sans" w:cs="Noto Sans"/>
          <w:sz w:val="20"/>
          <w:szCs w:val="20"/>
        </w:rPr>
        <w:br/>
      </w:r>
      <w:bookmarkEnd w:id="1"/>
      <w:r w:rsidRPr="00F4774E">
        <w:rPr>
          <w:rFonts w:ascii="Noto Sans" w:hAnsi="Noto Sans" w:cs="Noto Sans"/>
          <w:sz w:val="20"/>
          <w:szCs w:val="20"/>
          <w:lang w:val="nl"/>
        </w:rPr>
        <w:t>Jade Taylor-Salazar</w:t>
      </w:r>
      <w:r w:rsidRPr="00AF142B">
        <w:rPr>
          <w:rFonts w:ascii="Noto Sans" w:hAnsi="Noto Sans" w:cs="Noto Sans"/>
          <w:b/>
          <w:bCs/>
          <w:sz w:val="20"/>
          <w:szCs w:val="20"/>
        </w:rPr>
        <w:br/>
      </w:r>
      <w:r w:rsidRPr="00AF142B">
        <w:rPr>
          <w:rFonts w:ascii="Noto Sans" w:hAnsi="Noto Sans" w:cs="Noto Sans"/>
          <w:sz w:val="20"/>
          <w:szCs w:val="20"/>
        </w:rPr>
        <w:t xml:space="preserve">PR and Content Manager </w:t>
      </w:r>
      <w:r w:rsidRPr="00AF142B">
        <w:rPr>
          <w:rFonts w:ascii="Noto Sans" w:hAnsi="Noto Sans" w:cs="Noto Sans"/>
          <w:sz w:val="20"/>
          <w:szCs w:val="20"/>
        </w:rPr>
        <w:br/>
        <w:t xml:space="preserve">Domino Printing Sciences </w:t>
      </w:r>
      <w:r w:rsidRPr="00AF142B">
        <w:rPr>
          <w:rFonts w:ascii="Noto Sans" w:hAnsi="Noto Sans" w:cs="Noto Sans"/>
          <w:sz w:val="20"/>
          <w:szCs w:val="20"/>
        </w:rPr>
        <w:br/>
        <w:t>Tel: +44 (0) 1954 778780</w:t>
      </w:r>
      <w:r w:rsidRPr="00AF142B">
        <w:rPr>
          <w:rFonts w:ascii="Noto Sans" w:hAnsi="Noto Sans" w:cs="Noto Sans"/>
          <w:sz w:val="20"/>
          <w:szCs w:val="20"/>
        </w:rPr>
        <w:br/>
      </w:r>
      <w:bookmarkEnd w:id="0"/>
      <w:r>
        <w:rPr>
          <w:rFonts w:ascii="Noto Sans" w:hAnsi="Noto Sans" w:cs="Noto Sans"/>
          <w:sz w:val="20"/>
          <w:szCs w:val="20"/>
        </w:rPr>
        <w:fldChar w:fldCharType="begin"/>
      </w:r>
      <w:r>
        <w:rPr>
          <w:rFonts w:ascii="Noto Sans" w:hAnsi="Noto Sans" w:cs="Noto Sans"/>
          <w:sz w:val="20"/>
          <w:szCs w:val="20"/>
        </w:rPr>
        <w:instrText>HYPERLINK "mailto:</w:instrText>
      </w:r>
      <w:r w:rsidRPr="00F4774E">
        <w:rPr>
          <w:rFonts w:ascii="Noto Sans" w:hAnsi="Noto Sans" w:cs="Noto Sans"/>
          <w:sz w:val="20"/>
          <w:szCs w:val="20"/>
        </w:rPr>
        <w:instrText>Jade.Taylor-Salazar@domino-uk.com</w:instrText>
      </w:r>
      <w:r>
        <w:rPr>
          <w:rFonts w:ascii="Noto Sans" w:hAnsi="Noto Sans" w:cs="Noto Sans"/>
          <w:sz w:val="20"/>
          <w:szCs w:val="20"/>
        </w:rPr>
        <w:instrText>"</w:instrText>
      </w:r>
      <w:r>
        <w:rPr>
          <w:rFonts w:ascii="Noto Sans" w:hAnsi="Noto Sans" w:cs="Noto Sans"/>
          <w:sz w:val="20"/>
          <w:szCs w:val="20"/>
        </w:rPr>
      </w:r>
      <w:r>
        <w:rPr>
          <w:rFonts w:ascii="Noto Sans" w:hAnsi="Noto Sans" w:cs="Noto Sans"/>
          <w:sz w:val="20"/>
          <w:szCs w:val="20"/>
        </w:rPr>
        <w:fldChar w:fldCharType="separate"/>
      </w:r>
      <w:r w:rsidRPr="002304A6">
        <w:rPr>
          <w:rStyle w:val="Hyperlink"/>
          <w:rFonts w:ascii="Noto Sans" w:hAnsi="Noto Sans" w:cs="Noto Sans"/>
          <w:sz w:val="20"/>
          <w:szCs w:val="20"/>
        </w:rPr>
        <w:t>Jade.Taylor-Salazar@domino-uk.com</w:t>
      </w:r>
      <w:r>
        <w:rPr>
          <w:rFonts w:ascii="Noto Sans" w:hAnsi="Noto Sans" w:cs="Noto Sans"/>
          <w:sz w:val="20"/>
          <w:szCs w:val="20"/>
        </w:rPr>
        <w:fldChar w:fldCharType="end"/>
      </w:r>
      <w:r w:rsidRPr="00AF142B">
        <w:rPr>
          <w:rFonts w:ascii="Noto Sans" w:hAnsi="Noto Sans" w:cs="Noto Sans"/>
          <w:sz w:val="20"/>
          <w:szCs w:val="20"/>
        </w:rPr>
        <w:br/>
      </w:r>
      <w:r w:rsidRPr="00AF142B">
        <w:rPr>
          <w:rFonts w:ascii="Noto Sans" w:hAnsi="Noto Sans" w:cs="Noto Sans"/>
          <w:sz w:val="20"/>
          <w:szCs w:val="20"/>
        </w:rPr>
        <w:br/>
      </w:r>
      <w:r w:rsidRPr="00E60B56">
        <w:rPr>
          <w:rFonts w:ascii="Noto Sans" w:eastAsiaTheme="minorHAnsi" w:hAnsi="Noto Sans" w:cs="Noto Sans"/>
          <w:sz w:val="20"/>
          <w:szCs w:val="20"/>
        </w:rPr>
        <w:t>Jamie Hinton</w:t>
      </w:r>
      <w:r w:rsidRPr="00AF142B">
        <w:rPr>
          <w:rFonts w:ascii="Noto Sans" w:eastAsiaTheme="minorHAnsi" w:hAnsi="Noto Sans" w:cs="Noto Sans"/>
          <w:b/>
          <w:bCs/>
          <w:sz w:val="20"/>
          <w:szCs w:val="20"/>
        </w:rPr>
        <w:br/>
      </w:r>
      <w:r w:rsidRPr="00AF142B">
        <w:rPr>
          <w:rFonts w:ascii="Noto Sans" w:eastAsiaTheme="minorHAnsi" w:hAnsi="Noto Sans" w:cs="Noto Sans"/>
          <w:sz w:val="20"/>
          <w:szCs w:val="20"/>
        </w:rPr>
        <w:t xml:space="preserve">Marketing </w:t>
      </w:r>
      <w:r>
        <w:rPr>
          <w:rFonts w:ascii="Noto Sans" w:eastAsiaTheme="minorHAnsi" w:hAnsi="Noto Sans" w:cs="Noto Sans"/>
          <w:sz w:val="20"/>
          <w:szCs w:val="20"/>
        </w:rPr>
        <w:t>Manager</w:t>
      </w:r>
      <w:r w:rsidRPr="00AF142B">
        <w:rPr>
          <w:rFonts w:ascii="Noto Sans" w:eastAsiaTheme="minorHAnsi" w:hAnsi="Noto Sans" w:cs="Noto Sans"/>
          <w:sz w:val="20"/>
          <w:szCs w:val="20"/>
        </w:rPr>
        <w:t xml:space="preserve"> </w:t>
      </w:r>
      <w:r w:rsidRPr="00AF142B">
        <w:rPr>
          <w:rFonts w:ascii="Noto Sans" w:eastAsiaTheme="minorHAnsi" w:hAnsi="Noto Sans" w:cs="Noto Sans"/>
          <w:sz w:val="20"/>
          <w:szCs w:val="20"/>
        </w:rPr>
        <w:br/>
        <w:t xml:space="preserve">Domino North America </w:t>
      </w:r>
      <w:r w:rsidRPr="00AF142B">
        <w:rPr>
          <w:rFonts w:ascii="Noto Sans" w:eastAsiaTheme="minorHAnsi" w:hAnsi="Noto Sans" w:cs="Noto Sans"/>
          <w:sz w:val="20"/>
          <w:szCs w:val="20"/>
        </w:rPr>
        <w:br/>
        <w:t>Tel: +1 636-673-3009</w:t>
      </w:r>
      <w:r w:rsidRPr="00AF142B">
        <w:rPr>
          <w:rFonts w:ascii="Noto Sans" w:eastAsiaTheme="minorHAnsi" w:hAnsi="Noto Sans" w:cs="Noto Sans"/>
          <w:sz w:val="20"/>
          <w:szCs w:val="20"/>
        </w:rPr>
        <w:br/>
      </w:r>
      <w:hyperlink r:id="rId10" w:history="1">
        <w:r w:rsidRPr="00AF142B">
          <w:rPr>
            <w:rFonts w:ascii="Noto Sans" w:eastAsiaTheme="minorHAnsi" w:hAnsi="Noto Sans" w:cs="Noto Sans"/>
            <w:color w:val="0563C1" w:themeColor="hyperlink"/>
            <w:sz w:val="20"/>
            <w:szCs w:val="20"/>
            <w:u w:val="single"/>
          </w:rPr>
          <w:t>jamie.hinton@domino-na.com</w:t>
        </w:r>
      </w:hyperlink>
    </w:p>
    <w:p w14:paraId="32C0F01E" w14:textId="77777777" w:rsidR="000829AA" w:rsidRDefault="000829AA" w:rsidP="000829AA">
      <w:pPr>
        <w:rPr>
          <w:rFonts w:ascii="Noto Sans" w:hAnsi="Noto Sans" w:cs="Noto Sans"/>
        </w:rPr>
      </w:pPr>
    </w:p>
    <w:p w14:paraId="2EC88C09" w14:textId="77777777" w:rsidR="000829AA" w:rsidRPr="003C0DBC" w:rsidRDefault="000829AA" w:rsidP="000829AA">
      <w:pPr>
        <w:rPr>
          <w:rFonts w:ascii="Noto Sans" w:hAnsi="Noto Sans" w:cs="Noto Sans"/>
        </w:rPr>
      </w:pPr>
    </w:p>
    <w:p w14:paraId="53EB7C38" w14:textId="77777777" w:rsidR="005524DB" w:rsidRPr="008E7573" w:rsidRDefault="005524DB" w:rsidP="008E7573"/>
    <w:sectPr w:rsidR="005524DB" w:rsidRPr="008E7573"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5E62" w14:textId="77777777" w:rsidR="00780845" w:rsidRDefault="00780845" w:rsidP="00785717">
      <w:pPr>
        <w:spacing w:line="240" w:lineRule="auto"/>
      </w:pPr>
      <w:r>
        <w:separator/>
      </w:r>
    </w:p>
  </w:endnote>
  <w:endnote w:type="continuationSeparator" w:id="0">
    <w:p w14:paraId="3EA4C3E5" w14:textId="77777777" w:rsidR="00780845" w:rsidRDefault="00780845"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1F9AA" w14:textId="77777777" w:rsidR="00780845" w:rsidRDefault="00780845" w:rsidP="00785717">
      <w:pPr>
        <w:spacing w:line="240" w:lineRule="auto"/>
      </w:pPr>
      <w:r>
        <w:separator/>
      </w:r>
    </w:p>
  </w:footnote>
  <w:footnote w:type="continuationSeparator" w:id="0">
    <w:p w14:paraId="54108762" w14:textId="77777777" w:rsidR="00780845" w:rsidRDefault="00780845"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829AA"/>
    <w:rsid w:val="000F6D00"/>
    <w:rsid w:val="00113106"/>
    <w:rsid w:val="0016538C"/>
    <w:rsid w:val="001D743C"/>
    <w:rsid w:val="002766D9"/>
    <w:rsid w:val="002C3337"/>
    <w:rsid w:val="00372E92"/>
    <w:rsid w:val="005272B1"/>
    <w:rsid w:val="005524DB"/>
    <w:rsid w:val="005741C7"/>
    <w:rsid w:val="0060122E"/>
    <w:rsid w:val="00620391"/>
    <w:rsid w:val="00647055"/>
    <w:rsid w:val="00660F46"/>
    <w:rsid w:val="00682566"/>
    <w:rsid w:val="00780845"/>
    <w:rsid w:val="00785717"/>
    <w:rsid w:val="008220B7"/>
    <w:rsid w:val="00823B77"/>
    <w:rsid w:val="008916A8"/>
    <w:rsid w:val="008B6461"/>
    <w:rsid w:val="008E7573"/>
    <w:rsid w:val="008F3E38"/>
    <w:rsid w:val="008F74D8"/>
    <w:rsid w:val="00931996"/>
    <w:rsid w:val="00943A95"/>
    <w:rsid w:val="009A1716"/>
    <w:rsid w:val="009A1DEC"/>
    <w:rsid w:val="009D6280"/>
    <w:rsid w:val="009E564D"/>
    <w:rsid w:val="00A34918"/>
    <w:rsid w:val="00A6269E"/>
    <w:rsid w:val="00AB11DA"/>
    <w:rsid w:val="00B23C3C"/>
    <w:rsid w:val="00B546C5"/>
    <w:rsid w:val="00BC7C15"/>
    <w:rsid w:val="00C063FE"/>
    <w:rsid w:val="00C44603"/>
    <w:rsid w:val="00C541FE"/>
    <w:rsid w:val="00CF1AD5"/>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0829AA"/>
    <w:rPr>
      <w:sz w:val="16"/>
      <w:szCs w:val="16"/>
    </w:rPr>
  </w:style>
  <w:style w:type="paragraph" w:styleId="CommentText">
    <w:name w:val="annotation text"/>
    <w:basedOn w:val="Normal"/>
    <w:link w:val="CommentTextChar"/>
    <w:uiPriority w:val="99"/>
    <w:unhideWhenUsed/>
    <w:rsid w:val="000829AA"/>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0829AA"/>
    <w:rPr>
      <w:kern w:val="2"/>
      <w:sz w:val="20"/>
      <w:szCs w:val="20"/>
      <w14:ligatures w14:val="standardContextual"/>
    </w:rPr>
  </w:style>
  <w:style w:type="character" w:customStyle="1" w:styleId="ui-provider">
    <w:name w:val="ui-provider"/>
    <w:basedOn w:val="DefaultParagraphFont"/>
    <w:rsid w:val="00082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us/blog/2023/how-to-reduce-food-waste-in-retail-with-2d-codes?utm_medium=non-paid&amp;utm_source=onlinepublication&amp;utm_content=when-food-safety-meets-waste-reduction-sb-na&amp;utm_campaign=2026-int-en-global-pr-cm-fy25-q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omino-printing.com/en-us/blog/2024/are-you-ready-for-the-food-safety-modernisation-act-204?utm_medium=non-paid&amp;utm_source=onlinepublication&amp;utm_content=when-food-safety-meets-waste-reduction-sb-na&amp;utm_campaign=2026-int-en-global-pr-cm-fy25-q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domino-printing.com/en-us/home.aspx?utm_medium=non-paid&amp;utm_source=onlinepublication&amp;utm_content=when-food-safety-meets-waste-reduction-sb-na&amp;utm_campaign=2026-int-en-global-pr-cm-fy25-q4"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jamie.hinton@domino-na.com" TargetMode="Externa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14</TotalTime>
  <Pages>4</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4</cp:revision>
  <dcterms:created xsi:type="dcterms:W3CDTF">2026-06-18T08:18:00Z</dcterms:created>
  <dcterms:modified xsi:type="dcterms:W3CDTF">2026-06-18T08:51:00Z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