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2992A" w14:textId="1DBC583D" w:rsidR="0030390C" w:rsidRDefault="0030390C" w:rsidP="0030390C">
      <w:pPr>
        <w:spacing w:before="240" w:after="240" w:line="360" w:lineRule="auto"/>
        <w:jc w:val="center"/>
        <w:rPr>
          <w:rFonts w:ascii="Aptos" w:eastAsia="Aptos" w:hAnsi="Aptos" w:cs="Aptos"/>
          <w:b/>
          <w:bCs/>
          <w:sz w:val="28"/>
          <w:szCs w:val="28"/>
        </w:rPr>
      </w:pPr>
      <w:r w:rsidRPr="0030390C">
        <w:rPr>
          <w:rFonts w:ascii="Aptos" w:eastAsia="Aptos" w:hAnsi="Aptos" w:cs="Aptos"/>
          <w:b/>
          <w:bCs/>
          <w:sz w:val="28"/>
          <w:szCs w:val="28"/>
        </w:rPr>
        <w:t>FESTEA regressa a Conímbriga para celebrar a atualidade dos clássicos entre teatro, ciência e património</w:t>
      </w:r>
    </w:p>
    <w:p w14:paraId="25457D7B" w14:textId="3344A277" w:rsidR="0030390C" w:rsidRPr="0030390C" w:rsidRDefault="0030390C" w:rsidP="0030390C">
      <w:pPr>
        <w:spacing w:before="240" w:after="240" w:line="360" w:lineRule="auto"/>
        <w:jc w:val="center"/>
        <w:rPr>
          <w:rFonts w:ascii="Aptos" w:eastAsia="Aptos" w:hAnsi="Aptos" w:cs="Aptos"/>
          <w:i/>
          <w:iCs/>
          <w:sz w:val="22"/>
          <w:szCs w:val="22"/>
        </w:rPr>
      </w:pPr>
      <w:r w:rsidRPr="0030390C">
        <w:rPr>
          <w:rFonts w:ascii="Aptos" w:eastAsia="Aptos" w:hAnsi="Aptos" w:cs="Aptos"/>
          <w:i/>
          <w:iCs/>
          <w:sz w:val="22"/>
          <w:szCs w:val="22"/>
        </w:rPr>
        <w:t xml:space="preserve">A XXVII edição do Festival Internacional de Teatro de Tema Clássico leva a tragédia grega ao Museu </w:t>
      </w:r>
      <w:r w:rsidR="00F2755D">
        <w:rPr>
          <w:rFonts w:ascii="Aptos" w:eastAsia="Aptos" w:hAnsi="Aptos" w:cs="Aptos"/>
          <w:i/>
          <w:iCs/>
          <w:sz w:val="22"/>
          <w:szCs w:val="22"/>
        </w:rPr>
        <w:t>Nacional</w:t>
      </w:r>
      <w:r w:rsidRPr="0030390C">
        <w:rPr>
          <w:rFonts w:ascii="Aptos" w:eastAsia="Aptos" w:hAnsi="Aptos" w:cs="Aptos"/>
          <w:i/>
          <w:iCs/>
          <w:sz w:val="22"/>
          <w:szCs w:val="22"/>
        </w:rPr>
        <w:t xml:space="preserve"> de Conímbriga, num encontro entre criação artística, investigação e valorização do património cultural.</w:t>
      </w:r>
    </w:p>
    <w:p w14:paraId="0877AEC2" w14:textId="7ABE85B5" w:rsidR="0030390C" w:rsidRPr="0030390C" w:rsidRDefault="0030390C" w:rsidP="0030390C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30390C">
        <w:rPr>
          <w:rFonts w:ascii="Aptos" w:eastAsia="Aptos" w:hAnsi="Aptos" w:cs="Aptos"/>
        </w:rPr>
        <w:t xml:space="preserve">No próximo dia </w:t>
      </w:r>
      <w:r w:rsidRPr="0030390C">
        <w:rPr>
          <w:rFonts w:ascii="Aptos" w:eastAsia="Aptos" w:hAnsi="Aptos" w:cs="Aptos"/>
          <w:b/>
          <w:bCs/>
        </w:rPr>
        <w:t>4 de julho</w:t>
      </w:r>
      <w:r w:rsidRPr="0030390C">
        <w:rPr>
          <w:rFonts w:ascii="Aptos" w:eastAsia="Aptos" w:hAnsi="Aptos" w:cs="Aptos"/>
        </w:rPr>
        <w:t xml:space="preserve">, o </w:t>
      </w:r>
      <w:r w:rsidRPr="0030390C">
        <w:rPr>
          <w:rFonts w:ascii="Aptos" w:eastAsia="Aptos" w:hAnsi="Aptos" w:cs="Aptos"/>
          <w:b/>
          <w:bCs/>
        </w:rPr>
        <w:t xml:space="preserve">Museu </w:t>
      </w:r>
      <w:r w:rsidR="00F2755D">
        <w:rPr>
          <w:rFonts w:ascii="Aptos" w:eastAsia="Aptos" w:hAnsi="Aptos" w:cs="Aptos"/>
          <w:b/>
          <w:bCs/>
        </w:rPr>
        <w:t>Nacional</w:t>
      </w:r>
      <w:r w:rsidRPr="0030390C">
        <w:rPr>
          <w:rFonts w:ascii="Aptos" w:eastAsia="Aptos" w:hAnsi="Aptos" w:cs="Aptos"/>
          <w:b/>
          <w:bCs/>
        </w:rPr>
        <w:t xml:space="preserve"> de Conímbriga recebe um dos momentos centrais da XXVII edição do FESTEA – Festival Internacional de Teatro de Tema Clássico</w:t>
      </w:r>
      <w:r w:rsidRPr="0030390C">
        <w:rPr>
          <w:rFonts w:ascii="Aptos" w:eastAsia="Aptos" w:hAnsi="Aptos" w:cs="Aptos"/>
        </w:rPr>
        <w:t>. Reunindo espetáculos, reflexão académica e experiências de contacto com o património, a iniciativa reforça a missão do festival de aproximar os públicos contemporâneos do legado greco-romano e de demonstrar a permanente atualidade dos grandes temas da Antiguidade.</w:t>
      </w:r>
    </w:p>
    <w:p w14:paraId="02AFF2CC" w14:textId="08B07417" w:rsidR="0030390C" w:rsidRPr="0030390C" w:rsidRDefault="0030390C" w:rsidP="0030390C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30390C">
        <w:rPr>
          <w:rFonts w:ascii="Aptos" w:eastAsia="Aptos" w:hAnsi="Aptos" w:cs="Aptos"/>
        </w:rPr>
        <w:t>Com uma programação distribuída entre a primavera e o verão, o FESTEA tem vindo, ao longo de quase três décadas, a afirmar-se como uma das mais relevantes iniciativas dedicadas ao teatro clássico em Portugal. Tendo o Grupo Thíasos como anfitrião, o festival acolhe anualmente companhias provenientes de diferentes países e promove uma programação que cruza criação artística, investigação científica e mediação cultural.</w:t>
      </w:r>
    </w:p>
    <w:p w14:paraId="330221CD" w14:textId="77777777" w:rsidR="0030390C" w:rsidRPr="0030390C" w:rsidRDefault="0030390C" w:rsidP="0030390C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30390C">
        <w:rPr>
          <w:rFonts w:ascii="Aptos" w:eastAsia="Aptos" w:hAnsi="Aptos" w:cs="Aptos"/>
        </w:rPr>
        <w:t>Além dos principais equipamentos culturais de Coimbra, o festival estende-se a escolas e espaços culturais de todo o país, contribuindo para a divulgação da cultura clássica junto de públicos diversificados e para a valorização de alguns dos mais importantes espaços patrimoniais portugueses, entre os quais o Mosteiro de Santa Clara-a-Velha e as Ruínas de Conímbriga.</w:t>
      </w:r>
    </w:p>
    <w:p w14:paraId="73D776F6" w14:textId="77777777" w:rsidR="0030390C" w:rsidRPr="0030390C" w:rsidRDefault="0030390C" w:rsidP="0030390C">
      <w:pPr>
        <w:spacing w:before="240" w:after="240" w:line="360" w:lineRule="auto"/>
        <w:jc w:val="both"/>
        <w:rPr>
          <w:rFonts w:ascii="Aptos" w:eastAsia="Aptos" w:hAnsi="Aptos" w:cs="Aptos"/>
        </w:rPr>
      </w:pPr>
    </w:p>
    <w:p w14:paraId="6FA02C84" w14:textId="358DE2E8" w:rsidR="0030390C" w:rsidRPr="0030390C" w:rsidRDefault="0030390C" w:rsidP="0030390C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30390C">
        <w:rPr>
          <w:rFonts w:ascii="Aptos" w:eastAsia="Aptos" w:hAnsi="Aptos" w:cs="Aptos"/>
        </w:rPr>
        <w:lastRenderedPageBreak/>
        <w:t>A programação de 4 de julho reflete essa vocação multidisciplinar. O dia começa com uma conversa aberta sobre a encenação da tragédia grega na atualidade, conduzida pelos encenadores Javier Fernandes Mariño e Pedro Araújo. Segue-se uma visita às ruínas de Conímbriga</w:t>
      </w:r>
      <w:r w:rsidR="00971686">
        <w:rPr>
          <w:rFonts w:ascii="Aptos" w:eastAsia="Aptos" w:hAnsi="Aptos" w:cs="Aptos"/>
        </w:rPr>
        <w:t xml:space="preserve"> (sujeita a inscrição prévia)</w:t>
      </w:r>
      <w:r w:rsidRPr="0030390C">
        <w:rPr>
          <w:rFonts w:ascii="Aptos" w:eastAsia="Aptos" w:hAnsi="Aptos" w:cs="Aptos"/>
        </w:rPr>
        <w:t>, proporcionando aos participantes uma experiência de imersão num dos mais relevantes sítios arqueológicos nacionais.</w:t>
      </w:r>
    </w:p>
    <w:p w14:paraId="0A4C427D" w14:textId="7894EF1C" w:rsidR="0030390C" w:rsidRPr="0030390C" w:rsidRDefault="0030390C" w:rsidP="0030390C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30390C">
        <w:rPr>
          <w:rFonts w:ascii="Aptos" w:eastAsia="Aptos" w:hAnsi="Aptos" w:cs="Aptos"/>
        </w:rPr>
        <w:t>Ao final da tarde, o público poderá assistir à representação de Antígona, pelo coletivo Profetrolls, e, já durante a noite, a Companhia de Teatro Noite Bohemia sobe ao palco com As Bacantes, duas obras maiores da tradição dramática grega que continuam a interpelar as sociedades contemporâneas através de temas como a liberdade, o poder, a justiça, a identidade e a condição humana.</w:t>
      </w:r>
    </w:p>
    <w:p w14:paraId="52C207C6" w14:textId="04A5FF3C" w:rsidR="0030390C" w:rsidRPr="0030390C" w:rsidRDefault="0030390C" w:rsidP="0030390C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30390C">
        <w:rPr>
          <w:rFonts w:ascii="Aptos" w:eastAsia="Aptos" w:hAnsi="Aptos" w:cs="Aptos"/>
        </w:rPr>
        <w:t>Paralelamente à programação artística, o FESTEA desenvolve uma atividade continuada de construção e transferência de conhecimento sobre a receção dos clássicos na contemporaneidade. Ao longo das suas edições, o festival promoveu encontros científicos, tertúlias e debates que reuniram investigadores e criadores de referência, contribuindo para o desenvolvimento de novas perspetivas sobre o teatro greco-romano e originando publicações académicas de relevo.</w:t>
      </w:r>
    </w:p>
    <w:p w14:paraId="3F8BFCD2" w14:textId="1699F9BD" w:rsidR="0030390C" w:rsidRPr="0030390C" w:rsidRDefault="0030390C" w:rsidP="0030390C">
      <w:pPr>
        <w:spacing w:before="240" w:after="240" w:line="360" w:lineRule="auto"/>
        <w:jc w:val="both"/>
        <w:rPr>
          <w:rFonts w:ascii="Aptos" w:eastAsia="Aptos" w:hAnsi="Aptos" w:cs="Aptos"/>
          <w:i/>
          <w:iCs/>
        </w:rPr>
      </w:pPr>
      <w:r w:rsidRPr="0030390C">
        <w:rPr>
          <w:rFonts w:ascii="Aptos" w:eastAsia="Aptos" w:hAnsi="Aptos" w:cs="Aptos"/>
          <w:i/>
          <w:iCs/>
        </w:rPr>
        <w:t>"O FESTEA demonstra que os clássicos não pertencem apenas ao passado. As histórias, os conflitos e as questões humanas presentes no teatro greco-romano continuam a desafiar-nos e a ajudar-nos a compreender o mundo contemporâneo. Ao mesmo tempo, o festival permite valorizar o património cultural português através de novas formas de fruição e participação."</w:t>
      </w:r>
      <w:r w:rsidR="004468E0">
        <w:rPr>
          <w:rFonts w:ascii="Aptos" w:eastAsia="Aptos" w:hAnsi="Aptos" w:cs="Aptos"/>
          <w:i/>
          <w:iCs/>
        </w:rPr>
        <w:t xml:space="preserve">, afirma </w:t>
      </w:r>
      <w:r w:rsidR="00643D97">
        <w:rPr>
          <w:rFonts w:ascii="Aptos" w:eastAsia="Aptos" w:hAnsi="Aptos" w:cs="Aptos"/>
          <w:i/>
          <w:iCs/>
        </w:rPr>
        <w:t>o Centro de Estudos Clássicos e Humanísticos da Universidade de Coimbra</w:t>
      </w:r>
    </w:p>
    <w:p w14:paraId="4EE7F9B2" w14:textId="5CF89691" w:rsidR="0030390C" w:rsidRPr="0030390C" w:rsidRDefault="0030390C" w:rsidP="0030390C">
      <w:pPr>
        <w:spacing w:before="240" w:after="240" w:line="360" w:lineRule="auto"/>
        <w:jc w:val="both"/>
        <w:rPr>
          <w:rFonts w:ascii="Aptos" w:eastAsia="Aptos" w:hAnsi="Aptos" w:cs="Aptos"/>
          <w:b/>
          <w:bCs/>
        </w:rPr>
      </w:pPr>
      <w:r w:rsidRPr="0030390C">
        <w:rPr>
          <w:rFonts w:ascii="Aptos" w:eastAsia="Aptos" w:hAnsi="Aptos" w:cs="Aptos"/>
          <w:b/>
          <w:bCs/>
        </w:rPr>
        <w:t>INFORMAÇÃO</w:t>
      </w:r>
    </w:p>
    <w:p w14:paraId="3463077E" w14:textId="77777777" w:rsidR="0030390C" w:rsidRPr="0030390C" w:rsidRDefault="0030390C" w:rsidP="0030390C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30390C">
        <w:rPr>
          <w:rFonts w:ascii="Aptos" w:eastAsia="Aptos" w:hAnsi="Aptos" w:cs="Aptos"/>
        </w:rPr>
        <w:t>FESTEA XXVII – Festival Internacional de Teatro de Tema Clássico</w:t>
      </w:r>
    </w:p>
    <w:p w14:paraId="562340D8" w14:textId="77777777" w:rsidR="0030390C" w:rsidRPr="00403985" w:rsidRDefault="0030390C" w:rsidP="0030390C">
      <w:pPr>
        <w:spacing w:before="240" w:after="240" w:line="360" w:lineRule="auto"/>
        <w:jc w:val="both"/>
        <w:rPr>
          <w:rFonts w:ascii="Aptos" w:eastAsia="Aptos" w:hAnsi="Aptos" w:cs="Aptos"/>
        </w:rPr>
      </w:pPr>
    </w:p>
    <w:p w14:paraId="257B250E" w14:textId="2F3CCB3F" w:rsidR="0030390C" w:rsidRPr="00403985" w:rsidRDefault="0030390C" w:rsidP="0030390C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="Aptos" w:eastAsia="Aptos" w:hAnsi="Aptos" w:cs="Aptos"/>
        </w:rPr>
      </w:pPr>
      <w:r w:rsidRPr="00403985">
        <w:rPr>
          <w:rFonts w:ascii="Aptos" w:eastAsia="Aptos" w:hAnsi="Aptos" w:cs="Aptos"/>
        </w:rPr>
        <w:t xml:space="preserve">4 de julho de 2026 - Museu </w:t>
      </w:r>
      <w:r w:rsidR="00AE24D0">
        <w:rPr>
          <w:rFonts w:ascii="Aptos" w:eastAsia="Aptos" w:hAnsi="Aptos" w:cs="Aptos"/>
        </w:rPr>
        <w:t>Nacional</w:t>
      </w:r>
      <w:r w:rsidRPr="00403985">
        <w:rPr>
          <w:rFonts w:ascii="Aptos" w:eastAsia="Aptos" w:hAnsi="Aptos" w:cs="Aptos"/>
        </w:rPr>
        <w:t xml:space="preserve"> de Conímbriga</w:t>
      </w:r>
    </w:p>
    <w:p w14:paraId="00495877" w14:textId="77777777" w:rsidR="0030390C" w:rsidRPr="00403985" w:rsidRDefault="0030390C" w:rsidP="0030390C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="Aptos" w:eastAsia="Aptos" w:hAnsi="Aptos" w:cs="Aptos"/>
        </w:rPr>
      </w:pPr>
      <w:r w:rsidRPr="00403985">
        <w:rPr>
          <w:rFonts w:ascii="Aptos" w:eastAsia="Aptos" w:hAnsi="Aptos" w:cs="Aptos"/>
        </w:rPr>
        <w:t>15h30 | Conversa aberta sobre a encenação da tragédia grega na atualidade</w:t>
      </w:r>
    </w:p>
    <w:p w14:paraId="18D3808F" w14:textId="11C5680B" w:rsidR="0030390C" w:rsidRPr="00403985" w:rsidRDefault="0030390C" w:rsidP="0030390C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="Aptos" w:eastAsia="Aptos" w:hAnsi="Aptos" w:cs="Aptos"/>
        </w:rPr>
      </w:pPr>
      <w:r w:rsidRPr="00403985">
        <w:rPr>
          <w:rFonts w:ascii="Aptos" w:eastAsia="Aptos" w:hAnsi="Aptos" w:cs="Aptos"/>
        </w:rPr>
        <w:t>17h00 | Visita às Ruínas</w:t>
      </w:r>
      <w:r w:rsidR="00971686" w:rsidRPr="00403985">
        <w:rPr>
          <w:rFonts w:ascii="Aptos" w:eastAsia="Aptos" w:hAnsi="Aptos" w:cs="Aptos"/>
        </w:rPr>
        <w:t xml:space="preserve"> (Sujeita a inscrição prévia)</w:t>
      </w:r>
    </w:p>
    <w:p w14:paraId="04F7B1B1" w14:textId="77777777" w:rsidR="0030390C" w:rsidRPr="00403985" w:rsidRDefault="0030390C" w:rsidP="0030390C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="Aptos" w:eastAsia="Aptos" w:hAnsi="Aptos" w:cs="Aptos"/>
        </w:rPr>
      </w:pPr>
      <w:r w:rsidRPr="00403985">
        <w:rPr>
          <w:rFonts w:ascii="Aptos" w:eastAsia="Aptos" w:hAnsi="Aptos" w:cs="Aptos"/>
        </w:rPr>
        <w:t>18h30 | Antígona – Profetrolls</w:t>
      </w:r>
    </w:p>
    <w:p w14:paraId="2D687693" w14:textId="2EB0C9BB" w:rsidR="0030390C" w:rsidRPr="00403985" w:rsidRDefault="0030390C" w:rsidP="0030390C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="Aptos" w:eastAsia="Aptos" w:hAnsi="Aptos" w:cs="Aptos"/>
        </w:rPr>
      </w:pPr>
      <w:r w:rsidRPr="00403985">
        <w:rPr>
          <w:rFonts w:ascii="Aptos" w:eastAsia="Aptos" w:hAnsi="Aptos" w:cs="Aptos"/>
        </w:rPr>
        <w:t>20h00 | Jantar</w:t>
      </w:r>
      <w:r w:rsidR="00971686" w:rsidRPr="00403985">
        <w:rPr>
          <w:rFonts w:ascii="Aptos" w:eastAsia="Aptos" w:hAnsi="Aptos" w:cs="Aptos"/>
        </w:rPr>
        <w:t xml:space="preserve"> (Sujeito a inscrição prévia)</w:t>
      </w:r>
    </w:p>
    <w:p w14:paraId="72E55748" w14:textId="0F04A3FC" w:rsidR="0030390C" w:rsidRPr="00403985" w:rsidRDefault="0030390C" w:rsidP="0030390C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="Aptos" w:eastAsia="Aptos" w:hAnsi="Aptos" w:cs="Aptos"/>
        </w:rPr>
      </w:pPr>
      <w:r w:rsidRPr="00403985">
        <w:rPr>
          <w:rFonts w:ascii="Aptos" w:eastAsia="Aptos" w:hAnsi="Aptos" w:cs="Aptos"/>
        </w:rPr>
        <w:t>21h30 | As Bacantes – Companhia de Teatro Noite Bohemia</w:t>
      </w:r>
    </w:p>
    <w:p w14:paraId="562FE4ED" w14:textId="27A5E9AD" w:rsidR="00064E01" w:rsidRPr="00403985" w:rsidRDefault="00971686" w:rsidP="00064E01">
      <w:pPr>
        <w:spacing w:before="240" w:after="240" w:line="360" w:lineRule="auto"/>
        <w:jc w:val="both"/>
        <w:rPr>
          <w:rFonts w:ascii="Aptos" w:eastAsia="Aptos" w:hAnsi="Aptos" w:cs="Aptos"/>
          <w:b/>
          <w:bCs/>
        </w:rPr>
      </w:pPr>
      <w:r w:rsidRPr="00403985">
        <w:rPr>
          <w:rFonts w:ascii="Aptos" w:eastAsia="Aptos" w:hAnsi="Aptos" w:cs="Aptos"/>
          <w:b/>
          <w:bCs/>
        </w:rPr>
        <w:t>A</w:t>
      </w:r>
      <w:r w:rsidR="0030390C" w:rsidRPr="00403985">
        <w:rPr>
          <w:rFonts w:ascii="Aptos" w:eastAsia="Aptos" w:hAnsi="Aptos" w:cs="Aptos"/>
          <w:b/>
          <w:bCs/>
        </w:rPr>
        <w:t xml:space="preserve"> inscrição prévia </w:t>
      </w:r>
      <w:r w:rsidRPr="00403985">
        <w:rPr>
          <w:rFonts w:ascii="Aptos" w:eastAsia="Aptos" w:hAnsi="Aptos" w:cs="Aptos"/>
          <w:b/>
          <w:bCs/>
        </w:rPr>
        <w:t>para a visita e jantar deve ser realizada através do seguinte</w:t>
      </w:r>
      <w:r w:rsidR="0030390C" w:rsidRPr="00403985">
        <w:rPr>
          <w:rFonts w:ascii="Aptos" w:eastAsia="Aptos" w:hAnsi="Aptos" w:cs="Aptos"/>
          <w:b/>
          <w:bCs/>
        </w:rPr>
        <w:t xml:space="preserve"> email </w:t>
      </w:r>
      <w:hyperlink r:id="rId8" w:history="1">
        <w:r w:rsidR="00403985" w:rsidRPr="00403985">
          <w:rPr>
            <w:rStyle w:val="Hiperligao"/>
            <w:rFonts w:ascii="Aptos" w:eastAsia="Aptos" w:hAnsi="Aptos" w:cs="Aptos"/>
            <w:b/>
            <w:bCs/>
          </w:rPr>
          <w:t>https://bit.ly/4cX3sHx</w:t>
        </w:r>
      </w:hyperlink>
    </w:p>
    <w:p w14:paraId="0C90F81C" w14:textId="77777777" w:rsidR="00403985" w:rsidRPr="008E421A" w:rsidRDefault="00403985" w:rsidP="00064E01">
      <w:pPr>
        <w:spacing w:before="240" w:after="240" w:line="360" w:lineRule="auto"/>
        <w:jc w:val="both"/>
        <w:rPr>
          <w:rFonts w:ascii="Aptos" w:eastAsia="Aptos" w:hAnsi="Aptos" w:cs="Aptos"/>
        </w:rPr>
      </w:pPr>
    </w:p>
    <w:sectPr w:rsidR="00403985" w:rsidRPr="008E421A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7ED1E" w14:textId="77777777" w:rsidR="00760A17" w:rsidRDefault="00760A17">
      <w:r>
        <w:separator/>
      </w:r>
    </w:p>
  </w:endnote>
  <w:endnote w:type="continuationSeparator" w:id="0">
    <w:p w14:paraId="05C302DA" w14:textId="77777777" w:rsidR="00760A17" w:rsidRDefault="00760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857240-44F9-4E2E-9CCF-899D10DB0221}"/>
    <w:embedBold r:id="rId2" w:fontKey="{1A1C2D64-CB1A-4372-9C56-E5B6436A94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C4CD30B-1BC4-4EE5-8170-FDA7C273428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60F2B87-BA80-4D30-9DC0-EE3FA515DC46}"/>
    <w:embedBold r:id="rId5" w:fontKey="{2403EA21-FEEC-4EEB-8965-CD859E09C3B7}"/>
    <w:embedItalic r:id="rId6" w:fontKey="{49DF875C-05F0-441A-A858-50813EAFEE9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36DBDDC-16D0-4E9D-9477-9B5618EB7A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D6CF0" w14:textId="77777777" w:rsidR="00792C76" w:rsidRDefault="00EC7D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0B512EF" wp14:editId="1DA43D5B">
          <wp:simplePos x="0" y="0"/>
          <wp:positionH relativeFrom="column">
            <wp:posOffset>1484371</wp:posOffset>
          </wp:positionH>
          <wp:positionV relativeFrom="paragraph">
            <wp:posOffset>-201294</wp:posOffset>
          </wp:positionV>
          <wp:extent cx="2431298" cy="723900"/>
          <wp:effectExtent l="0" t="0" r="0" b="0"/>
          <wp:wrapNone/>
          <wp:docPr id="154886263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1298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2A7F1" w14:textId="77777777" w:rsidR="00760A17" w:rsidRDefault="00760A17">
      <w:r>
        <w:separator/>
      </w:r>
    </w:p>
  </w:footnote>
  <w:footnote w:type="continuationSeparator" w:id="0">
    <w:p w14:paraId="32933A2A" w14:textId="77777777" w:rsidR="00760A17" w:rsidRDefault="00760A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12E91" w14:textId="267430C4" w:rsidR="00064E01" w:rsidRDefault="00064E01" w:rsidP="00064E01">
    <w:pPr>
      <w:pStyle w:val="Cabealho"/>
      <w:jc w:val="right"/>
    </w:pPr>
    <w:r>
      <w:rPr>
        <w:noProof/>
      </w:rPr>
      <w:drawing>
        <wp:inline distT="0" distB="0" distL="0" distR="0" wp14:anchorId="527FA1C7" wp14:editId="0BB3606F">
          <wp:extent cx="2729332" cy="1388850"/>
          <wp:effectExtent l="0" t="0" r="0" b="0"/>
          <wp:docPr id="202470653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706533" name="Gráfico 202470653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028" cy="1463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20C2EF" w14:textId="5B30A6CE" w:rsidR="00792C76" w:rsidRDefault="00792C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61414"/>
    <w:multiLevelType w:val="multilevel"/>
    <w:tmpl w:val="CC36E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1F432F"/>
    <w:multiLevelType w:val="hybridMultilevel"/>
    <w:tmpl w:val="37D8D66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3450D7"/>
    <w:multiLevelType w:val="hybridMultilevel"/>
    <w:tmpl w:val="392846D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604072">
    <w:abstractNumId w:val="0"/>
  </w:num>
  <w:num w:numId="2" w16cid:durableId="1119563963">
    <w:abstractNumId w:val="1"/>
  </w:num>
  <w:num w:numId="3" w16cid:durableId="15157324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C76"/>
    <w:rsid w:val="00064E01"/>
    <w:rsid w:val="00091F0B"/>
    <w:rsid w:val="000E5BF2"/>
    <w:rsid w:val="000E69F3"/>
    <w:rsid w:val="001269FA"/>
    <w:rsid w:val="00152598"/>
    <w:rsid w:val="0015311A"/>
    <w:rsid w:val="00165206"/>
    <w:rsid w:val="00262141"/>
    <w:rsid w:val="00267831"/>
    <w:rsid w:val="0028281A"/>
    <w:rsid w:val="002932C0"/>
    <w:rsid w:val="002A5E97"/>
    <w:rsid w:val="002D1553"/>
    <w:rsid w:val="002F7781"/>
    <w:rsid w:val="0030390C"/>
    <w:rsid w:val="00403985"/>
    <w:rsid w:val="004050E3"/>
    <w:rsid w:val="004468E0"/>
    <w:rsid w:val="00497942"/>
    <w:rsid w:val="004D0058"/>
    <w:rsid w:val="004F3132"/>
    <w:rsid w:val="004F5B3A"/>
    <w:rsid w:val="00516CAE"/>
    <w:rsid w:val="005B488E"/>
    <w:rsid w:val="006221D5"/>
    <w:rsid w:val="00643D97"/>
    <w:rsid w:val="006442F9"/>
    <w:rsid w:val="006A5D4B"/>
    <w:rsid w:val="00760A17"/>
    <w:rsid w:val="00792C76"/>
    <w:rsid w:val="007B2028"/>
    <w:rsid w:val="00865471"/>
    <w:rsid w:val="008E421A"/>
    <w:rsid w:val="00906283"/>
    <w:rsid w:val="00971686"/>
    <w:rsid w:val="00A23B97"/>
    <w:rsid w:val="00A30C7B"/>
    <w:rsid w:val="00AC7328"/>
    <w:rsid w:val="00AE24D0"/>
    <w:rsid w:val="00AF0F89"/>
    <w:rsid w:val="00B07EE9"/>
    <w:rsid w:val="00B47ABC"/>
    <w:rsid w:val="00B56A93"/>
    <w:rsid w:val="00B92D50"/>
    <w:rsid w:val="00B95937"/>
    <w:rsid w:val="00C10ADA"/>
    <w:rsid w:val="00C43410"/>
    <w:rsid w:val="00CB1833"/>
    <w:rsid w:val="00D36F43"/>
    <w:rsid w:val="00D63946"/>
    <w:rsid w:val="00D80829"/>
    <w:rsid w:val="00E2030A"/>
    <w:rsid w:val="00EA5A81"/>
    <w:rsid w:val="00EC5400"/>
    <w:rsid w:val="00EC7D4E"/>
    <w:rsid w:val="00EE5098"/>
    <w:rsid w:val="00F20BDD"/>
    <w:rsid w:val="00F2755D"/>
    <w:rsid w:val="00F7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3506F"/>
  <w15:docId w15:val="{D94C73E2-6562-B64C-BA16-46722FF9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4B4F47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B4F47"/>
  </w:style>
  <w:style w:type="paragraph" w:styleId="Rodap">
    <w:name w:val="footer"/>
    <w:basedOn w:val="Normal"/>
    <w:link w:val="RodapCarter"/>
    <w:uiPriority w:val="99"/>
    <w:unhideWhenUsed/>
    <w:rsid w:val="004B4F47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B4F47"/>
  </w:style>
  <w:style w:type="character" w:customStyle="1" w:styleId="oypena">
    <w:name w:val="oypena"/>
    <w:basedOn w:val="Tipodeletrapredefinidodopargrafo"/>
    <w:rsid w:val="004B4F47"/>
  </w:style>
  <w:style w:type="character" w:styleId="Hiperligao">
    <w:name w:val="Hyperlink"/>
    <w:basedOn w:val="Tipodeletrapredefinidodopargrafo"/>
    <w:uiPriority w:val="99"/>
    <w:unhideWhenUsed/>
    <w:rsid w:val="004B4F47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B4F4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64E01"/>
    <w:pPr>
      <w:spacing w:after="160" w:line="27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064E0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064E01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64E0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64E0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442F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4cX3sH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Hu06huc4AY+WrisOJoX+ykcDXw==">CgMxLjA4AHIhMWk2SWpRLTFnUFZkeGpVcGt0MWk5Um1SZjllZFRGUVZy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589</Words>
  <Characters>3181</Characters>
  <Application>Microsoft Office Word</Application>
  <DocSecurity>0</DocSecurity>
  <Lines>26</Lines>
  <Paragraphs>7</Paragraphs>
  <ScaleCrop>false</ScaleCrop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Eulália Marques</dc:creator>
  <cp:lastModifiedBy>Hugo Costa</cp:lastModifiedBy>
  <cp:revision>8</cp:revision>
  <dcterms:created xsi:type="dcterms:W3CDTF">2026-06-16T17:11:00Z</dcterms:created>
  <dcterms:modified xsi:type="dcterms:W3CDTF">2026-06-17T09:52:00Z</dcterms:modified>
</cp:coreProperties>
</file>