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Informacja prasowa </w:t>
        <w:tab/>
        <w:tab/>
        <w:tab/>
        <w:tab/>
        <w:tab/>
        <w:tab/>
        <w:tab/>
        <w:t xml:space="preserve">Warszawa,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x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.x.2026 r.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mnfu31prgyp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Retro is back! Kilka kroków, by wprowadzić vintage do swojego domu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Winyle, aparat na kliszę, designerskie radio czy fotel z drugiej ręki - retro wraca dziś nie tylko do wnętrz, ale też do codziennych rytuałów.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Coraz większą przyjemność sprawiają rzeczy analogowe, namacalne i niedoskonałe.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Tę estetykę szczególnie chętnie przejmuje pokolenie Z, które traktuje styl vintage nie jak nostalgię, ale sposób na wyrażenie siebie. Retro nie oznacza jednak mieszkania zatrzymanego w czasie - dziś to pomysł na dom osobisty, barwny, a zarazem ponadczasowy. Jak wprowadzić ten styl do własnego wnętrza? Podpowiada projektantka i ekspertka marki Quick-Step.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Styl vintage ma dziś wyjątkowo szerokie grono odbiorców. Dla jednych jest sentymentalnym powrotem do estetyki dawnych mieszkań, dla innych - szczególnie dla młodszego pokolenia - sposobem na ucieczkę od powtarzalnych, katalogowych aranżacji. Według Pinterest Predicts 2026 Trend Report, jednym z najbardziej zauważalnych trendów tego roku jest „Neodeco”. Pokazuje on, że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pokolenie Z chętnie sięga po rzeczy z historią.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Zamiast gotowych zestawów i perfekcyjnie dobranych kompletów pojawiają się przedmioty wyszukane, odziedziczone albo znalezione przypadkiem - takie, które nadają przestrzeni jedyny w swoim rodzaju charakter. Właśnie dlatego retro tak dobrze odnajduje się we współczesnych wnętrzach. Nie narzuca jednego schematu, ale pozwala swobodnie łączyć dawną estetykę z nowoczesną wygodą.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Siła stylu vintage polega na tym, że nie wymaga trzymania się gotowego zestawu zasad. Można zacząć wprowadzanie go do swojego wnętrza od elementu, który ma dla nas znaczenie - to właśnie osobisty punkt wyjścia sprawia, że aranżacja wygląda jak przestrzeń z własną historią. Dobrym pomysłem jest powtórzenie jednego motywu w dwóch lub trzech miejscach, np. koloru z fotela w grafice albo odcienia drewna w dodatkach. Dzięki temu nawet różne przedmioty zaczynają ze sobą korespondować. Warto pozwolić sobie na swobodę, a jednocześnie pilnować, by wybrane elementy łączył wspólny nastrój, kolor lub materiał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mówi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Anastasiia Kudashova, główna projektantka belgijskiej marki paneli podłogowych Quick-Step.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rzeszłość w nowoczesnym wydaniu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 wnętrzach działa najlepiej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gdy angażuje więcej niż tylko wzrok. To styl, który buduje atmosferę materiałami z charakterem, takimi jak miękki welur, szkło o mlecznym połysku, ceramika, rattan, chromowane detale i faktury drewna z wyraźnym usłojeniem.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Ich zestawienie sprawia, że przestrzeń zyskuje głębię - staje się bardziej osobista, nieoczywista i przytulna. Właśnie dlatego vintage tak dobrze sprawdza się we współczesnych domach: pozwala tworzyć wnętrza, które nie wyglądają jak z katalogu, ale opowiadają własną historię.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Retro lubi oddziaływać na zmysły i robi to wyjątkowo dobrze o różnych porach dnia. Te same kolory, materiały i struktury rano mogą wyglądać miękko i spokojnie, w popołudniowym świetle nabierać głębi, a wieczorem stworzyć nastrojowy klimat.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Dlatego, wprowadzając vintage do wnętrza, warto zacząć od jednego wyrazistego elementu - na przykład paneli winylowych lub laminowanych, które nawiązują do natury wyraźnym rysunkiem słojów i fakturą, a jednocześnie są wytrzymałe i wodoodporne. To dobra baza dla welurowych tkanin, mlecznego szkła czy chromowanych detali. Dzięki temu kolory, materiały i faktury zaczynają ze sobą naturalnie współgrać, a wnętrze zyskuje charakter bez efektu przesady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mówi Anastasiia Kudashova, główna projektantka belgijskiej marki Quick-Step.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Wzory, które nadają wnętrzu rytm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Kluczową rolę odgrywają także powtarzalne motywy. Geometryczne wzory, linie czy klasyczne układy przywołują klimat dawnych mieszkań.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 współczesnym wydaniu nie muszą jednak obciążać aranżacji ani nadawać jej zbyt dosłownego charakteru. Odpowiednio dobrane mogą wyglądać lekko, świeżo i bardzo aktualnie - szczególnie wtedy, gdy pojawiają się jako baza wnętrza, a nie jedynie dekoracyjny dodatek.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Klasyczne układy mają tę przewagę, że nie narzucają wnętrzu jednego nurtu, ale nadają mu wyraźny kierunek. Dobrym przykładem jest jodełka - ponadczasowa, elegancka i bardzo plastyczna aranżacyjnie. Jeśli chcemy wprowadzić ją do współczesnego domu, warto zestawiać ją z prostymi formami mebli, spokojną paletą kolorów i naturalnymi fakturami. Dzięki temu wzór pozostaje głównym akcentem, ale nie dominuje całej przestrzeni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podpowiada Anastasiia Kudashova z marki Quick-Step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W mniejszych pomieszczeniach dobrze sprawdzi się jaśniejsze wykończenie, które optycznie doda wnętrzu lekkości, a w większych można pozwolić sobie na głębsze odcienie i mocniejszy kontrast. W kolekcji Impressive Design Quick-Step motyw jodełki zyskał nowoczesną interpretację i szeroką paletę odcieni, dzięki czemu sprawdzi się w wielu aranżacjach - od wnętrz inspirowanych retro po bardziej minimalistyczne, klasyczne czy współczesne przestrzenie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dodaje Kudashova.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Vintage we współczesnym domu nie oznacza powrotu do przeszłości jeden do jednego. To raczej świadome czerpanie z jej najlepszych elementów - kolorów, wzorów, faktur i nastroju oraz łączenie ich z rozwiązaniami, które odpowiadają na potrzeby dzisiejszego życia. Dzięki temu retro zyskuje nowe oblicze: jest pełne charakteru, ale praktyczne; nostalgiczne, ale świeże; efektowne, ale stworzone do codziennego użytkowania.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 więcej - przestaje być chwilową modą, a staje się sposobem na stworzenie przestrzeni, która naprawdę pozwala wyrazić siebie.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flu96fp4y7b4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 Quick-Step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Quick-Step to marka podłóg pierwszej klasy produkowanych przez UNILIN. Nieustanne badania i innowacje, a także nacisk kładziony na jakość sprawiły, że Quick-Step należy do wiodących producentów podłóg. Marka ta jest znana z systemu montażu Uniclic®, który nie wymaga użycia kleju. Początkowo była przystępną cenowo alternatywą dla drewna, ale dzięki rozwojowi stała się całkowicie nową kategorią, z szeroką ofertą łatwych w montażu i konserwacji podłóg o przemyślanym wzornictwie. Obecnie Quick-Step to marka obecna w ponad 100 krajach, oferująca parkiety drewniane, podłogi laminowane oraz luksusowe podłogi winylowe, będąca liderem w dziedzinie wzornictwa, innowacji i jakości.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before="240" w:line="240" w:lineRule="auto"/>
        <w:ind w:right="3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Kontakt dla mediów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Ilona Rutkowska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Tel.: + 48 796 996 259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ilona.rutkowska@goodonepr.pl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Aleksandra Konopka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Tel.: + 48 572 775 322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aleksandra.konopka@goodonepr.p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-1050920</wp:posOffset>
              </wp:positionH>
              <wp:positionV relativeFrom="paragraph">
                <wp:posOffset>-288921</wp:posOffset>
              </wp:positionV>
              <wp:extent cx="7910513" cy="1066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9338" y="3303750"/>
                        <a:ext cx="7553325" cy="952500"/>
                      </a:xfrm>
                      <a:prstGeom prst="rect">
                        <a:avLst/>
                      </a:prstGeom>
                      <a:solidFill>
                        <a:srgbClr val="13439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-1050920</wp:posOffset>
              </wp:positionH>
              <wp:positionV relativeFrom="paragraph">
                <wp:posOffset>-288921</wp:posOffset>
              </wp:positionV>
              <wp:extent cx="7910513" cy="1066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0513" cy="1066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1999932</wp:posOffset>
          </wp:positionH>
          <wp:positionV relativeFrom="paragraph">
            <wp:posOffset>-306691</wp:posOffset>
          </wp:positionV>
          <wp:extent cx="1733550" cy="95377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3550" cy="9537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65943bbb97e06f0c7158dcf948ce15c860c957cbae7e78f7fc8616f54f7c0b55</vt:lpwstr>
  </property>
</Properties>
</file>