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Raleway Light" w:cs="Raleway Light" w:eastAsia="Raleway Light" w:hAnsi="Raleway Light"/>
          <w:color w:val="43434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Raleway Light" w:cs="Raleway Light" w:eastAsia="Raleway Light" w:hAnsi="Raleway Light"/>
          <w:i w:val="1"/>
          <w:iCs w:val="1"/>
          <w:color w:val="434343"/>
        </w:rPr>
      </w:pPr>
      <w:r w:rsidDel="00000000" w:rsidR="00000000" w:rsidRPr="00000000">
        <w:rPr>
          <w:rFonts w:ascii="Raleway Light" w:cs="Raleway Light" w:eastAsia="Raleway Light" w:hAnsi="Raleway Light"/>
          <w:i w:val="1"/>
          <w:iCs w:val="1"/>
          <w:color w:val="434343"/>
          <w:rtl w:val="0"/>
        </w:rPr>
        <w:t xml:space="preserve">Informacja Prasowa</w:t>
      </w:r>
    </w:p>
    <w:p w:rsidR="00000000" w:rsidDel="00000000" w:rsidP="00000000" w:rsidRDefault="00000000" w:rsidRPr="00000000" w14:paraId="00000004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Fonts w:ascii="Raleway Light" w:cs="Raleway Light" w:eastAsia="Raleway Light" w:hAnsi="Raleway Light"/>
          <w:color w:val="434343"/>
          <w:rtl w:val="0"/>
        </w:rPr>
        <w:t xml:space="preserve">Warszawa,</w:t>
      </w:r>
      <w:r w:rsidDel="00000000" w:rsidR="00000000" w:rsidRPr="00000000">
        <w:rPr>
          <w:rFonts w:ascii="Raleway Light" w:cs="Raleway Light" w:eastAsia="Raleway Light" w:hAnsi="Raleway Light"/>
          <w:color w:val="434343"/>
          <w:rtl w:val="0"/>
        </w:rPr>
        <w:t xml:space="preserve"> 16.06.2026r.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right"/>
        <w:rPr>
          <w:rFonts w:ascii="Raleway" w:cs="Raleway" w:eastAsia="Raleway" w:hAnsi="Raleway"/>
          <w:b w:val="1"/>
          <w:bCs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460" w:before="0" w:line="288" w:lineRule="auto"/>
        <w:jc w:val="center"/>
        <w:rPr>
          <w:rFonts w:ascii="Raleway" w:cs="Raleway" w:eastAsia="Raleway" w:hAnsi="Raleway"/>
          <w:color w:val="222222"/>
        </w:rPr>
      </w:pPr>
      <w:bookmarkStart w:colFirst="0" w:colLast="0" w:name="_7abz3oaop93c" w:id="0"/>
      <w:bookmarkEnd w:id="0"/>
      <w:r w:rsidDel="00000000" w:rsidR="00000000" w:rsidRPr="00000000">
        <w:rPr>
          <w:rFonts w:ascii="Raleway" w:cs="Raleway" w:eastAsia="Raleway" w:hAnsi="Raleway"/>
          <w:b w:val="1"/>
          <w:bCs w:val="1"/>
          <w:color w:val="212b35"/>
          <w:sz w:val="28"/>
          <w:szCs w:val="28"/>
          <w:rtl w:val="0"/>
        </w:rPr>
        <w:t xml:space="preserve">Pavel Sladek na stanowisku Commercial Directora w Mediaplus Prague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rtl w:val="0"/>
        </w:rPr>
        <w:t xml:space="preserve">Pavel Sladek objął stanowisko Commercial Directora w Mediaplus Prague, agencji mediowej działającej w ramach Group One, największej polskiej grupy MarTech, oraz niemieckiego Serviceplan Group. W nowej roli będzie odpowiedzialny za kształtowanie i realizację strategii handlowej agencji oraz wzrost przychodów na rynku czeskim. Jego kluczowym zadaniem będzie łączenie lokalnego potencjału biznesowego z ekspercką wiedzą digitalową zespołu MediaPlus Warsaw, a także budowanie silnej pozycji agencji w regionie.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Sladek wnosi do Mediaplus Prague ponad 20-letnie doświadczenie na rynku mediowym, zdobyte zarówno po stronie agencyjnej m.in. w Starcom MediaVest Group, jak i po stronie klienta, gdzie kierował działem marketingu i komunikacji w Zdravotní pojišťovna OZP. W swojej karierze zarządzał interdyscyplinarnymi zespołami i nadzorował kompleksową realizację kampanii dla czołowych międzynarodowych marek. Posiada także doświadczenie w obszarze zamówień publicznych, realizowanych we współpracy z czeskim stowarzyszeniem AKA. Jest laureatem branżowych nagród: FLEMA 2013 oraz Marketing – Malý delfín 2022.</w:t>
      </w:r>
    </w:p>
    <w:p w:rsidR="00000000" w:rsidDel="00000000" w:rsidP="00000000" w:rsidRDefault="00000000" w:rsidRPr="00000000" w14:paraId="0000000A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W pracy zawodowej koncentruje się na rozwoju biznesu i budowaniu długofalowych relacji z partnerami strategicznymi. Łącząc strategiczne myślenie z praktyczną realizacją i głęboką znajomością lokalnego rynku, będzie odgrywać kluczową rolę w kształtowaniu podejścia Mediaplus Prague do nowych wyzwań biznesowych oraz w maksymalizowaniu wartości dostarczanej klientom w całym portfolio agencji.</w:t>
      </w:r>
    </w:p>
    <w:p w:rsidR="00000000" w:rsidDel="00000000" w:rsidP="00000000" w:rsidRDefault="00000000" w:rsidRPr="00000000" w14:paraId="0000000B">
      <w:pPr>
        <w:spacing w:after="240" w:before="240" w:line="278.0000000000000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Rozwój Mediaplus Prague wpisuje się w strategię umacniania pozycji lidera Group One w regionie CEE. Czeski oddział funkcjonuje w modelu łączącym silną obecność lokalną z eksperckim i technologicznym zapleczem operacyjnym w Polsce.</w:t>
      </w:r>
    </w:p>
    <w:p w:rsidR="00000000" w:rsidDel="00000000" w:rsidP="00000000" w:rsidRDefault="00000000" w:rsidRPr="00000000" w14:paraId="0000000C">
      <w:pPr>
        <w:spacing w:after="240" w:before="240" w:line="278.00000000000006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***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18"/>
          <w:szCs w:val="18"/>
          <w:rtl w:val="0"/>
        </w:rPr>
        <w:t xml:space="preserve">MediaPlus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Wielokrotnie nagradzana i najlepiej oceniana przez Klientów agencja mediowa w Polsce wg badania Kantar i Raportu “Agencje Reklamowe i Domy Mediowe 2024” magazynu “Media i Marketing Polska”, z pozycją “Dominant” w globalnym rankingu RECMA i tytułem “Najlepszej Niezależnej Agencji” według rankingu WARC. W 2024 roku wyróżniona w rankingu “Panorama Reklamy” magazynu Press tytułem “Zaufanie Roku”. MediaPlus oferuje zintegrowane doradztwo strategiczne i mediowe, łącząc na 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plus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biznesu klientów najszersze kompetencje komunikacyjne na rynku z zakresu technologii, kreacji i contentu, e-commerce i MarTech oraz digital transformation. Jest częścią Serviceplan – największej niezależnej grupy komunikacji marketingowej w Europie oraz MediaPlus International z siedzibą w Berlinie. Dzięki wymianie wiedzy z zagranicznymi partnerami i wieloletniemu doświadczeniu na polskim rynku spółka z sukcesami realizuje strategie i działania mediowe dla krajowych i globalnych marek takich jak: Polkomtel, Grupa De’Longhi, Stada, E.ON, czy Kikkoman.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Więcej informacji:</w:t>
      </w:r>
    </w:p>
    <w:p w:rsidR="00000000" w:rsidDel="00000000" w:rsidP="00000000" w:rsidRDefault="00000000" w:rsidRPr="00000000" w14:paraId="00000013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Patrycja Stanowska  | Junior PR Specialist</w:t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patrycja.stanowska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@groupone.com.pl</w:t>
      </w:r>
      <w:r w:rsidDel="00000000" w:rsidR="00000000" w:rsidRPr="00000000">
        <w:rPr>
          <w:rFonts w:ascii="Raleway" w:cs="Raleway" w:eastAsia="Raleway" w:hAnsi="Raleway"/>
          <w:sz w:val="18"/>
          <w:szCs w:val="18"/>
          <w:rtl w:val="0"/>
        </w:rPr>
        <w:t xml:space="preserve">  |  +48 516 605 873</w:t>
      </w:r>
    </w:p>
    <w:p w:rsidR="00000000" w:rsidDel="00000000" w:rsidP="00000000" w:rsidRDefault="00000000" w:rsidRPr="00000000" w14:paraId="00000015">
      <w:pPr>
        <w:jc w:val="both"/>
        <w:rPr>
          <w:rFonts w:ascii="Raleway" w:cs="Raleway" w:eastAsia="Raleway" w:hAnsi="Raleway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Raleway" w:cs="Raleway" w:eastAsia="Raleway" w:hAnsi="Raleway"/>
          <w:color w:val="2222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566.9291338582677" w:footer="566.929133858267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aleway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ind w:left="-566.9291338582677" w:right="-607.7952755905511" w:firstLine="0"/>
      <w:jc w:val="center"/>
      <w:rPr>
        <w:rFonts w:ascii="Raleway" w:cs="Raleway" w:eastAsia="Raleway" w:hAnsi="Raleway"/>
        <w:color w:val="222222"/>
        <w:highlight w:val="white"/>
      </w:rPr>
    </w:pPr>
    <w:r w:rsidDel="00000000" w:rsidR="00000000" w:rsidRPr="00000000">
      <w:rPr>
        <w:rFonts w:ascii="Raleway" w:cs="Raleway" w:eastAsia="Raleway" w:hAnsi="Raleway"/>
        <w:b w:val="1"/>
        <w:bCs w:val="1"/>
        <w:sz w:val="20"/>
        <w:szCs w:val="20"/>
      </w:rPr>
      <w:drawing>
        <wp:inline distB="114300" distT="114300" distL="114300" distR="114300">
          <wp:extent cx="6466679" cy="945295"/>
          <wp:effectExtent b="0" l="0" r="0" t="0"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1" r="1" t="0"/>
                  <a:stretch>
                    <a:fillRect/>
                  </a:stretch>
                </pic:blipFill>
                <pic:spPr>
                  <a:xfrm>
                    <a:off x="0" y="0"/>
                    <a:ext cx="6466679" cy="9452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ind w:left="-850.3937007874016" w:right="-607.7952755905511" w:firstLine="0"/>
      <w:jc w:val="center"/>
      <w:rPr>
        <w:rFonts w:ascii="Raleway" w:cs="Raleway" w:eastAsia="Raleway" w:hAnsi="Raleway"/>
        <w:b w:val="1"/>
        <w:bCs w:val="1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3071813" cy="32146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071813" cy="32146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RalewayLight-regular.ttf"/><Relationship Id="rId6" Type="http://schemas.openxmlformats.org/officeDocument/2006/relationships/font" Target="fonts/RalewayLight-bold.ttf"/><Relationship Id="rId7" Type="http://schemas.openxmlformats.org/officeDocument/2006/relationships/font" Target="fonts/RalewayLight-italic.ttf"/><Relationship Id="rId8" Type="http://schemas.openxmlformats.org/officeDocument/2006/relationships/font" Target="fonts/RalewayLigh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