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0CB6" w14:textId="4B8355F5" w:rsidR="00A154BF" w:rsidRPr="00920F50" w:rsidRDefault="00B31BD1" w:rsidP="0098414C">
      <w:pPr>
        <w:ind w:left="-567"/>
        <w:rPr>
          <w:rFonts w:ascii="HelveticaNeueLT Pro 45 Lt" w:hAnsi="HelveticaNeueLT Pro 45 Lt"/>
          <w:color w:val="49595B"/>
          <w:sz w:val="52"/>
          <w:szCs w:val="52"/>
        </w:rPr>
      </w:pPr>
      <w:r w:rsidRPr="00920F50">
        <w:rPr>
          <w:rFonts w:ascii="HelveticaNeueLT Pro 45 Lt" w:hAnsi="HelveticaNeueLT Pro 45 Lt"/>
          <w:noProof/>
          <w:color w:val="C7162B"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58242" wp14:editId="43E8CF27">
                <wp:simplePos x="0" y="0"/>
                <wp:positionH relativeFrom="column">
                  <wp:posOffset>2157095</wp:posOffset>
                </wp:positionH>
                <wp:positionV relativeFrom="paragraph">
                  <wp:posOffset>361950</wp:posOffset>
                </wp:positionV>
                <wp:extent cx="66612" cy="6661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" cy="66612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E8A5" id="Rectangle 3" o:spid="_x0000_s1026" style="position:absolute;margin-left:169.85pt;margin-top:28.5pt;width:5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" fillcolor="#c7162b" stroked="f" strokeweight="1pt"/>
            </w:pict>
          </mc:Fallback>
        </mc:AlternateContent>
      </w:r>
      <w:r w:rsidR="00F0634A" w:rsidRPr="00920F50">
        <w:rPr>
          <w:rFonts w:ascii="HelveticaNeueLT Pro 45 Lt" w:hAnsi="HelveticaNeueLT Pro 45 Lt"/>
          <w:color w:val="49595B"/>
          <w:sz w:val="52"/>
          <w:szCs w:val="52"/>
        </w:rPr>
        <w:t>MEDIA RELEAS</w:t>
      </w:r>
      <w:r w:rsidR="00B078AF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E                         </w:t>
      </w:r>
      <w:r w:rsidR="0098414C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 </w:t>
      </w:r>
      <w:r w:rsidR="00B078AF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    </w:t>
      </w:r>
      <w:r w:rsidR="00B078AF" w:rsidRPr="00920F50">
        <w:rPr>
          <w:rFonts w:ascii="HelveticaNeueLT Pro 45 Lt" w:hAnsi="HelveticaNeueLT Pro 45 Lt"/>
          <w:noProof/>
          <w:color w:val="49595B"/>
          <w:sz w:val="52"/>
          <w:szCs w:val="52"/>
          <w:lang w:val="en-GB" w:eastAsia="en-GB"/>
        </w:rPr>
        <w:drawing>
          <wp:inline distT="0" distB="0" distL="0" distR="0" wp14:anchorId="05632568" wp14:editId="63771DA5">
            <wp:extent cx="1177121" cy="412077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121" cy="41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3459" w14:textId="3489542C" w:rsidR="00A154BF" w:rsidRPr="00920F50" w:rsidRDefault="00A154BF" w:rsidP="00443B5F">
      <w:pPr>
        <w:rPr>
          <w:rFonts w:ascii="HelveticaNeueLT Pro 45 Lt" w:hAnsi="HelveticaNeueLT Pro 45 Lt"/>
          <w:color w:val="49595B"/>
          <w:sz w:val="52"/>
          <w:szCs w:val="52"/>
        </w:rPr>
      </w:pPr>
    </w:p>
    <w:p w14:paraId="3EFEF5D4" w14:textId="02DBF440" w:rsidR="00443B5F" w:rsidRPr="00762B08" w:rsidRDefault="007837D6" w:rsidP="00762B08">
      <w:pPr>
        <w:ind w:left="-567" w:firstLine="567"/>
        <w:rPr>
          <w:rFonts w:ascii="HelveticaNeueLT Pro 45 Lt" w:hAnsi="HelveticaNeueLT Pro 45 Lt"/>
          <w:color w:val="49595B"/>
          <w:sz w:val="20"/>
          <w:szCs w:val="20"/>
        </w:rPr>
      </w:pPr>
      <w:r>
        <w:rPr>
          <w:rFonts w:ascii="HelveticaNeueLT Pro 45 Lt" w:hAnsi="HelveticaNeueLT Pro 45 Lt"/>
          <w:color w:val="49595B"/>
          <w:sz w:val="20"/>
          <w:szCs w:val="20"/>
        </w:rPr>
        <w:t>Wrocław</w:t>
      </w:r>
      <w:r w:rsidR="00A154BF" w:rsidRPr="00920F50">
        <w:rPr>
          <w:rFonts w:ascii="HelveticaNeueLT Pro 45 Lt" w:hAnsi="HelveticaNeueLT Pro 45 Lt"/>
          <w:color w:val="49595B"/>
          <w:sz w:val="20"/>
          <w:szCs w:val="20"/>
        </w:rPr>
        <w:t xml:space="preserve">, </w:t>
      </w:r>
      <w:r w:rsidR="00857710">
        <w:rPr>
          <w:rFonts w:ascii="HelveticaNeueLT Pro 45 Lt" w:hAnsi="HelveticaNeueLT Pro 45 Lt"/>
          <w:color w:val="49595B"/>
          <w:sz w:val="20"/>
          <w:szCs w:val="20"/>
        </w:rPr>
        <w:t>1</w:t>
      </w:r>
      <w:r w:rsidR="00C01484">
        <w:rPr>
          <w:rFonts w:ascii="HelveticaNeueLT Pro 45 Lt" w:hAnsi="HelveticaNeueLT Pro 45 Lt"/>
          <w:color w:val="49595B"/>
          <w:sz w:val="20"/>
          <w:szCs w:val="20"/>
        </w:rPr>
        <w:t>6</w:t>
      </w:r>
      <w:r w:rsidR="003C434F">
        <w:rPr>
          <w:rFonts w:ascii="HelveticaNeueLT Pro 45 Lt" w:hAnsi="HelveticaNeueLT Pro 45 Lt"/>
          <w:color w:val="49595B"/>
          <w:sz w:val="20"/>
          <w:szCs w:val="20"/>
        </w:rPr>
        <w:t xml:space="preserve"> </w:t>
      </w:r>
      <w:r w:rsidR="00857710">
        <w:rPr>
          <w:rFonts w:ascii="HelveticaNeueLT Pro 45 Lt" w:hAnsi="HelveticaNeueLT Pro 45 Lt"/>
          <w:color w:val="49595B"/>
          <w:sz w:val="20"/>
          <w:szCs w:val="20"/>
        </w:rPr>
        <w:t>czerwc</w:t>
      </w:r>
      <w:r w:rsidR="000978BA">
        <w:rPr>
          <w:rFonts w:ascii="HelveticaNeueLT Pro 45 Lt" w:hAnsi="HelveticaNeueLT Pro 45 Lt"/>
          <w:color w:val="49595B"/>
          <w:sz w:val="20"/>
          <w:szCs w:val="20"/>
        </w:rPr>
        <w:t>a</w:t>
      </w:r>
      <w:r w:rsidR="003C434F">
        <w:rPr>
          <w:rFonts w:ascii="HelveticaNeueLT Pro 45 Lt" w:hAnsi="HelveticaNeueLT Pro 45 Lt"/>
          <w:color w:val="49595B"/>
          <w:sz w:val="20"/>
          <w:szCs w:val="20"/>
        </w:rPr>
        <w:t xml:space="preserve"> 202</w:t>
      </w:r>
      <w:r w:rsidR="00857710">
        <w:rPr>
          <w:rFonts w:ascii="HelveticaNeueLT Pro 45 Lt" w:hAnsi="HelveticaNeueLT Pro 45 Lt"/>
          <w:color w:val="49595B"/>
          <w:sz w:val="20"/>
          <w:szCs w:val="20"/>
        </w:rPr>
        <w:t>6</w:t>
      </w:r>
    </w:p>
    <w:p w14:paraId="35A99EA5" w14:textId="77777777" w:rsidR="00256166" w:rsidRDefault="00256166" w:rsidP="00443B5F">
      <w:pPr>
        <w:spacing w:line="520" w:lineRule="exact"/>
        <w:rPr>
          <w:rFonts w:ascii="HelveticaNeueLT Pro 65 Md" w:eastAsia="Times New Roman" w:hAnsi="HelveticaNeueLT Pro 65 Md" w:cs="Times New Roman"/>
          <w:color w:val="C7162B"/>
          <w:sz w:val="40"/>
          <w:szCs w:val="40"/>
          <w:lang w:eastAsia="en-GB"/>
        </w:rPr>
      </w:pPr>
    </w:p>
    <w:p w14:paraId="457EA144" w14:textId="4E02617F" w:rsidR="00CA6735" w:rsidRDefault="00096646" w:rsidP="00CA6735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</w:pPr>
      <w:r w:rsidRPr="00096646"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  <w:t>Biura nową przestrzenią edukacji. We Wrocławiu wystartował program Open Learning powered by Globalworth</w:t>
      </w:r>
    </w:p>
    <w:p w14:paraId="5CD514BF" w14:textId="4CA5C0FF" w:rsidR="003C434F" w:rsidRDefault="0032099F" w:rsidP="003C434F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</w:pPr>
      <w:r w:rsidRPr="003C434F">
        <w:rPr>
          <w:rFonts w:ascii="HelveticaNeueLT Pro 45 Lt" w:hAnsi="HelveticaNeueLT Pro 45 Lt"/>
          <w:noProof/>
          <w:color w:val="485A5A"/>
          <w:lang w:val="en-US"/>
        </w:rPr>
        <mc:AlternateContent>
          <mc:Choice Requires="wps">
            <w:drawing>
              <wp:anchor distT="0" distB="0" distL="0" distR="0" simplePos="0" relativeHeight="251660293" behindDoc="0" locked="0" layoutInCell="1" allowOverlap="1" wp14:anchorId="5986E098" wp14:editId="6A0285B1">
                <wp:simplePos x="0" y="0"/>
                <wp:positionH relativeFrom="column">
                  <wp:posOffset>222250</wp:posOffset>
                </wp:positionH>
                <wp:positionV relativeFrom="line">
                  <wp:posOffset>389255</wp:posOffset>
                </wp:positionV>
                <wp:extent cx="5511800" cy="25400"/>
                <wp:effectExtent l="0" t="0" r="31750" b="31750"/>
                <wp:wrapTopAndBottom distT="0" distB="0"/>
                <wp:docPr id="1073741829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1800" cy="2540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2282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BE5CC" id="officeArt object" o:spid="_x0000_s1026" alt="Straight Connector 5" style="position:absolute;flip:y;z-index:25166029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17.5pt,30.65pt" to="451.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" strokecolor="#c22827" strokeweight="1pt">
                <v:stroke joinstyle="miter"/>
                <w10:wrap type="topAndBottom" anchory="line"/>
              </v:line>
            </w:pict>
          </mc:Fallback>
        </mc:AlternateContent>
      </w:r>
    </w:p>
    <w:p w14:paraId="40750882" w14:textId="75E0D058" w:rsidR="003C434F" w:rsidRPr="003C434F" w:rsidRDefault="003C434F" w:rsidP="003C434F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157FF870" w14:textId="539395CE" w:rsidR="00590516" w:rsidRDefault="0009664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096646">
        <w:rPr>
          <w:rFonts w:ascii="HelveticaNeueLT Pro 45 Lt" w:hAnsi="HelveticaNeueLT Pro 45 Lt"/>
          <w:noProof/>
          <w:color w:val="485A5A"/>
        </w:rPr>
        <w:t xml:space="preserve">Jak wygląda codzienna praca w międzynarodowych zespołach i nowoczesnych organizacjach? Drzwi do swoich biur, a zarazem do świata różnych profesji i poszukiwanych na rynku kompetencji, uchylają czołowi liderzy biznesu. 12 czerwca we Wrocławiu odbyła się oficjalna inauguracja </w:t>
      </w:r>
      <w:r w:rsidRPr="00C01484">
        <w:rPr>
          <w:rFonts w:ascii="HelveticaNeueLT Pro 45 Lt" w:hAnsi="HelveticaNeueLT Pro 45 Lt"/>
          <w:noProof/>
          <w:color w:val="485A5A"/>
        </w:rPr>
        <w:t xml:space="preserve">programu edukacyjnego „Open Learning powered by Globalworth”. </w:t>
      </w:r>
      <w:r w:rsidRPr="00096646">
        <w:rPr>
          <w:rFonts w:ascii="HelveticaNeueLT Pro 45 Lt" w:hAnsi="HelveticaNeueLT Pro 45 Lt"/>
          <w:noProof/>
          <w:color w:val="485A5A"/>
        </w:rPr>
        <w:t>Jego celem jest wyjście</w:t>
      </w:r>
      <w:r w:rsidR="006D397A">
        <w:rPr>
          <w:rFonts w:ascii="HelveticaNeueLT Pro 45 Lt" w:hAnsi="HelveticaNeueLT Pro 45 Lt"/>
          <w:noProof/>
          <w:color w:val="485A5A"/>
        </w:rPr>
        <w:t xml:space="preserve"> z</w:t>
      </w:r>
      <w:r w:rsidRPr="00096646">
        <w:rPr>
          <w:rFonts w:ascii="HelveticaNeueLT Pro 45 Lt" w:hAnsi="HelveticaNeueLT Pro 45 Lt"/>
          <w:noProof/>
          <w:color w:val="485A5A"/>
        </w:rPr>
        <w:t xml:space="preserve"> praktycz</w:t>
      </w:r>
      <w:r w:rsidR="006D397A">
        <w:rPr>
          <w:rFonts w:ascii="HelveticaNeueLT Pro 45 Lt" w:hAnsi="HelveticaNeueLT Pro 45 Lt"/>
          <w:noProof/>
          <w:color w:val="485A5A"/>
        </w:rPr>
        <w:t>ną</w:t>
      </w:r>
      <w:r w:rsidRPr="00096646">
        <w:rPr>
          <w:rFonts w:ascii="HelveticaNeueLT Pro 45 Lt" w:hAnsi="HelveticaNeueLT Pro 45 Lt"/>
          <w:noProof/>
          <w:color w:val="485A5A"/>
        </w:rPr>
        <w:t xml:space="preserve"> wiedz</w:t>
      </w:r>
      <w:r w:rsidR="006D397A">
        <w:rPr>
          <w:rFonts w:ascii="HelveticaNeueLT Pro 45 Lt" w:hAnsi="HelveticaNeueLT Pro 45 Lt"/>
          <w:noProof/>
          <w:color w:val="485A5A"/>
        </w:rPr>
        <w:t>ą</w:t>
      </w:r>
      <w:r w:rsidRPr="00096646">
        <w:rPr>
          <w:rFonts w:ascii="HelveticaNeueLT Pro 45 Lt" w:hAnsi="HelveticaNeueLT Pro 45 Lt"/>
          <w:noProof/>
          <w:color w:val="485A5A"/>
        </w:rPr>
        <w:t xml:space="preserve"> wprost do uczniów szkół średnich, studentów oraz osób stawiających pierwsze kroki na rynku pracy</w:t>
      </w:r>
      <w:r w:rsidR="0008100B">
        <w:rPr>
          <w:rFonts w:ascii="HelveticaNeueLT Pro 45 Lt" w:hAnsi="HelveticaNeueLT Pro 45 Lt"/>
          <w:noProof/>
          <w:color w:val="485A5A"/>
        </w:rPr>
        <w:t xml:space="preserve"> i pokazanie</w:t>
      </w:r>
      <w:r w:rsidR="0008100B" w:rsidRPr="00096646">
        <w:rPr>
          <w:rFonts w:ascii="HelveticaNeueLT Pro 45 Lt" w:hAnsi="HelveticaNeueLT Pro 45 Lt"/>
          <w:noProof/>
          <w:color w:val="485A5A"/>
        </w:rPr>
        <w:t xml:space="preserve"> od zaplecza, jakie wyzwania, zadania i realne projekty czekają na przyszłej ścieżce zawodowej.</w:t>
      </w:r>
    </w:p>
    <w:p w14:paraId="799B6088" w14:textId="77777777" w:rsidR="00590516" w:rsidRPr="00590516" w:rsidRDefault="0059051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696A8A92" w14:textId="13D26B29" w:rsidR="00590516" w:rsidRPr="00D720BA" w:rsidRDefault="006D397A" w:rsidP="00860F3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  <w:r>
        <w:rPr>
          <w:rFonts w:ascii="HelveticaNeueLT Pro 45 Lt" w:hAnsi="HelveticaNeueLT Pro 45 Lt"/>
          <w:noProof/>
          <w:color w:val="485A5A"/>
        </w:rPr>
        <w:t>Program powstał z inicjatywy firmy</w:t>
      </w:r>
      <w:r w:rsidR="00096646" w:rsidRPr="00096646">
        <w:rPr>
          <w:rFonts w:ascii="HelveticaNeueLT Pro 45 Lt" w:hAnsi="HelveticaNeueLT Pro 45 Lt"/>
          <w:noProof/>
          <w:color w:val="485A5A"/>
        </w:rPr>
        <w:t xml:space="preserve"> </w:t>
      </w:r>
      <w:r w:rsidR="00096646" w:rsidRPr="00096646">
        <w:rPr>
          <w:rFonts w:ascii="HelveticaNeueLT Pro 45 Lt" w:hAnsi="HelveticaNeueLT Pro 45 Lt"/>
          <w:b/>
          <w:bCs/>
          <w:noProof/>
          <w:color w:val="485A5A"/>
        </w:rPr>
        <w:t>Globalworth</w:t>
      </w:r>
      <w:r w:rsidRPr="00D720BA">
        <w:rPr>
          <w:rFonts w:ascii="HelveticaNeueLT Pro 45 Lt" w:hAnsi="HelveticaNeueLT Pro 45 Lt"/>
          <w:noProof/>
          <w:color w:val="485A5A"/>
        </w:rPr>
        <w:t>, a realizowany będzie we współpracy z firmą</w:t>
      </w:r>
      <w:r w:rsidR="00096646" w:rsidRPr="00096646">
        <w:rPr>
          <w:rFonts w:ascii="HelveticaNeueLT Pro 45 Lt" w:hAnsi="HelveticaNeueLT Pro 45 Lt"/>
          <w:noProof/>
          <w:color w:val="485A5A"/>
        </w:rPr>
        <w:t xml:space="preserve"> </w:t>
      </w:r>
      <w:r w:rsidR="00096646" w:rsidRPr="00096646">
        <w:rPr>
          <w:rFonts w:ascii="HelveticaNeueLT Pro 45 Lt" w:hAnsi="HelveticaNeueLT Pro 45 Lt"/>
          <w:b/>
          <w:bCs/>
          <w:noProof/>
          <w:color w:val="485A5A"/>
        </w:rPr>
        <w:t>ChallengeRocket</w:t>
      </w:r>
      <w:r w:rsidR="00C01484" w:rsidRPr="00D720BA">
        <w:rPr>
          <w:rFonts w:ascii="HelveticaNeueLT Pro 45 Lt" w:hAnsi="HelveticaNeueLT Pro 45 Lt"/>
          <w:noProof/>
          <w:color w:val="485A5A"/>
        </w:rPr>
        <w:t>. Inicjatywa zyskała wsparcie instytucjonalne –</w:t>
      </w:r>
      <w:r w:rsidR="00C01484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="00C01484" w:rsidRPr="00D720BA">
        <w:rPr>
          <w:rFonts w:ascii="HelveticaNeueLT Pro 45 Lt" w:hAnsi="HelveticaNeueLT Pro 45 Lt"/>
          <w:noProof/>
          <w:color w:val="485A5A"/>
        </w:rPr>
        <w:t>zostala objęta</w:t>
      </w:r>
      <w:r w:rsidR="00C01484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="00C01484" w:rsidRPr="00C01484">
        <w:rPr>
          <w:rFonts w:ascii="HelveticaNeueLT Pro 45 Lt" w:hAnsi="HelveticaNeueLT Pro 45 Lt"/>
          <w:b/>
          <w:bCs/>
          <w:noProof/>
          <w:color w:val="485A5A"/>
        </w:rPr>
        <w:t xml:space="preserve">Patronatem Honorowym Prezydenta Wrocławia </w:t>
      </w:r>
      <w:r w:rsidR="00C01484" w:rsidRPr="00D720BA">
        <w:rPr>
          <w:rFonts w:ascii="HelveticaNeueLT Pro 45 Lt" w:hAnsi="HelveticaNeueLT Pro 45 Lt"/>
          <w:noProof/>
          <w:color w:val="485A5A"/>
        </w:rPr>
        <w:t>oraz</w:t>
      </w:r>
      <w:r w:rsidR="00C01484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="00C01484" w:rsidRPr="00C01484">
        <w:rPr>
          <w:rFonts w:ascii="HelveticaNeueLT Pro 45 Lt" w:hAnsi="HelveticaNeueLT Pro 45 Lt"/>
          <w:b/>
          <w:bCs/>
          <w:noProof/>
          <w:color w:val="485A5A"/>
        </w:rPr>
        <w:t>Patronatem Honorowym Marszałka Województwa Dolnośląskiego</w:t>
      </w:r>
      <w:r w:rsidR="00D720BA" w:rsidRPr="00D720BA">
        <w:rPr>
          <w:rFonts w:ascii="HelveticaNeueLT Pro 45 Lt" w:hAnsi="HelveticaNeueLT Pro 45 Lt"/>
          <w:noProof/>
          <w:color w:val="485A5A"/>
        </w:rPr>
        <w:t>.</w:t>
      </w:r>
      <w:r w:rsidR="00C01484" w:rsidRPr="00D720BA">
        <w:rPr>
          <w:rFonts w:ascii="HelveticaNeueLT Pro 45 Lt" w:hAnsi="HelveticaNeueLT Pro 45 Lt"/>
          <w:noProof/>
          <w:color w:val="485A5A"/>
        </w:rPr>
        <w:t xml:space="preserve"> Partnerem </w:t>
      </w:r>
      <w:r w:rsidR="00D720BA" w:rsidRPr="00D720BA">
        <w:rPr>
          <w:rFonts w:ascii="HelveticaNeueLT Pro 45 Lt" w:hAnsi="HelveticaNeueLT Pro 45 Lt"/>
          <w:noProof/>
          <w:color w:val="485A5A"/>
        </w:rPr>
        <w:t>s</w:t>
      </w:r>
      <w:r w:rsidR="00C01484" w:rsidRPr="00D720BA">
        <w:rPr>
          <w:rFonts w:ascii="HelveticaNeueLT Pro 45 Lt" w:hAnsi="HelveticaNeueLT Pro 45 Lt"/>
          <w:noProof/>
          <w:color w:val="485A5A"/>
        </w:rPr>
        <w:t>trategicznym programu jest</w:t>
      </w:r>
      <w:r w:rsidR="00D720BA">
        <w:rPr>
          <w:rFonts w:ascii="HelveticaNeueLT Pro 45 Lt" w:hAnsi="HelveticaNeueLT Pro 45 Lt"/>
          <w:b/>
          <w:bCs/>
          <w:noProof/>
          <w:color w:val="485A5A"/>
        </w:rPr>
        <w:t xml:space="preserve"> A</w:t>
      </w:r>
      <w:r w:rsidR="00096646" w:rsidRPr="00096646">
        <w:rPr>
          <w:rFonts w:ascii="HelveticaNeueLT Pro 45 Lt" w:hAnsi="HelveticaNeueLT Pro 45 Lt"/>
          <w:b/>
          <w:bCs/>
          <w:noProof/>
          <w:color w:val="485A5A"/>
        </w:rPr>
        <w:t>gencj</w:t>
      </w:r>
      <w:r>
        <w:rPr>
          <w:rFonts w:ascii="HelveticaNeueLT Pro 45 Lt" w:hAnsi="HelveticaNeueLT Pro 45 Lt"/>
          <w:b/>
          <w:bCs/>
          <w:noProof/>
          <w:color w:val="485A5A"/>
        </w:rPr>
        <w:t>a</w:t>
      </w:r>
      <w:r w:rsidR="00096646" w:rsidRPr="00096646">
        <w:rPr>
          <w:rFonts w:ascii="HelveticaNeueLT Pro 45 Lt" w:hAnsi="HelveticaNeueLT Pro 45 Lt"/>
          <w:b/>
          <w:bCs/>
          <w:noProof/>
          <w:color w:val="485A5A"/>
        </w:rPr>
        <w:t xml:space="preserve"> Rozwoju Aglomeracji Wrocławskiej (ARAW)</w:t>
      </w:r>
      <w:r w:rsidR="00096646" w:rsidRPr="00096646">
        <w:rPr>
          <w:rFonts w:ascii="HelveticaNeueLT Pro 45 Lt" w:hAnsi="HelveticaNeueLT Pro 45 Lt"/>
          <w:noProof/>
          <w:color w:val="485A5A"/>
        </w:rPr>
        <w:t xml:space="preserve">. W ramach trwającego kilka miesięcy programu uczestnicy będą mogli bezpłatnie wziąć udział w masterclassach prowadzonych przez ekspertów z takich firm jak m.in. </w:t>
      </w:r>
      <w:r w:rsidR="00096646" w:rsidRPr="00096646">
        <w:rPr>
          <w:rFonts w:ascii="HelveticaNeueLT Pro 45 Lt" w:hAnsi="HelveticaNeueLT Pro 45 Lt"/>
          <w:b/>
          <w:bCs/>
          <w:noProof/>
          <w:color w:val="485A5A"/>
        </w:rPr>
        <w:t>Tauron, AXA XL, Scanway, Olympus</w:t>
      </w:r>
      <w:r>
        <w:rPr>
          <w:rFonts w:ascii="HelveticaNeueLT Pro 45 Lt" w:hAnsi="HelveticaNeueLT Pro 45 Lt"/>
          <w:noProof/>
          <w:color w:val="485A5A"/>
        </w:rPr>
        <w:t>,</w:t>
      </w:r>
      <w:r w:rsidR="00096646" w:rsidRPr="00096646">
        <w:rPr>
          <w:rFonts w:ascii="HelveticaNeueLT Pro 45 Lt" w:hAnsi="HelveticaNeueLT Pro 45 Lt"/>
          <w:noProof/>
          <w:color w:val="485A5A"/>
        </w:rPr>
        <w:t xml:space="preserve"> </w:t>
      </w:r>
      <w:r w:rsidR="00096646" w:rsidRPr="00096646">
        <w:rPr>
          <w:rFonts w:ascii="HelveticaNeueLT Pro 45 Lt" w:hAnsi="HelveticaNeueLT Pro 45 Lt"/>
          <w:b/>
          <w:bCs/>
          <w:noProof/>
          <w:color w:val="485A5A"/>
        </w:rPr>
        <w:t>Olesiński i Wspólnicy</w:t>
      </w:r>
      <w:r>
        <w:rPr>
          <w:rFonts w:ascii="HelveticaNeueLT Pro 45 Lt" w:hAnsi="HelveticaNeueLT Pro 45 Lt"/>
          <w:noProof/>
          <w:color w:val="485A5A"/>
        </w:rPr>
        <w:t xml:space="preserve">, </w:t>
      </w:r>
      <w:r w:rsidRPr="00D720BA">
        <w:rPr>
          <w:rFonts w:ascii="HelveticaNeueLT Pro 45 Lt" w:hAnsi="HelveticaNeueLT Pro 45 Lt"/>
          <w:b/>
          <w:bCs/>
          <w:noProof/>
          <w:color w:val="485A5A"/>
        </w:rPr>
        <w:t>DXC, Callstack</w:t>
      </w:r>
      <w:r>
        <w:rPr>
          <w:rFonts w:ascii="HelveticaNeueLT Pro 45 Lt" w:hAnsi="HelveticaNeueLT Pro 45 Lt"/>
          <w:noProof/>
          <w:color w:val="485A5A"/>
        </w:rPr>
        <w:t xml:space="preserve"> oraz</w:t>
      </w:r>
      <w:r w:rsidRPr="006D397A">
        <w:rPr>
          <w:rFonts w:ascii="HelveticaNeueLT Pro 45 Lt" w:hAnsi="HelveticaNeueLT Pro 45 Lt"/>
          <w:noProof/>
          <w:color w:val="485A5A"/>
        </w:rPr>
        <w:t xml:space="preserve"> </w:t>
      </w:r>
      <w:r w:rsidRPr="00D720BA">
        <w:rPr>
          <w:rFonts w:ascii="HelveticaNeueLT Pro 45 Lt" w:hAnsi="HelveticaNeueLT Pro 45 Lt"/>
          <w:b/>
          <w:bCs/>
          <w:noProof/>
          <w:color w:val="485A5A"/>
        </w:rPr>
        <w:t>Techland</w:t>
      </w:r>
      <w:r w:rsidR="00D720BA">
        <w:rPr>
          <w:rFonts w:ascii="HelveticaNeueLT Pro 45 Lt" w:hAnsi="HelveticaNeueLT Pro 45 Lt"/>
          <w:noProof/>
          <w:color w:val="485A5A"/>
        </w:rPr>
        <w:t>.</w:t>
      </w:r>
      <w:r w:rsidR="00096646" w:rsidRPr="00096646">
        <w:rPr>
          <w:rFonts w:ascii="HelveticaNeueLT Pro 45 Lt" w:hAnsi="HelveticaNeueLT Pro 45 Lt"/>
          <w:noProof/>
          <w:color w:val="485A5A"/>
        </w:rPr>
        <w:t xml:space="preserve"> Spotkania będą odbywać się w formule hybrydowej: online oraz stacjonarni</w:t>
      </w:r>
      <w:r w:rsidR="0045765B">
        <w:rPr>
          <w:rFonts w:ascii="HelveticaNeueLT Pro 45 Lt" w:hAnsi="HelveticaNeueLT Pro 45 Lt"/>
          <w:noProof/>
          <w:color w:val="485A5A"/>
        </w:rPr>
        <w:t>e</w:t>
      </w:r>
      <w:r w:rsidR="00096646" w:rsidRPr="00096646">
        <w:rPr>
          <w:rFonts w:ascii="HelveticaNeueLT Pro 45 Lt" w:hAnsi="HelveticaNeueLT Pro 45 Lt"/>
          <w:noProof/>
          <w:color w:val="485A5A"/>
        </w:rPr>
        <w:t xml:space="preserve"> w przestrzeniach</w:t>
      </w:r>
      <w:r w:rsidR="00096646">
        <w:rPr>
          <w:rFonts w:ascii="HelveticaNeueLT Pro 45 Lt" w:hAnsi="HelveticaNeueLT Pro 45 Lt"/>
          <w:noProof/>
          <w:color w:val="485A5A"/>
        </w:rPr>
        <w:t xml:space="preserve"> </w:t>
      </w:r>
      <w:r w:rsidR="00096646" w:rsidRPr="00096646">
        <w:rPr>
          <w:rFonts w:ascii="HelveticaNeueLT Pro 45 Lt" w:hAnsi="HelveticaNeueLT Pro 45 Lt"/>
          <w:noProof/>
          <w:color w:val="485A5A"/>
        </w:rPr>
        <w:t>Renom</w:t>
      </w:r>
      <w:r w:rsidR="00096646">
        <w:rPr>
          <w:rFonts w:ascii="HelveticaNeueLT Pro 45 Lt" w:hAnsi="HelveticaNeueLT Pro 45 Lt"/>
          <w:noProof/>
          <w:color w:val="485A5A"/>
        </w:rPr>
        <w:t>y</w:t>
      </w:r>
      <w:r w:rsidR="00096646" w:rsidRPr="00096646">
        <w:rPr>
          <w:rFonts w:ascii="HelveticaNeueLT Pro 45 Lt" w:hAnsi="HelveticaNeueLT Pro 45 Lt"/>
          <w:noProof/>
          <w:color w:val="485A5A"/>
        </w:rPr>
        <w:t xml:space="preserve"> oraz bezpośrednio w biurach zaangażowanych przedsiębiorstw.</w:t>
      </w:r>
    </w:p>
    <w:p w14:paraId="39E2425B" w14:textId="77777777" w:rsidR="00590516" w:rsidRPr="00590516" w:rsidRDefault="0059051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3752F17C" w14:textId="5F2AA57C" w:rsidR="00590516" w:rsidRDefault="0009664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096646">
        <w:rPr>
          <w:rFonts w:ascii="HelveticaNeueLT Pro 45 Lt" w:hAnsi="HelveticaNeueLT Pro 45 Lt"/>
          <w:noProof/>
          <w:color w:val="485A5A"/>
        </w:rPr>
        <w:t>Podczas oficjalnego otwarcia projektu, które miało miejsce w przestrzeni Ace of Space w Renomie, uczestnicy mieli okazję poznać pierwsze firmy zaangażowane w program oraz dowiedzieć się więcej o planowanych warsztatach</w:t>
      </w:r>
      <w:r w:rsidR="00590516" w:rsidRPr="00590516">
        <w:rPr>
          <w:rFonts w:ascii="HelveticaNeueLT Pro 45 Lt" w:hAnsi="HelveticaNeueLT Pro 45 Lt"/>
          <w:noProof/>
          <w:color w:val="485A5A"/>
        </w:rPr>
        <w:t>.</w:t>
      </w:r>
    </w:p>
    <w:p w14:paraId="16DDF896" w14:textId="77777777" w:rsidR="00423C2E" w:rsidRDefault="00423C2E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0C408A2F" w14:textId="52BD38DA" w:rsidR="00423C2E" w:rsidRPr="00423C2E" w:rsidRDefault="00423C2E" w:rsidP="00860F3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  <w:r w:rsidRPr="00423C2E">
        <w:rPr>
          <w:rFonts w:ascii="HelveticaNeueLT Pro 45 Lt" w:hAnsi="HelveticaNeueLT Pro 45 Lt"/>
          <w:b/>
          <w:bCs/>
          <w:noProof/>
          <w:color w:val="485A5A"/>
        </w:rPr>
        <w:t>Biznes otwiera drzwi dla młodych talentów</w:t>
      </w:r>
    </w:p>
    <w:p w14:paraId="56ABD5D2" w14:textId="0583C5AC" w:rsidR="00423C2E" w:rsidRPr="00590516" w:rsidRDefault="00FC7475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FC7475">
        <w:rPr>
          <w:rFonts w:ascii="HelveticaNeueLT Pro 45 Lt" w:hAnsi="HelveticaNeueLT Pro 45 Lt"/>
          <w:noProof/>
          <w:color w:val="485A5A"/>
        </w:rPr>
        <w:t>Program ma na celu nie tylko przybliżenie realiów współczesnego rynku pracy, ale także bezpośrednie połączenie młodych talentów z potencjalnymi pracodawcami.</w:t>
      </w:r>
    </w:p>
    <w:p w14:paraId="10BFA346" w14:textId="4348702B" w:rsidR="00256166" w:rsidRDefault="008E5A8B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>
        <w:rPr>
          <w:noProof/>
        </w:rPr>
        <w:drawing>
          <wp:anchor distT="57150" distB="57150" distL="57150" distR="57150" simplePos="0" relativeHeight="251655168" behindDoc="0" locked="0" layoutInCell="1" hidden="0" allowOverlap="1" wp14:anchorId="3F825E28" wp14:editId="5ECB90C7">
            <wp:simplePos x="0" y="0"/>
            <wp:positionH relativeFrom="margin">
              <wp:align>left</wp:align>
            </wp:positionH>
            <wp:positionV relativeFrom="paragraph">
              <wp:posOffset>304165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771302481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434F" w:rsidRPr="003C434F">
        <w:rPr>
          <w:rFonts w:ascii="HelveticaNeueLT Pro 45 Lt" w:hAnsi="HelveticaNeueLT Pro 45 Lt"/>
          <w:noProof/>
          <w:color w:val="485A5A"/>
        </w:rPr>
        <w:br/>
      </w:r>
      <w:r w:rsidR="00256166" w:rsidRPr="00256166">
        <w:rPr>
          <w:rFonts w:ascii="HelveticaNeueLT Pro 45 Lt" w:hAnsi="HelveticaNeueLT Pro 45 Lt"/>
          <w:noProof/>
          <w:color w:val="485A5A"/>
        </w:rPr>
        <w:t>„</w:t>
      </w:r>
      <w:r w:rsidR="006E53F8" w:rsidRPr="006E53F8">
        <w:rPr>
          <w:rFonts w:ascii="HelveticaNeueLT Pro 45 Lt" w:hAnsi="HelveticaNeueLT Pro 45 Lt"/>
          <w:i/>
          <w:iCs/>
          <w:noProof/>
          <w:color w:val="485A5A"/>
        </w:rPr>
        <w:t xml:space="preserve">Na co dzień zarządzamy przestrzeniami, w których pracują specjaliści reprezentujący różnorodne branże i obszary kompetencji. Widzimy ogromny potencjał wiedzy, doświadczeń i inspiracji, które znajdują się za drzwiami biur. Dla wielu młodych ludzi ten świat pozostaje jednak wciąż mało znany. Program Open Learning powered by Globalworth pozwala pokazać </w:t>
      </w:r>
      <w:r w:rsidR="00A20960">
        <w:rPr>
          <w:rFonts w:ascii="HelveticaNeueLT Pro 45 Lt" w:hAnsi="HelveticaNeueLT Pro 45 Lt"/>
          <w:i/>
          <w:iCs/>
          <w:noProof/>
          <w:color w:val="485A5A"/>
        </w:rPr>
        <w:t xml:space="preserve">go </w:t>
      </w:r>
      <w:r w:rsidR="006E53F8" w:rsidRPr="006E53F8">
        <w:rPr>
          <w:rFonts w:ascii="HelveticaNeueLT Pro 45 Lt" w:hAnsi="HelveticaNeueLT Pro 45 Lt"/>
          <w:i/>
          <w:iCs/>
          <w:noProof/>
          <w:color w:val="485A5A"/>
        </w:rPr>
        <w:t>od środka przez ludzi, realne projekty i różne ścieżki kariery.</w:t>
      </w:r>
      <w:r w:rsidR="00AC2EDC">
        <w:rPr>
          <w:rFonts w:ascii="HelveticaNeueLT Pro 45 Lt" w:hAnsi="HelveticaNeueLT Pro 45 Lt"/>
          <w:i/>
          <w:iCs/>
          <w:noProof/>
          <w:color w:val="485A5A"/>
        </w:rPr>
        <w:t xml:space="preserve"> </w:t>
      </w:r>
      <w:r w:rsidR="00AC2EDC" w:rsidRPr="00AC2EDC">
        <w:rPr>
          <w:rFonts w:ascii="HelveticaNeueLT Pro 45 Lt" w:hAnsi="HelveticaNeueLT Pro 45 Lt"/>
          <w:i/>
          <w:iCs/>
          <w:noProof/>
          <w:color w:val="485A5A"/>
        </w:rPr>
        <w:t xml:space="preserve">Uczniowie szkół średnich, studenci i osoby rozpoczynające swoją drogę zawodową mogą poznać nowoczesne organizacje, a firmy zyskują możliwość pokazania swojej kultury organizacyjnej, zespołów i projektów w autentyczny sposób oraz nawiązania relacji z przyszłymi członkami </w:t>
      </w:r>
      <w:r w:rsidR="00AC2EDC" w:rsidRPr="00AC2EDC">
        <w:rPr>
          <w:rFonts w:ascii="HelveticaNeueLT Pro 45 Lt" w:hAnsi="HelveticaNeueLT Pro 45 Lt"/>
          <w:i/>
          <w:iCs/>
          <w:noProof/>
          <w:color w:val="485A5A"/>
        </w:rPr>
        <w:lastRenderedPageBreak/>
        <w:t>zespołów. Takie inicjatywy wspierają nie tylko rozwój uczestników programu, ale także wzmacniają lokalny rynek pracy i konkurencyjność Wrocławia jako miasta przyciągającego talenty oraz innowacyjny biznes</w:t>
      </w:r>
      <w:r w:rsidR="00256166" w:rsidRPr="00256166">
        <w:rPr>
          <w:rFonts w:ascii="HelveticaNeueLT Pro 45 Lt" w:hAnsi="HelveticaNeueLT Pro 45 Lt"/>
          <w:noProof/>
          <w:color w:val="485A5A"/>
        </w:rPr>
        <w:t>” – powiedział</w:t>
      </w:r>
      <w:r w:rsidR="00EB622D">
        <w:rPr>
          <w:rFonts w:ascii="HelveticaNeueLT Pro 45 Lt" w:hAnsi="HelveticaNeueLT Pro 45 Lt"/>
          <w:noProof/>
          <w:color w:val="485A5A"/>
        </w:rPr>
        <w:t>a</w:t>
      </w:r>
      <w:r w:rsidR="00256166" w:rsidRPr="00256166">
        <w:rPr>
          <w:rFonts w:ascii="HelveticaNeueLT Pro 45 Lt" w:hAnsi="HelveticaNeueLT Pro 45 Lt"/>
          <w:noProof/>
          <w:color w:val="485A5A"/>
        </w:rPr>
        <w:t xml:space="preserve"> </w:t>
      </w:r>
      <w:r w:rsidR="00EB622D" w:rsidRPr="00EB622D">
        <w:rPr>
          <w:rFonts w:ascii="HelveticaNeueLT Pro 45 Lt" w:hAnsi="HelveticaNeueLT Pro 45 Lt"/>
          <w:b/>
          <w:bCs/>
          <w:noProof/>
          <w:color w:val="485A5A"/>
        </w:rPr>
        <w:t>Iwona Walendzik, Marketing &amp; Communications Director w Globalworth</w:t>
      </w:r>
      <w:r w:rsidR="00256166" w:rsidRPr="00256166">
        <w:rPr>
          <w:rFonts w:ascii="HelveticaNeueLT Pro 45 Lt" w:hAnsi="HelveticaNeueLT Pro 45 Lt"/>
          <w:noProof/>
          <w:color w:val="485A5A"/>
        </w:rPr>
        <w:t>.</w:t>
      </w:r>
    </w:p>
    <w:p w14:paraId="79ED98BD" w14:textId="77777777" w:rsidR="0072089A" w:rsidRPr="00256166" w:rsidRDefault="0072089A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22E776E5" w14:textId="605C3AD9" w:rsidR="00256166" w:rsidRDefault="0045765B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>
        <w:rPr>
          <w:rFonts w:ascii="HelveticaNeueLT Pro 45 Lt" w:hAnsi="HelveticaNeueLT Pro 45 Lt"/>
          <w:noProof/>
          <w:color w:val="485A5A"/>
        </w:rPr>
        <w:t>Zgodnie z założeniem programu i doświadczeniem Globalworth,</w:t>
      </w:r>
      <w:r w:rsidR="00183A4C">
        <w:rPr>
          <w:rFonts w:ascii="HelveticaNeueLT Pro 45 Lt" w:hAnsi="HelveticaNeueLT Pro 45 Lt"/>
          <w:noProof/>
          <w:color w:val="485A5A"/>
        </w:rPr>
        <w:t xml:space="preserve"> właściciela i zarządcy jedne</w:t>
      </w:r>
      <w:r w:rsidR="00FB6887">
        <w:rPr>
          <w:rFonts w:ascii="HelveticaNeueLT Pro 45 Lt" w:hAnsi="HelveticaNeueLT Pro 45 Lt"/>
          <w:noProof/>
          <w:color w:val="485A5A"/>
        </w:rPr>
        <w:t>g</w:t>
      </w:r>
      <w:r w:rsidR="00183A4C">
        <w:rPr>
          <w:rFonts w:ascii="HelveticaNeueLT Pro 45 Lt" w:hAnsi="HelveticaNeueLT Pro 45 Lt"/>
          <w:noProof/>
          <w:color w:val="485A5A"/>
        </w:rPr>
        <w:t>o z największych portfeli budynków biurowych, b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iura przyszłości nie powinny być wyłącznie miejscem pracy. </w:t>
      </w:r>
      <w:r w:rsidR="0025506A">
        <w:rPr>
          <w:rFonts w:ascii="HelveticaNeueLT Pro 45 Lt" w:hAnsi="HelveticaNeueLT Pro 45 Lt"/>
          <w:noProof/>
          <w:color w:val="485A5A"/>
        </w:rPr>
        <w:t>M</w:t>
      </w:r>
      <w:r w:rsidR="00C072E1" w:rsidRPr="00C072E1">
        <w:rPr>
          <w:rFonts w:ascii="HelveticaNeueLT Pro 45 Lt" w:hAnsi="HelveticaNeueLT Pro 45 Lt"/>
          <w:noProof/>
          <w:color w:val="485A5A"/>
        </w:rPr>
        <w:t>ogą</w:t>
      </w:r>
      <w:r w:rsidR="00CC7723">
        <w:rPr>
          <w:rFonts w:ascii="HelveticaNeueLT Pro 45 Lt" w:hAnsi="HelveticaNeueLT Pro 45 Lt"/>
          <w:noProof/>
          <w:color w:val="485A5A"/>
        </w:rPr>
        <w:t xml:space="preserve"> i powinny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 również pełnić rolę miejsc spotkań, edukacji i budowania relacji</w:t>
      </w:r>
      <w:r w:rsidR="002B3C0A">
        <w:rPr>
          <w:rFonts w:ascii="HelveticaNeueLT Pro 45 Lt" w:hAnsi="HelveticaNeueLT Pro 45 Lt"/>
          <w:noProof/>
          <w:color w:val="485A5A"/>
        </w:rPr>
        <w:t>, w tym także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 pomiędzy biznesem a lokalną społecznością. </w:t>
      </w:r>
      <w:r w:rsidR="002B3C0A">
        <w:rPr>
          <w:rFonts w:ascii="HelveticaNeueLT Pro 45 Lt" w:hAnsi="HelveticaNeueLT Pro 45 Lt"/>
          <w:noProof/>
          <w:color w:val="485A5A"/>
        </w:rPr>
        <w:t>W p</w:t>
      </w:r>
      <w:r w:rsidR="00C072E1" w:rsidRPr="00C072E1">
        <w:rPr>
          <w:rFonts w:ascii="HelveticaNeueLT Pro 45 Lt" w:hAnsi="HelveticaNeueLT Pro 45 Lt"/>
          <w:noProof/>
          <w:color w:val="485A5A"/>
        </w:rPr>
        <w:t>rzestrzeni</w:t>
      </w:r>
      <w:r w:rsidR="002B3C0A">
        <w:rPr>
          <w:rFonts w:ascii="HelveticaNeueLT Pro 45 Lt" w:hAnsi="HelveticaNeueLT Pro 45 Lt"/>
          <w:noProof/>
          <w:color w:val="485A5A"/>
        </w:rPr>
        <w:t>ach biurowych</w:t>
      </w:r>
      <w:r w:rsidR="00167F05">
        <w:rPr>
          <w:rFonts w:ascii="HelveticaNeueLT Pro 45 Lt" w:hAnsi="HelveticaNeueLT Pro 45 Lt"/>
          <w:noProof/>
          <w:color w:val="485A5A"/>
        </w:rPr>
        <w:t xml:space="preserve"> 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rozwijają się firmy i powstają tysiące miejsc pracy, </w:t>
      </w:r>
      <w:r w:rsidR="004C18BC">
        <w:rPr>
          <w:rFonts w:ascii="HelveticaNeueLT Pro 45 Lt" w:hAnsi="HelveticaNeueLT Pro 45 Lt"/>
          <w:noProof/>
          <w:color w:val="485A5A"/>
        </w:rPr>
        <w:t>naturalnie więc pow</w:t>
      </w:r>
      <w:r w:rsidR="00E171FB">
        <w:rPr>
          <w:rFonts w:ascii="HelveticaNeueLT Pro 45 Lt" w:hAnsi="HelveticaNeueLT Pro 45 Lt"/>
          <w:noProof/>
          <w:color w:val="485A5A"/>
        </w:rPr>
        <w:t>i</w:t>
      </w:r>
      <w:r w:rsidR="004C18BC">
        <w:rPr>
          <w:rFonts w:ascii="HelveticaNeueLT Pro 45 Lt" w:hAnsi="HelveticaNeueLT Pro 45 Lt"/>
          <w:noProof/>
          <w:color w:val="485A5A"/>
        </w:rPr>
        <w:t>nny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 sta</w:t>
      </w:r>
      <w:r w:rsidR="004C18BC">
        <w:rPr>
          <w:rFonts w:ascii="HelveticaNeueLT Pro 45 Lt" w:hAnsi="HelveticaNeueLT Pro 45 Lt"/>
          <w:noProof/>
          <w:color w:val="485A5A"/>
        </w:rPr>
        <w:t>ć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 się także miejscem pierwszego kontaktu młodych ludzi z realnym światem zawodowym. Wrocław </w:t>
      </w:r>
      <w:r w:rsidR="00C44047">
        <w:rPr>
          <w:rFonts w:ascii="HelveticaNeueLT Pro 45 Lt" w:hAnsi="HelveticaNeueLT Pro 45 Lt"/>
          <w:noProof/>
          <w:color w:val="485A5A"/>
        </w:rPr>
        <w:t xml:space="preserve">jest miastem, w którym </w:t>
      </w:r>
      <w:r w:rsidR="00474F96">
        <w:rPr>
          <w:rFonts w:ascii="HelveticaNeueLT Pro 45 Lt" w:hAnsi="HelveticaNeueLT Pro 45 Lt"/>
          <w:noProof/>
          <w:color w:val="485A5A"/>
        </w:rPr>
        <w:t>ma siedzibę</w:t>
      </w:r>
      <w:r w:rsidR="00C44047">
        <w:rPr>
          <w:rFonts w:ascii="HelveticaNeueLT Pro 45 Lt" w:hAnsi="HelveticaNeueLT Pro 45 Lt"/>
          <w:noProof/>
          <w:color w:val="485A5A"/>
        </w:rPr>
        <w:t xml:space="preserve"> </w:t>
      </w:r>
      <w:r w:rsidR="00C072E1" w:rsidRPr="00C072E1">
        <w:rPr>
          <w:rFonts w:ascii="HelveticaNeueLT Pro 45 Lt" w:hAnsi="HelveticaNeueLT Pro 45 Lt"/>
          <w:noProof/>
          <w:color w:val="485A5A"/>
        </w:rPr>
        <w:t>wiele fascynujących firm, zespołów i projektów o globalnym znaczeniu</w:t>
      </w:r>
      <w:r w:rsidR="00474F96">
        <w:rPr>
          <w:rFonts w:ascii="HelveticaNeueLT Pro 45 Lt" w:hAnsi="HelveticaNeueLT Pro 45 Lt"/>
          <w:noProof/>
          <w:color w:val="485A5A"/>
        </w:rPr>
        <w:t xml:space="preserve">, 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warto </w:t>
      </w:r>
      <w:r w:rsidR="00474F96">
        <w:rPr>
          <w:rFonts w:ascii="HelveticaNeueLT Pro 45 Lt" w:hAnsi="HelveticaNeueLT Pro 45 Lt"/>
          <w:noProof/>
          <w:color w:val="485A5A"/>
        </w:rPr>
        <w:t xml:space="preserve">więc </w:t>
      </w:r>
      <w:r w:rsidR="00C072E1" w:rsidRPr="00C072E1">
        <w:rPr>
          <w:rFonts w:ascii="HelveticaNeueLT Pro 45 Lt" w:hAnsi="HelveticaNeueLT Pro 45 Lt"/>
          <w:noProof/>
          <w:color w:val="485A5A"/>
        </w:rPr>
        <w:t>pokazać</w:t>
      </w:r>
      <w:r w:rsidR="008213E9">
        <w:rPr>
          <w:rFonts w:ascii="HelveticaNeueLT Pro 45 Lt" w:hAnsi="HelveticaNeueLT Pro 45 Lt"/>
          <w:noProof/>
          <w:color w:val="485A5A"/>
        </w:rPr>
        <w:t xml:space="preserve"> ich codzienny rytm z</w:t>
      </w:r>
      <w:r w:rsidR="00C072E1" w:rsidRPr="00C072E1">
        <w:rPr>
          <w:rFonts w:ascii="HelveticaNeueLT Pro 45 Lt" w:hAnsi="HelveticaNeueLT Pro 45 Lt"/>
          <w:noProof/>
          <w:color w:val="485A5A"/>
        </w:rPr>
        <w:t xml:space="preserve"> bli</w:t>
      </w:r>
      <w:r w:rsidR="008213E9">
        <w:rPr>
          <w:rFonts w:ascii="HelveticaNeueLT Pro 45 Lt" w:hAnsi="HelveticaNeueLT Pro 45 Lt"/>
          <w:noProof/>
          <w:color w:val="485A5A"/>
        </w:rPr>
        <w:t>ska</w:t>
      </w:r>
      <w:r w:rsidR="00705600">
        <w:rPr>
          <w:rFonts w:ascii="HelveticaNeueLT Pro 45 Lt" w:hAnsi="HelveticaNeueLT Pro 45 Lt"/>
          <w:noProof/>
          <w:color w:val="485A5A"/>
        </w:rPr>
        <w:t>.</w:t>
      </w:r>
    </w:p>
    <w:p w14:paraId="0DF107B4" w14:textId="77777777" w:rsidR="00705600" w:rsidRDefault="00705600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795553A5" w14:textId="52288842" w:rsidR="00705600" w:rsidRDefault="00705600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705600">
        <w:rPr>
          <w:rFonts w:ascii="HelveticaNeueLT Pro 45 Lt" w:hAnsi="HelveticaNeueLT Pro 45 Lt"/>
          <w:noProof/>
          <w:color w:val="485A5A"/>
        </w:rPr>
        <w:t>Do inicjatywy Open Learning stale dołączają firmy, które chcą aktywnie dzielić się wiedzą i budować relacje z przyszłymi kadrami.</w:t>
      </w:r>
    </w:p>
    <w:p w14:paraId="24C8E717" w14:textId="76C68070" w:rsidR="00256166" w:rsidRDefault="0025616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056D4629" w14:textId="75AEABA2" w:rsidR="001C491F" w:rsidRPr="001C491F" w:rsidRDefault="001C491F" w:rsidP="001C491F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  <w:r w:rsidRPr="001C491F">
        <w:rPr>
          <w:rFonts w:ascii="HelveticaNeueLT Pro 45 Lt" w:hAnsi="HelveticaNeueLT Pro 45 Lt"/>
          <w:b/>
          <w:bCs/>
          <w:noProof/>
          <w:color w:val="485A5A"/>
        </w:rPr>
        <w:t>Odpowiedź na wyzwania współczesnego rynku pracy</w:t>
      </w:r>
    </w:p>
    <w:p w14:paraId="4C29337D" w14:textId="1F0BB78B" w:rsidR="001C491F" w:rsidRPr="001C491F" w:rsidRDefault="001C491F" w:rsidP="001C491F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1C491F">
        <w:rPr>
          <w:rFonts w:ascii="HelveticaNeueLT Pro 45 Lt" w:hAnsi="HelveticaNeueLT Pro 45 Lt"/>
          <w:noProof/>
          <w:color w:val="485A5A"/>
        </w:rPr>
        <w:t xml:space="preserve">Organizatorzy zwracają uwagę na zmieniającą się dynamikę zatrudnienia, w której młodym ludziom coraz trudniej zdobyć pierwsze doświadczenie ze względu na automatyzację oraz popularyzację pracy zdalnej. </w:t>
      </w:r>
    </w:p>
    <w:p w14:paraId="5A7F0540" w14:textId="031027B0" w:rsidR="001C491F" w:rsidRPr="00256166" w:rsidRDefault="001C491F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4A56242A" w14:textId="082819C0" w:rsidR="00256166" w:rsidRPr="00256166" w:rsidRDefault="00EF69E3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8E5A8B">
        <w:rPr>
          <w:i/>
          <w:iCs/>
          <w:noProof/>
        </w:rPr>
        <w:drawing>
          <wp:anchor distT="57150" distB="57150" distL="57150" distR="57150" simplePos="0" relativeHeight="251662341" behindDoc="0" locked="0" layoutInCell="1" hidden="0" allowOverlap="1" wp14:anchorId="17676C48" wp14:editId="568ECE9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2044808112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56166" w:rsidRPr="00256166">
        <w:rPr>
          <w:rFonts w:ascii="HelveticaNeueLT Pro 45 Lt" w:hAnsi="HelveticaNeueLT Pro 45 Lt"/>
          <w:noProof/>
          <w:color w:val="485A5A"/>
        </w:rPr>
        <w:t>„</w:t>
      </w:r>
      <w:r w:rsidR="001C491F" w:rsidRPr="001C491F">
        <w:rPr>
          <w:rFonts w:ascii="HelveticaNeueLT Pro 45 Lt" w:hAnsi="HelveticaNeueLT Pro 45 Lt"/>
          <w:i/>
          <w:iCs/>
          <w:noProof/>
          <w:color w:val="485A5A"/>
        </w:rPr>
        <w:t>Coraz mniej firm zatrudnia osoby na stanowiska juniorskie - to efekt rosnącej automatyzacji i niepewności gospodarczej. Praca zdalna nie wpływa też korzystnie na kulturę praktyk - jest coraz mniej okazji do nauki poprzez codzienny kontakt z bardziej doświadczonymi osobami. Jeśli chcemy jednak mieć doświadczonych specjalistów za kilka lat, musimy już dziś stworzyć młodym ludziom więcej okazji do nauki. Open Learning jest próbą połączenia świata edukacji i biznesu oraz pokazania, że wiedza nie musi pozostawać zamknięta w biurac</w:t>
      </w:r>
      <w:r>
        <w:rPr>
          <w:rFonts w:ascii="HelveticaNeueLT Pro 45 Lt" w:hAnsi="HelveticaNeueLT Pro 45 Lt"/>
          <w:i/>
          <w:iCs/>
          <w:noProof/>
          <w:color w:val="485A5A"/>
        </w:rPr>
        <w:t>h</w:t>
      </w:r>
      <w:r w:rsidR="00256166" w:rsidRPr="00256166">
        <w:rPr>
          <w:rFonts w:ascii="HelveticaNeueLT Pro 45 Lt" w:hAnsi="HelveticaNeueLT Pro 45 Lt"/>
          <w:noProof/>
          <w:color w:val="485A5A"/>
        </w:rPr>
        <w:t xml:space="preserve">” – komentuje </w:t>
      </w:r>
      <w:r w:rsidRPr="00EF69E3">
        <w:rPr>
          <w:rFonts w:ascii="HelveticaNeueLT Pro 45 Lt" w:hAnsi="HelveticaNeueLT Pro 45 Lt"/>
          <w:b/>
          <w:bCs/>
          <w:noProof/>
          <w:color w:val="485A5A"/>
        </w:rPr>
        <w:t>Tomasz Florczak, CEO ChallengeRocket</w:t>
      </w:r>
      <w:r w:rsidR="00256166" w:rsidRPr="00256166">
        <w:rPr>
          <w:rFonts w:ascii="HelveticaNeueLT Pro 45 Lt" w:hAnsi="HelveticaNeueLT Pro 45 Lt"/>
          <w:noProof/>
          <w:color w:val="485A5A"/>
        </w:rPr>
        <w:t>.</w:t>
      </w:r>
    </w:p>
    <w:p w14:paraId="65B62BAF" w14:textId="77777777" w:rsidR="00256166" w:rsidRPr="00256166" w:rsidRDefault="00256166" w:rsidP="00860F3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</w:p>
    <w:p w14:paraId="375A7B3B" w14:textId="524DC5F2" w:rsidR="00B84072" w:rsidRDefault="00B84072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B84072">
        <w:rPr>
          <w:rFonts w:ascii="HelveticaNeueLT Pro 45 Lt" w:hAnsi="HelveticaNeueLT Pro 45 Lt"/>
          <w:noProof/>
          <w:color w:val="485A5A"/>
        </w:rPr>
        <w:t xml:space="preserve">Program potrwa kilka miesięcy, a jego zwieńczeniem będzie jesienny </w:t>
      </w:r>
      <w:r w:rsidRPr="00B84072">
        <w:rPr>
          <w:rFonts w:ascii="HelveticaNeueLT Pro 45 Lt" w:hAnsi="HelveticaNeueLT Pro 45 Lt"/>
          <w:b/>
          <w:bCs/>
          <w:noProof/>
          <w:color w:val="485A5A"/>
        </w:rPr>
        <w:t>Skill Challenge</w:t>
      </w:r>
      <w:r w:rsidRPr="00B84072">
        <w:rPr>
          <w:rFonts w:ascii="HelveticaNeueLT Pro 45 Lt" w:hAnsi="HelveticaNeueLT Pro 45 Lt"/>
          <w:noProof/>
          <w:color w:val="485A5A"/>
        </w:rPr>
        <w:t>. Będzie to praktyczny turniej, podczas którego uczestnicy sprawdzą nabyte umiejętności w realnym działaniu i zawalczą o nagrody.</w:t>
      </w:r>
    </w:p>
    <w:p w14:paraId="46A1CFF5" w14:textId="77777777" w:rsidR="00D720BA" w:rsidRDefault="00D720BA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607B8800" w14:textId="77777777" w:rsidR="005909A1" w:rsidRPr="005909A1" w:rsidRDefault="005909A1" w:rsidP="005909A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  <w:r w:rsidRPr="005909A1">
        <w:rPr>
          <w:rFonts w:ascii="HelveticaNeueLT Pro 45 Lt" w:hAnsi="HelveticaNeueLT Pro 45 Lt"/>
          <w:b/>
          <w:bCs/>
          <w:noProof/>
          <w:color w:val="485A5A"/>
        </w:rPr>
        <w:t>Długofalowa inwestycja w potencjał miasta</w:t>
      </w:r>
    </w:p>
    <w:p w14:paraId="7E1D631B" w14:textId="502B56EF" w:rsidR="005909A1" w:rsidRPr="005909A1" w:rsidRDefault="005909A1" w:rsidP="005909A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5909A1">
        <w:rPr>
          <w:rFonts w:ascii="HelveticaNeueLT Pro 45 Lt" w:hAnsi="HelveticaNeueLT Pro 45 Lt"/>
          <w:noProof/>
          <w:color w:val="485A5A"/>
        </w:rPr>
        <w:t xml:space="preserve">Inicjatywa ma na celu przede wszystkim stworzenie stabilnego pomostu między systemem edukacji a wymaganiami pracodawców. </w:t>
      </w:r>
      <w:r w:rsidR="00C20811" w:rsidRPr="005909A1">
        <w:rPr>
          <w:rFonts w:ascii="HelveticaNeueLT Pro 45 Lt" w:hAnsi="HelveticaNeueLT Pro 45 Lt"/>
          <w:noProof/>
          <w:color w:val="485A5A"/>
        </w:rPr>
        <w:t xml:space="preserve">Młodzi wrocławianie zyskują dostęp do know-how bezpośrednio od rynkowych praktyków. </w:t>
      </w:r>
      <w:r w:rsidR="00FB6887">
        <w:rPr>
          <w:rFonts w:ascii="HelveticaNeueLT Pro 45 Lt" w:hAnsi="HelveticaNeueLT Pro 45 Lt"/>
          <w:noProof/>
          <w:color w:val="485A5A"/>
        </w:rPr>
        <w:t>Stworz</w:t>
      </w:r>
      <w:r w:rsidRPr="005909A1">
        <w:rPr>
          <w:rFonts w:ascii="HelveticaNeueLT Pro 45 Lt" w:hAnsi="HelveticaNeueLT Pro 45 Lt"/>
          <w:noProof/>
          <w:color w:val="485A5A"/>
        </w:rPr>
        <w:t xml:space="preserve">enie dla </w:t>
      </w:r>
      <w:r w:rsidR="00FB6887">
        <w:rPr>
          <w:rFonts w:ascii="HelveticaNeueLT Pro 45 Lt" w:hAnsi="HelveticaNeueLT Pro 45 Lt"/>
          <w:noProof/>
          <w:color w:val="485A5A"/>
        </w:rPr>
        <w:t>młodych ludzi</w:t>
      </w:r>
      <w:r w:rsidR="00FB6887" w:rsidRPr="005909A1">
        <w:rPr>
          <w:rFonts w:ascii="HelveticaNeueLT Pro 45 Lt" w:hAnsi="HelveticaNeueLT Pro 45 Lt"/>
          <w:noProof/>
          <w:color w:val="485A5A"/>
        </w:rPr>
        <w:t xml:space="preserve"> </w:t>
      </w:r>
      <w:r w:rsidRPr="005909A1">
        <w:rPr>
          <w:rFonts w:ascii="HelveticaNeueLT Pro 45 Lt" w:hAnsi="HelveticaNeueLT Pro 45 Lt"/>
          <w:noProof/>
          <w:color w:val="485A5A"/>
        </w:rPr>
        <w:t xml:space="preserve">przestrzeni do zdobywania praktycznej wiedzy i </w:t>
      </w:r>
      <w:r w:rsidR="00FB6887">
        <w:rPr>
          <w:rFonts w:ascii="HelveticaNeueLT Pro 45 Lt" w:hAnsi="HelveticaNeueLT Pro 45 Lt"/>
          <w:noProof/>
          <w:color w:val="485A5A"/>
        </w:rPr>
        <w:t xml:space="preserve">weryfikacji wyobrażeń na temat rzeczywistego zakresu zadań, wymogów i możliwości w danej branży i na danym stanowisku może być nieocenionym  wsparciem w </w:t>
      </w:r>
      <w:r w:rsidRPr="005909A1">
        <w:rPr>
          <w:rFonts w:ascii="HelveticaNeueLT Pro 45 Lt" w:hAnsi="HelveticaNeueLT Pro 45 Lt"/>
          <w:noProof/>
          <w:color w:val="485A5A"/>
        </w:rPr>
        <w:t>świadom</w:t>
      </w:r>
      <w:r w:rsidR="00FB6887">
        <w:rPr>
          <w:rFonts w:ascii="HelveticaNeueLT Pro 45 Lt" w:hAnsi="HelveticaNeueLT Pro 45 Lt"/>
          <w:noProof/>
          <w:color w:val="485A5A"/>
        </w:rPr>
        <w:t>ym</w:t>
      </w:r>
      <w:r w:rsidRPr="005909A1">
        <w:rPr>
          <w:rFonts w:ascii="HelveticaNeueLT Pro 45 Lt" w:hAnsi="HelveticaNeueLT Pro 45 Lt"/>
          <w:noProof/>
          <w:color w:val="485A5A"/>
        </w:rPr>
        <w:t xml:space="preserve"> kształtowani</w:t>
      </w:r>
      <w:r w:rsidR="00FB6887">
        <w:rPr>
          <w:rFonts w:ascii="HelveticaNeueLT Pro 45 Lt" w:hAnsi="HelveticaNeueLT Pro 45 Lt"/>
          <w:noProof/>
          <w:color w:val="485A5A"/>
        </w:rPr>
        <w:t>u</w:t>
      </w:r>
      <w:r w:rsidRPr="005909A1">
        <w:rPr>
          <w:rFonts w:ascii="HelveticaNeueLT Pro 45 Lt" w:hAnsi="HelveticaNeueLT Pro 45 Lt"/>
          <w:noProof/>
          <w:color w:val="485A5A"/>
        </w:rPr>
        <w:t xml:space="preserve"> ścieżk</w:t>
      </w:r>
      <w:r w:rsidR="00FB6887">
        <w:rPr>
          <w:rFonts w:ascii="HelveticaNeueLT Pro 45 Lt" w:hAnsi="HelveticaNeueLT Pro 45 Lt"/>
          <w:noProof/>
          <w:color w:val="485A5A"/>
        </w:rPr>
        <w:t>i</w:t>
      </w:r>
      <w:r w:rsidRPr="005909A1">
        <w:rPr>
          <w:rFonts w:ascii="HelveticaNeueLT Pro 45 Lt" w:hAnsi="HelveticaNeueLT Pro 45 Lt"/>
          <w:noProof/>
          <w:color w:val="485A5A"/>
        </w:rPr>
        <w:t xml:space="preserve"> kariery</w:t>
      </w:r>
      <w:r w:rsidR="00C20811">
        <w:rPr>
          <w:rFonts w:ascii="HelveticaNeueLT Pro 45 Lt" w:hAnsi="HelveticaNeueLT Pro 45 Lt"/>
          <w:noProof/>
          <w:color w:val="485A5A"/>
        </w:rPr>
        <w:t xml:space="preserve"> oraz podejmowania przemyślanych decyzji edukacyjnych i zawodowych</w:t>
      </w:r>
      <w:r w:rsidRPr="005909A1">
        <w:rPr>
          <w:rFonts w:ascii="HelveticaNeueLT Pro 45 Lt" w:hAnsi="HelveticaNeueLT Pro 45 Lt"/>
          <w:noProof/>
          <w:color w:val="485A5A"/>
        </w:rPr>
        <w:t xml:space="preserve">. Open Learning rzuca </w:t>
      </w:r>
      <w:r w:rsidR="00C20811">
        <w:rPr>
          <w:rFonts w:ascii="HelveticaNeueLT Pro 45 Lt" w:hAnsi="HelveticaNeueLT Pro 45 Lt"/>
          <w:noProof/>
          <w:color w:val="485A5A"/>
        </w:rPr>
        <w:t xml:space="preserve">w tym zakresie </w:t>
      </w:r>
      <w:r w:rsidRPr="005909A1">
        <w:rPr>
          <w:rFonts w:ascii="HelveticaNeueLT Pro 45 Lt" w:hAnsi="HelveticaNeueLT Pro 45 Lt"/>
          <w:noProof/>
          <w:color w:val="485A5A"/>
        </w:rPr>
        <w:t>wyzwanie tradycyjnym barierom, łącz</w:t>
      </w:r>
      <w:r w:rsidR="00C20811">
        <w:rPr>
          <w:rFonts w:ascii="HelveticaNeueLT Pro 45 Lt" w:hAnsi="HelveticaNeueLT Pro 45 Lt"/>
          <w:noProof/>
          <w:color w:val="485A5A"/>
        </w:rPr>
        <w:t>ąc</w:t>
      </w:r>
      <w:r w:rsidRPr="005909A1">
        <w:rPr>
          <w:rFonts w:ascii="HelveticaNeueLT Pro 45 Lt" w:hAnsi="HelveticaNeueLT Pro 45 Lt"/>
          <w:noProof/>
          <w:color w:val="485A5A"/>
        </w:rPr>
        <w:t xml:space="preserve"> światy </w:t>
      </w:r>
      <w:r w:rsidR="00C20811">
        <w:rPr>
          <w:rFonts w:ascii="HelveticaNeueLT Pro 45 Lt" w:hAnsi="HelveticaNeueLT Pro 45 Lt"/>
          <w:noProof/>
          <w:color w:val="485A5A"/>
        </w:rPr>
        <w:t xml:space="preserve">absolwentów i korporacji </w:t>
      </w:r>
      <w:r w:rsidRPr="005909A1">
        <w:rPr>
          <w:rFonts w:ascii="HelveticaNeueLT Pro 45 Lt" w:hAnsi="HelveticaNeueLT Pro 45 Lt"/>
          <w:noProof/>
          <w:color w:val="485A5A"/>
        </w:rPr>
        <w:t>w sposób całkowicie otwarty</w:t>
      </w:r>
      <w:r w:rsidR="00C20811">
        <w:rPr>
          <w:rFonts w:ascii="HelveticaNeueLT Pro 45 Lt" w:hAnsi="HelveticaNeueLT Pro 45 Lt"/>
          <w:noProof/>
          <w:color w:val="485A5A"/>
        </w:rPr>
        <w:t>, szczery</w:t>
      </w:r>
      <w:r w:rsidRPr="005909A1">
        <w:rPr>
          <w:rFonts w:ascii="HelveticaNeueLT Pro 45 Lt" w:hAnsi="HelveticaNeueLT Pro 45 Lt"/>
          <w:noProof/>
          <w:color w:val="485A5A"/>
        </w:rPr>
        <w:t xml:space="preserve"> i powszechnie dostępny.</w:t>
      </w:r>
    </w:p>
    <w:p w14:paraId="486FED5B" w14:textId="1F535DC3" w:rsidR="005909A1" w:rsidRPr="005909A1" w:rsidRDefault="005909A1" w:rsidP="005909A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5909A1">
        <w:rPr>
          <w:rFonts w:ascii="HelveticaNeueLT Pro 45 Lt" w:hAnsi="HelveticaNeueLT Pro 45 Lt"/>
          <w:noProof/>
          <w:color w:val="485A5A"/>
        </w:rPr>
        <w:t xml:space="preserve">W dłuższej perspektywie program ma przynieść wymierne korzyści całej aglomeracji. </w:t>
      </w:r>
      <w:r w:rsidR="00C20811">
        <w:rPr>
          <w:rFonts w:ascii="HelveticaNeueLT Pro 45 Lt" w:hAnsi="HelveticaNeueLT Pro 45 Lt"/>
          <w:noProof/>
          <w:color w:val="485A5A"/>
        </w:rPr>
        <w:t>S</w:t>
      </w:r>
      <w:r w:rsidRPr="005909A1">
        <w:rPr>
          <w:rFonts w:ascii="HelveticaNeueLT Pro 45 Lt" w:hAnsi="HelveticaNeueLT Pro 45 Lt"/>
          <w:noProof/>
          <w:color w:val="485A5A"/>
        </w:rPr>
        <w:t xml:space="preserve">tolica Dolnego Śląska konsekwentnie wzmacnia swoją pozycję jako nowoczesny ośrodek, w którym </w:t>
      </w:r>
      <w:r w:rsidRPr="005909A1">
        <w:rPr>
          <w:rFonts w:ascii="HelveticaNeueLT Pro 45 Lt" w:hAnsi="HelveticaNeueLT Pro 45 Lt"/>
          <w:noProof/>
          <w:color w:val="485A5A"/>
        </w:rPr>
        <w:lastRenderedPageBreak/>
        <w:t xml:space="preserve">rozwój pożądanych kompetencji idzie w parze z biznesem. Dla zaangażowanych przedsiębiorstw to okazja do wczesnego kontaktu z przyszłymi talentami oraz realnego zaangażowania się w projekt o wysokiej wartości społecznej. </w:t>
      </w:r>
    </w:p>
    <w:p w14:paraId="35F8ED4E" w14:textId="4EEEA571" w:rsidR="00B84072" w:rsidRDefault="00B84072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7CB7B6E7" w14:textId="676A0ACD" w:rsidR="00254235" w:rsidRDefault="00FE4630" w:rsidP="00860F3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  <w:r w:rsidRPr="00FE4630">
        <w:rPr>
          <w:rFonts w:ascii="HelveticaNeueLT Pro 45 Lt" w:hAnsi="HelveticaNeueLT Pro 45 Lt"/>
          <w:b/>
          <w:bCs/>
          <w:noProof/>
          <w:color w:val="485A5A"/>
        </w:rPr>
        <w:t>W</w:t>
      </w:r>
      <w:r w:rsidR="00254235" w:rsidRPr="00FE4630">
        <w:rPr>
          <w:rFonts w:ascii="HelveticaNeueLT Pro 45 Lt" w:hAnsi="HelveticaNeueLT Pro 45 Lt"/>
          <w:b/>
          <w:bCs/>
          <w:noProof/>
          <w:color w:val="485A5A"/>
        </w:rPr>
        <w:t>rocław</w:t>
      </w:r>
      <w:r w:rsidR="008213E9">
        <w:rPr>
          <w:rFonts w:ascii="HelveticaNeueLT Pro 45 Lt" w:hAnsi="HelveticaNeueLT Pro 45 Lt"/>
          <w:b/>
          <w:bCs/>
          <w:noProof/>
          <w:color w:val="485A5A"/>
        </w:rPr>
        <w:t>,</w:t>
      </w:r>
      <w:r w:rsidR="00254235" w:rsidRPr="00FE4630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="00064A2C">
        <w:rPr>
          <w:rFonts w:ascii="HelveticaNeueLT Pro 45 Lt" w:hAnsi="HelveticaNeueLT Pro 45 Lt"/>
          <w:b/>
          <w:bCs/>
          <w:noProof/>
          <w:color w:val="485A5A"/>
        </w:rPr>
        <w:t>n</w:t>
      </w:r>
      <w:r w:rsidR="00064A2C" w:rsidRPr="00064A2C">
        <w:rPr>
          <w:rFonts w:ascii="HelveticaNeueLT Pro 45 Lt" w:hAnsi="HelveticaNeueLT Pro 45 Lt"/>
          <w:b/>
          <w:bCs/>
          <w:noProof/>
          <w:color w:val="485A5A"/>
        </w:rPr>
        <w:t>aturalne środowisko dla programu edukacyjnego</w:t>
      </w:r>
    </w:p>
    <w:p w14:paraId="4F913C8C" w14:textId="1AF7480C" w:rsidR="00FE4630" w:rsidRPr="00FE4630" w:rsidRDefault="00064A2C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064A2C">
        <w:rPr>
          <w:rFonts w:ascii="HelveticaNeueLT Pro 45 Lt" w:hAnsi="HelveticaNeueLT Pro 45 Lt"/>
          <w:noProof/>
          <w:color w:val="485A5A"/>
        </w:rPr>
        <w:t>Wybór stolicy Dolnego Śląska jako miejsca realizacji programu nie jest przypadkowy</w:t>
      </w:r>
      <w:r w:rsidR="00FE4630" w:rsidRPr="00FE4630">
        <w:rPr>
          <w:rFonts w:ascii="HelveticaNeueLT Pro 45 Lt" w:hAnsi="HelveticaNeueLT Pro 45 Lt"/>
          <w:noProof/>
          <w:color w:val="485A5A"/>
        </w:rPr>
        <w:t>. Miasto łączy potencjał akademicki z dynamicznie rozwijającym się sektorem nowoczesnego biznesu. Kluczowe znaczenie ma tu także zaangażowanie Agencji Rozwoju Aglomeracji Wrocławskiej (ARAW), która od lat buduje mosty między edukacją a rynkiem pracy.</w:t>
      </w:r>
    </w:p>
    <w:p w14:paraId="586F454C" w14:textId="77777777" w:rsidR="00FE4630" w:rsidRDefault="00FE4630" w:rsidP="00860F3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</w:p>
    <w:p w14:paraId="2A833B90" w14:textId="388778F0" w:rsidR="00CE7639" w:rsidRDefault="007B32F1" w:rsidP="00860F3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  <w:r w:rsidRPr="008E5A8B">
        <w:rPr>
          <w:i/>
          <w:iCs/>
          <w:noProof/>
        </w:rPr>
        <w:drawing>
          <wp:anchor distT="57150" distB="57150" distL="57150" distR="57150" simplePos="0" relativeHeight="251666437" behindDoc="0" locked="0" layoutInCell="1" hidden="0" allowOverlap="1" wp14:anchorId="3825671E" wp14:editId="3B7A9BAA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970254276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7639" w:rsidRPr="00CE7639">
        <w:rPr>
          <w:rFonts w:ascii="HelveticaNeueLT Pro 45 Lt" w:hAnsi="HelveticaNeueLT Pro 45 Lt"/>
          <w:i/>
          <w:iCs/>
          <w:noProof/>
          <w:color w:val="485A5A"/>
        </w:rPr>
        <w:t>„ARAW z wielką satysfakcją pełni rolę partnera strategicznego programu Open Learning by Globalworth, który umożliwi naukę od ekspertów z wiodących firm w aglomeracji i stworzy przestrzeń do zdobycia inspiracji na starcie zawodowej drogi. Ta inicjatywa to naturalny krok w naszej strategii wspierania edukacji praktycznej. Wiemy, że wiedza musi być sprzężona z biznesem, aby skutecznie odpowiadać na potrzeby jutra. Zależy nam też, aby uczniowie i studenci mieli możliwość poznania możliwości, jakie daje praca w lokalnych firmach. Zwłaszcza że wiele z nich to inwestorzy pozyskani dzięki staraniom ARAW. Open Learning to nie tylko edukacja i możliwość kontaktu z praktyką - to inwestycja w przyszłe kadry, które już teraz zaczynają rozumieć, jak wygląda praca w nowoczesnej gospodarc</w:t>
      </w:r>
      <w:r w:rsidR="00B9114E">
        <w:rPr>
          <w:rFonts w:ascii="HelveticaNeueLT Pro 45 Lt" w:hAnsi="HelveticaNeueLT Pro 45 Lt"/>
          <w:i/>
          <w:iCs/>
          <w:noProof/>
          <w:color w:val="485A5A"/>
        </w:rPr>
        <w:t>e</w:t>
      </w:r>
      <w:r w:rsidR="00CE7639" w:rsidRPr="00CE7639">
        <w:rPr>
          <w:rFonts w:ascii="HelveticaNeueLT Pro 45 Lt" w:hAnsi="HelveticaNeueLT Pro 45 Lt"/>
          <w:i/>
          <w:iCs/>
          <w:noProof/>
          <w:color w:val="485A5A"/>
        </w:rPr>
        <w:t>”</w:t>
      </w:r>
      <w:r w:rsidR="00CE7639" w:rsidRPr="00CE7639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="00CE7639" w:rsidRPr="00CE7639">
        <w:rPr>
          <w:rFonts w:ascii="HelveticaNeueLT Pro 45 Lt" w:hAnsi="HelveticaNeueLT Pro 45 Lt"/>
          <w:noProof/>
          <w:color w:val="485A5A"/>
        </w:rPr>
        <w:t>— mówi</w:t>
      </w:r>
      <w:r w:rsidR="00CE7639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="00CE7639" w:rsidRPr="00CE7639">
        <w:rPr>
          <w:rFonts w:ascii="HelveticaNeueLT Pro 45 Lt" w:hAnsi="HelveticaNeueLT Pro 45 Lt"/>
          <w:b/>
          <w:bCs/>
          <w:noProof/>
          <w:color w:val="485A5A"/>
        </w:rPr>
        <w:t>Tomasz Śpiewak, dyrektor Centrum Projektów Partnerskich ARAW</w:t>
      </w:r>
      <w:r w:rsidR="00B9114E">
        <w:rPr>
          <w:rFonts w:ascii="HelveticaNeueLT Pro 45 Lt" w:hAnsi="HelveticaNeueLT Pro 45 Lt"/>
          <w:b/>
          <w:bCs/>
          <w:noProof/>
          <w:color w:val="485A5A"/>
        </w:rPr>
        <w:t>.</w:t>
      </w:r>
    </w:p>
    <w:p w14:paraId="1D005B2D" w14:textId="77777777" w:rsidR="00FE4630" w:rsidRPr="00FE4630" w:rsidRDefault="00FE4630" w:rsidP="00860F31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</w:p>
    <w:p w14:paraId="4F598D95" w14:textId="716D42EB" w:rsidR="00BD3583" w:rsidRPr="00BD3583" w:rsidRDefault="00BD3583" w:rsidP="00BD3583">
      <w:pPr>
        <w:spacing w:line="330" w:lineRule="exact"/>
        <w:jc w:val="both"/>
        <w:rPr>
          <w:rFonts w:ascii="HelveticaNeueLT Pro 45 Lt" w:hAnsi="HelveticaNeueLT Pro 45 Lt"/>
          <w:b/>
          <w:bCs/>
          <w:noProof/>
          <w:color w:val="485A5A"/>
        </w:rPr>
      </w:pPr>
      <w:r>
        <w:rPr>
          <w:rFonts w:ascii="HelveticaNeueLT Pro 45 Lt" w:hAnsi="HelveticaNeueLT Pro 45 Lt"/>
          <w:b/>
          <w:bCs/>
          <w:noProof/>
          <w:color w:val="485A5A"/>
        </w:rPr>
        <w:t>J</w:t>
      </w:r>
      <w:r w:rsidRPr="00BD3583">
        <w:rPr>
          <w:rFonts w:ascii="HelveticaNeueLT Pro 45 Lt" w:hAnsi="HelveticaNeueLT Pro 45 Lt"/>
          <w:b/>
          <w:bCs/>
          <w:noProof/>
          <w:color w:val="485A5A"/>
        </w:rPr>
        <w:t>ak dołączyć do programu?</w:t>
      </w:r>
    </w:p>
    <w:p w14:paraId="1C96CCCC" w14:textId="167DC14C" w:rsidR="00256166" w:rsidRDefault="00BD3583" w:rsidP="00BD3583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BD3583">
        <w:rPr>
          <w:rFonts w:ascii="HelveticaNeueLT Pro 45 Lt" w:hAnsi="HelveticaNeueLT Pro 45 Lt"/>
          <w:noProof/>
          <w:color w:val="485A5A"/>
        </w:rPr>
        <w:t xml:space="preserve">Po uroczystej inauguracji ruszają regularne zapisy na poszczególne masterclassy. Zarówno młodzież chcąca wziąć udział w bezpłatnych szkoleniach, jak i firmy zainteresowane poprowadzeniem własnych paneli i dołączeniem do grona partnerów, mogą znaleźć szczegółowe informacje oraz formularze zgłoszeniowe na oficjalnej stronie: </w:t>
      </w:r>
      <w:hyperlink r:id="rId12" w:tgtFrame="_blank" w:history="1">
        <w:r w:rsidRPr="00BD3583">
          <w:rPr>
            <w:rStyle w:val="Hipercze"/>
            <w:rFonts w:ascii="HelveticaNeueLT Pro 45 Lt" w:hAnsi="HelveticaNeueLT Pro 45 Lt"/>
            <w:b/>
            <w:bCs/>
            <w:noProof/>
          </w:rPr>
          <w:t>https://challengerocket.com/open-learning-by-globalworth</w:t>
        </w:r>
      </w:hyperlink>
    </w:p>
    <w:p w14:paraId="675C77C8" w14:textId="77777777" w:rsidR="00A4130F" w:rsidRPr="00256166" w:rsidRDefault="00A4130F" w:rsidP="00256166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42455681" w14:textId="30B65ED4" w:rsidR="00A4130F" w:rsidRPr="00B71550" w:rsidRDefault="00CC4014" w:rsidP="00A334E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60" w:lineRule="auto"/>
        <w:rPr>
          <w:rFonts w:ascii="Helvetica Neue" w:eastAsia="Helvetica Neue" w:hAnsi="Helvetica Neue" w:cs="Helvetica Neue"/>
          <w:color w:val="485A5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A992A5A" wp14:editId="6E6BB3D7">
                <wp:simplePos x="0" y="0"/>
                <wp:positionH relativeFrom="column">
                  <wp:posOffset>1600200</wp:posOffset>
                </wp:positionH>
                <wp:positionV relativeFrom="paragraph">
                  <wp:posOffset>317500</wp:posOffset>
                </wp:positionV>
                <wp:extent cx="61595" cy="55245"/>
                <wp:effectExtent l="0" t="0" r="0" b="1905"/>
                <wp:wrapNone/>
                <wp:docPr id="1771302477" name="Prostokąt 1771302477" descr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595" cy="55245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FB923A" w14:textId="77777777" w:rsidR="00A4130F" w:rsidRDefault="00A4130F" w:rsidP="00A413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92A5A" id="Prostokąt 1771302477" o:spid="_x0000_s1026" alt="Prostokąt 1" style="position:absolute;margin-left:126pt;margin-top:25pt;width:4.85pt;height:4.35pt;rotation:18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" fillcolor="#c7162b" stroked="f">
                <v:textbox inset="2.53958mm,2.53958mm,2.53958mm,2.53958mm">
                  <w:txbxContent>
                    <w:p w14:paraId="35FB923A" w14:textId="77777777" w:rsidR="00A4130F" w:rsidRDefault="00A4130F" w:rsidP="00A4130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C434F" w:rsidRPr="00256166">
        <w:rPr>
          <w:rFonts w:ascii="HelveticaNeueLT Pro 45 Lt" w:hAnsi="HelveticaNeueLT Pro 45 Lt"/>
          <w:noProof/>
          <w:color w:val="485A5A"/>
        </w:rPr>
        <w:br/>
      </w:r>
      <w:r w:rsidR="00A4130F" w:rsidRPr="00B71550">
        <w:rPr>
          <w:rFonts w:ascii="Helvetica Neue" w:eastAsia="Helvetica Neue" w:hAnsi="Helvetica Neue" w:cs="Helvetica Neue"/>
          <w:color w:val="485A5A"/>
          <w:sz w:val="28"/>
          <w:szCs w:val="28"/>
        </w:rPr>
        <w:t>O GLOBALWORTH</w:t>
      </w:r>
    </w:p>
    <w:p w14:paraId="7914728B" w14:textId="77777777" w:rsidR="00A4130F" w:rsidRPr="00B71550" w:rsidRDefault="00A4130F" w:rsidP="00A413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  <w:bookmarkStart w:id="0" w:name="_heading=h.gjdgxs" w:colFirst="0" w:colLast="0"/>
      <w:bookmarkEnd w:id="0"/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Globalworth jest notowaną na giełdzie spółką działającą na rynku nieruchomości w Europie Środkowej i Wschodniej, notowaną w segmencie AIM Londyńskiej Giełdy Papierów Wartościowych. Dzięki wiodącej pozycji na rynku w Polsce i Rumunii Globalworth stał się wiodącym inwestorem na rynku nieruchomości biurowych w Europie Środkowo-Wschodniej. Globalworth nabywa, rozwija i bezpośrednio zarządza wysokiej jakości nieruchomościami biurowymi i przemysłowymi w najlepszych lokalizacjach, generując przychody z najmu od wysokiej jakości najemców z całego świata. Zarządzany przez ponad 269 specjalistów na Cyprze, Guernsey, w Polsce i Rumunii, łączna wartość jego portfela wynosi 3,0 mld euro, według stanu na 31 grudnia 2023 r. Około 96,8% portfela stanowią aktywa przynoszące dochód, głównie w sektorze biurowym, wynajmowane zróżnicowanej grupie ponad 690 krajowych i międzynarodowych korporacji. W Polsce Globalworth jest obecny w Warszawie, Wrocławiu, Łodzi, Krakowie, Gdańsku i Katowicach, natomiast w Rumunii jego aktywa obejmują Bukareszt, Timisoarę, Konstancę, Pitesti, Arad i Oradeę. </w:t>
      </w:r>
    </w:p>
    <w:p w14:paraId="08F2FF3A" w14:textId="16C60DD3" w:rsidR="00422CA9" w:rsidRPr="00D77871" w:rsidRDefault="00A4130F" w:rsidP="00D7787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Więcej informacji można znaleźć na stronie </w:t>
      </w:r>
      <w:hyperlink r:id="rId13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www.globalworth.com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  <w:u w:val="single"/>
        </w:rPr>
        <w:t> 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, na profilach społecznościowych </w:t>
      </w:r>
      <w:hyperlink r:id="rId14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Facebook</w:t>
        </w:r>
      </w:hyperlink>
      <w:r w:rsidRPr="00DF0D6D">
        <w:rPr>
          <w:rFonts w:ascii="Helvetica Neue" w:eastAsia="Helvetica Neue" w:hAnsi="Helvetica Neue" w:cs="Helvetica Neue"/>
          <w:color w:val="485A5A"/>
          <w:sz w:val="16"/>
          <w:szCs w:val="16"/>
        </w:rPr>
        <w:t>, </w:t>
      </w:r>
      <w:hyperlink r:id="rId15">
        <w:r w:rsidRPr="00DF0D6D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Instagram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>, </w:t>
      </w:r>
      <w:hyperlink r:id="rId16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LinkedIn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 oraz na polskim profilu </w:t>
      </w:r>
      <w:hyperlink r:id="rId17">
        <w:r w:rsidRPr="00B71550">
          <w:rPr>
            <w:rFonts w:ascii="Helvetica Neue" w:eastAsia="Helvetica Neue" w:hAnsi="Helvetica Neue" w:cs="Helvetica Neue"/>
            <w:color w:val="535353"/>
            <w:sz w:val="16"/>
            <w:szCs w:val="16"/>
            <w:u w:val="single"/>
          </w:rPr>
          <w:t>LinkedIn</w:t>
        </w:r>
      </w:hyperlink>
      <w:r w:rsidRPr="00B71550">
        <w:rPr>
          <w:rFonts w:ascii="Helvetica Neue" w:eastAsia="Helvetica Neue" w:hAnsi="Helvetica Neue" w:cs="Helvetica Neue"/>
          <w:color w:val="535353"/>
          <w:sz w:val="16"/>
          <w:szCs w:val="16"/>
        </w:rPr>
        <w:t>.</w:t>
      </w:r>
    </w:p>
    <w:p w14:paraId="5F83AA25" w14:textId="77777777" w:rsidR="00FD2F51" w:rsidRPr="00920F50" w:rsidRDefault="00FD2F51" w:rsidP="00FD2F51">
      <w:pPr>
        <w:tabs>
          <w:tab w:val="left" w:pos="567"/>
        </w:tabs>
        <w:spacing w:line="100" w:lineRule="exact"/>
        <w:ind w:left="-567" w:right="-612"/>
        <w:rPr>
          <w:rFonts w:ascii="HelveticaNeueLT Pro 45 Lt" w:hAnsi="HelveticaNeueLT Pro 45 Lt"/>
          <w:color w:val="485A5A"/>
          <w:sz w:val="10"/>
          <w:szCs w:val="10"/>
        </w:rPr>
      </w:pPr>
    </w:p>
    <w:p w14:paraId="592329D4" w14:textId="77777777" w:rsidR="00FD2F51" w:rsidRPr="00920F50" w:rsidRDefault="00FD2F51" w:rsidP="00FD2F51">
      <w:pPr>
        <w:tabs>
          <w:tab w:val="left" w:pos="3060"/>
        </w:tabs>
        <w:ind w:left="-567" w:right="-613"/>
      </w:pPr>
      <w:r w:rsidRPr="00920F5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82A58C" wp14:editId="4F15A9F9">
                <wp:simplePos x="0" y="0"/>
                <wp:positionH relativeFrom="column">
                  <wp:posOffset>-330200</wp:posOffset>
                </wp:positionH>
                <wp:positionV relativeFrom="paragraph">
                  <wp:posOffset>116205</wp:posOffset>
                </wp:positionV>
                <wp:extent cx="6375400" cy="0"/>
                <wp:effectExtent l="0" t="0" r="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485A5A"/>
                          </a:solidFill>
                          <a:prstDash val="sysDot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A75BE" id="Straight Connector 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9.15pt" to="47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" strokecolor="#485a5a" strokeweight="1.25pt">
                <v:stroke dashstyle="1 1" joinstyle="bevel" endcap="round"/>
              </v:line>
            </w:pict>
          </mc:Fallback>
        </mc:AlternateContent>
      </w:r>
      <w:r w:rsidRPr="00920F50">
        <w:tab/>
      </w:r>
    </w:p>
    <w:p w14:paraId="3508826F" w14:textId="77777777" w:rsidR="00FD2F51" w:rsidRPr="00920F50" w:rsidRDefault="00FD2F51" w:rsidP="00FD2F51">
      <w:pPr>
        <w:tabs>
          <w:tab w:val="left" w:pos="567"/>
        </w:tabs>
        <w:spacing w:line="260" w:lineRule="exact"/>
        <w:ind w:left="-567" w:right="-613"/>
        <w:rPr>
          <w:rFonts w:ascii="HelveticaNeueLT Pro 45 Lt" w:hAnsi="HelveticaNeueLT Pro 45 Lt"/>
          <w:color w:val="485A5A"/>
          <w:sz w:val="28"/>
          <w:szCs w:val="28"/>
        </w:rPr>
      </w:pPr>
    </w:p>
    <w:p w14:paraId="79760CDE" w14:textId="517A1817" w:rsidR="00B86461" w:rsidRPr="00CA6735" w:rsidRDefault="00B86461" w:rsidP="00BA3DDE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8"/>
          <w:szCs w:val="28"/>
        </w:rPr>
      </w:pPr>
      <w:r w:rsidRPr="00920F50">
        <w:rPr>
          <w:rFonts w:ascii="HelveticaNeueLT Pro 45 Lt" w:hAnsi="HelveticaNeueLT Pro 45 Lt"/>
          <w:noProof/>
          <w:color w:val="49595B"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AD857E" wp14:editId="20E70160">
                <wp:simplePos x="0" y="0"/>
                <wp:positionH relativeFrom="column">
                  <wp:posOffset>460375</wp:posOffset>
                </wp:positionH>
                <wp:positionV relativeFrom="paragraph">
                  <wp:posOffset>105410</wp:posOffset>
                </wp:positionV>
                <wp:extent cx="45719" cy="4571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A8C24" id="Rectangle 6" o:spid="_x0000_s1026" style="position:absolute;margin-left:36.25pt;margin-top:8.3pt;width:3.6pt;height:3.6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" fillcolor="#c7162b" stroked="f" strokeweight="1pt"/>
            </w:pict>
          </mc:Fallback>
        </mc:AlternateContent>
      </w:r>
      <w:r w:rsidRPr="00CA6735">
        <w:rPr>
          <w:rFonts w:ascii="HelveticaNeueLT Pro 45 Lt" w:hAnsi="HelveticaNeueLT Pro 45 Lt"/>
          <w:color w:val="485A5A"/>
          <w:sz w:val="28"/>
          <w:szCs w:val="28"/>
        </w:rPr>
        <w:t>KONTAKT</w:t>
      </w:r>
    </w:p>
    <w:p w14:paraId="40D89C81" w14:textId="58BB5566" w:rsidR="00B86461" w:rsidRPr="00CA6735" w:rsidRDefault="003C434F" w:rsidP="00B86461">
      <w:pPr>
        <w:tabs>
          <w:tab w:val="left" w:pos="567"/>
        </w:tabs>
        <w:spacing w:line="280" w:lineRule="exact"/>
        <w:ind w:left="-567" w:right="-612"/>
        <w:rPr>
          <w:rFonts w:ascii="HelveticaNeueLT Pro 65 Md" w:hAnsi="HelveticaNeueLT Pro 65 Md"/>
          <w:color w:val="485A5A"/>
          <w:sz w:val="20"/>
          <w:szCs w:val="20"/>
        </w:rPr>
      </w:pPr>
      <w:r w:rsidRPr="00CA6735">
        <w:rPr>
          <w:rFonts w:ascii="HelveticaNeueLT Pro 65 Md" w:hAnsi="HelveticaNeueLT Pro 65 Md"/>
          <w:color w:val="485A5A"/>
          <w:sz w:val="20"/>
          <w:szCs w:val="20"/>
        </w:rPr>
        <w:t>Olga Jezierska</w:t>
      </w:r>
    </w:p>
    <w:p w14:paraId="50F8E471" w14:textId="6D30E7BB" w:rsidR="00B86461" w:rsidRPr="00CA6735" w:rsidRDefault="00B86461" w:rsidP="00B86461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0"/>
          <w:szCs w:val="20"/>
        </w:rPr>
      </w:pPr>
      <w:r w:rsidRPr="00CA6735">
        <w:rPr>
          <w:rFonts w:ascii="HelveticaNeueLT Pro 45 Lt" w:hAnsi="HelveticaNeueLT Pro 45 Lt"/>
          <w:color w:val="485A5A"/>
          <w:sz w:val="20"/>
          <w:szCs w:val="20"/>
        </w:rPr>
        <w:t xml:space="preserve">PR </w:t>
      </w:r>
      <w:r w:rsidR="003C434F" w:rsidRPr="00CA6735">
        <w:rPr>
          <w:rFonts w:ascii="HelveticaNeueLT Pro 45 Lt" w:hAnsi="HelveticaNeueLT Pro 45 Lt"/>
          <w:color w:val="485A5A"/>
          <w:sz w:val="20"/>
          <w:szCs w:val="20"/>
        </w:rPr>
        <w:t>Manager</w:t>
      </w:r>
    </w:p>
    <w:p w14:paraId="7760AC3F" w14:textId="77777777" w:rsidR="00B86461" w:rsidRPr="00CA6735" w:rsidRDefault="00B86461" w:rsidP="00B86461">
      <w:pPr>
        <w:tabs>
          <w:tab w:val="left" w:pos="567"/>
        </w:tabs>
        <w:spacing w:line="140" w:lineRule="exact"/>
        <w:ind w:left="-567" w:right="-612"/>
        <w:rPr>
          <w:rFonts w:ascii="HelveticaNeueLT Pro 45 Lt" w:hAnsi="HelveticaNeueLT Pro 45 Lt"/>
          <w:i/>
          <w:iCs/>
          <w:color w:val="485A5A"/>
          <w:sz w:val="10"/>
          <w:szCs w:val="10"/>
        </w:rPr>
      </w:pPr>
    </w:p>
    <w:p w14:paraId="52BCEDFD" w14:textId="2E2B98B8" w:rsidR="00B86461" w:rsidRPr="000978BA" w:rsidRDefault="00B86461" w:rsidP="00B86461">
      <w:pPr>
        <w:tabs>
          <w:tab w:val="left" w:pos="567"/>
        </w:tabs>
        <w:spacing w:line="280" w:lineRule="exact"/>
        <w:ind w:left="-567" w:right="-612"/>
        <w:jc w:val="both"/>
        <w:rPr>
          <w:rFonts w:ascii="HelveticaNeueLT Pro 65 Md" w:hAnsi="HelveticaNeueLT Pro 65 Md"/>
          <w:color w:val="485A5A"/>
          <w:sz w:val="20"/>
          <w:szCs w:val="20"/>
        </w:rPr>
      </w:pPr>
      <w:r w:rsidRPr="000978BA">
        <w:rPr>
          <w:rFonts w:ascii="HelveticaNeueLT Pro 65 Md" w:hAnsi="HelveticaNeueLT Pro 65 Md"/>
          <w:color w:val="C7162B"/>
          <w:sz w:val="20"/>
          <w:szCs w:val="20"/>
        </w:rPr>
        <w:t xml:space="preserve">T: </w:t>
      </w:r>
      <w:r w:rsidR="005E7C32" w:rsidRPr="000978BA">
        <w:rPr>
          <w:rFonts w:ascii="HelveticaNeueLT Pro 65 Md" w:hAnsi="HelveticaNeueLT Pro 65 Md"/>
          <w:color w:val="485A5A"/>
          <w:sz w:val="20"/>
          <w:szCs w:val="20"/>
        </w:rPr>
        <w:t>+48</w:t>
      </w:r>
      <w:r w:rsidR="003C434F" w:rsidRPr="000978BA">
        <w:rPr>
          <w:rFonts w:ascii="HelveticaNeueLT Pro 65 Md" w:hAnsi="HelveticaNeueLT Pro 65 Md"/>
          <w:color w:val="485A5A"/>
          <w:sz w:val="20"/>
          <w:szCs w:val="20"/>
        </w:rPr>
        <w:t> 501 510 720</w:t>
      </w:r>
    </w:p>
    <w:p w14:paraId="4C17C824" w14:textId="14CB891C" w:rsidR="00F617A6" w:rsidRPr="00D77871" w:rsidRDefault="00B86461" w:rsidP="00BA3DDE">
      <w:pPr>
        <w:tabs>
          <w:tab w:val="left" w:pos="567"/>
        </w:tabs>
        <w:spacing w:line="280" w:lineRule="exact"/>
        <w:ind w:left="-567" w:right="-612"/>
        <w:jc w:val="both"/>
        <w:rPr>
          <w:rFonts w:ascii="HelveticaNeueLT Pro 65 Md" w:hAnsi="HelveticaNeueLT Pro 65 Md"/>
          <w:color w:val="0563C1" w:themeColor="hyperlink"/>
          <w:sz w:val="20"/>
          <w:szCs w:val="20"/>
          <w:u w:val="single"/>
          <w:lang w:val="en-US"/>
        </w:rPr>
      </w:pPr>
      <w:r w:rsidRPr="00B86461">
        <w:rPr>
          <w:rFonts w:ascii="HelveticaNeueLT Pro 65 Md" w:hAnsi="HelveticaNeueLT Pro 65 Md"/>
          <w:color w:val="C7162B"/>
          <w:sz w:val="20"/>
          <w:szCs w:val="20"/>
          <w:lang w:val="en-US"/>
        </w:rPr>
        <w:t xml:space="preserve">E: </w:t>
      </w:r>
      <w:hyperlink r:id="rId18" w:history="1">
        <w:r w:rsidR="003C434F" w:rsidRPr="00D5653E">
          <w:rPr>
            <w:rStyle w:val="Hipercze"/>
            <w:rFonts w:ascii="HelveticaNeueLT Pro 65 Md" w:hAnsi="HelveticaNeueLT Pro 65 Md"/>
            <w:sz w:val="20"/>
            <w:szCs w:val="20"/>
            <w:lang w:val="en-US"/>
          </w:rPr>
          <w:t>olga.jezierska@globalworth.pl</w:t>
        </w:r>
      </w:hyperlink>
    </w:p>
    <w:sectPr w:rsidR="00F617A6" w:rsidRPr="00D77871" w:rsidSect="00B25346">
      <w:footerReference w:type="default" r:id="rId19"/>
      <w:pgSz w:w="11906" w:h="16838"/>
      <w:pgMar w:top="567" w:right="851" w:bottom="822" w:left="1440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FCCF" w14:textId="77777777" w:rsidR="002B2149" w:rsidRDefault="002B2149" w:rsidP="002E2C75">
      <w:r>
        <w:separator/>
      </w:r>
    </w:p>
  </w:endnote>
  <w:endnote w:type="continuationSeparator" w:id="0">
    <w:p w14:paraId="25C51874" w14:textId="77777777" w:rsidR="002B2149" w:rsidRDefault="002B2149" w:rsidP="002E2C75">
      <w:r>
        <w:continuationSeparator/>
      </w:r>
    </w:p>
  </w:endnote>
  <w:endnote w:type="continuationNotice" w:id="1">
    <w:p w14:paraId="03006606" w14:textId="77777777" w:rsidR="002B2149" w:rsidRDefault="002B2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9CE1" w14:textId="3A5A1981" w:rsidR="00B25346" w:rsidRDefault="00B25346">
    <w:pPr>
      <w:pStyle w:val="Stopka"/>
      <w:rPr>
        <w:rFonts w:ascii="HelveticaNeueLT Pro 45 Lt" w:hAnsi="HelveticaNeueLT Pro 45 Lt"/>
        <w:sz w:val="16"/>
        <w:szCs w:val="16"/>
      </w:rPr>
    </w:pPr>
    <w:r w:rsidRPr="00B25346">
      <w:rPr>
        <w:rFonts w:ascii="HelveticaNeueLT Pro 45 Lt" w:hAnsi="HelveticaNeueLT Pro 45 Lt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03884" wp14:editId="498B632A">
              <wp:simplePos x="0" y="0"/>
              <wp:positionH relativeFrom="column">
                <wp:posOffset>-327096</wp:posOffset>
              </wp:positionH>
              <wp:positionV relativeFrom="paragraph">
                <wp:posOffset>121920</wp:posOffset>
              </wp:positionV>
              <wp:extent cx="6438900" cy="0"/>
              <wp:effectExtent l="0" t="0" r="1270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9525" cap="rnd" cmpd="sng">
                        <a:solidFill>
                          <a:schemeClr val="bg1">
                            <a:lumMod val="75000"/>
                          </a:schemeClr>
                        </a:soli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DBB8D3" id="Straight Connector 1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75pt,9.6pt" to="48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" strokecolor="#bfbfbf [2412]">
              <v:stroke joinstyle="bevel" endcap="round"/>
            </v:line>
          </w:pict>
        </mc:Fallback>
      </mc:AlternateContent>
    </w:r>
  </w:p>
  <w:p w14:paraId="0125A7AE" w14:textId="418EA997" w:rsidR="00B25346" w:rsidRDefault="00B25346" w:rsidP="00B25346">
    <w:pPr>
      <w:pStyle w:val="Stopka"/>
      <w:ind w:left="-567"/>
      <w:rPr>
        <w:rFonts w:ascii="HelveticaNeueLT Pro 45 Lt" w:hAnsi="HelveticaNeueLT Pro 45 Lt"/>
        <w:sz w:val="16"/>
        <w:szCs w:val="16"/>
      </w:rPr>
    </w:pPr>
    <w:r>
      <w:rPr>
        <w:rFonts w:ascii="HelveticaNeueLT Pro 45 Lt" w:hAnsi="HelveticaNeueLT Pro 45 Lt"/>
        <w:noProof/>
        <w:color w:val="9D9A98"/>
        <w:sz w:val="16"/>
        <w:szCs w:val="16"/>
        <w:lang w:val="en-GB" w:eastAsia="en-GB"/>
      </w:rPr>
      <w:drawing>
        <wp:anchor distT="0" distB="0" distL="114300" distR="114300" simplePos="0" relativeHeight="251658241" behindDoc="0" locked="0" layoutInCell="1" allowOverlap="1" wp14:anchorId="32499632" wp14:editId="50AF55E4">
          <wp:simplePos x="0" y="0"/>
          <wp:positionH relativeFrom="column">
            <wp:posOffset>5557997</wp:posOffset>
          </wp:positionH>
          <wp:positionV relativeFrom="paragraph">
            <wp:posOffset>118110</wp:posOffset>
          </wp:positionV>
          <wp:extent cx="554400" cy="187200"/>
          <wp:effectExtent l="0" t="0" r="4445" b="3810"/>
          <wp:wrapSquare wrapText="bothSides"/>
          <wp:docPr id="14" name="Picture 14" descr="A picture containing drawing, stop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stop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5346">
      <w:rPr>
        <w:rFonts w:ascii="HelveticaNeueLT Pro 45 Lt" w:hAnsi="HelveticaNeueLT Pro 45 Lt"/>
        <w:sz w:val="16"/>
        <w:szCs w:val="16"/>
      </w:rPr>
      <w:t xml:space="preserve"> </w:t>
    </w:r>
  </w:p>
  <w:p w14:paraId="48BD2E03" w14:textId="274C9F79" w:rsidR="00B25346" w:rsidRPr="00B25346" w:rsidRDefault="00B25346" w:rsidP="00B25346">
    <w:pPr>
      <w:pStyle w:val="Stopka"/>
      <w:ind w:left="-567"/>
      <w:rPr>
        <w:rFonts w:ascii="HelveticaNeueLT Pro 45 Lt" w:hAnsi="HelveticaNeueLT Pro 45 Lt"/>
        <w:color w:val="9D9A98"/>
        <w:sz w:val="16"/>
        <w:szCs w:val="16"/>
      </w:rPr>
    </w:pPr>
    <w:r w:rsidRPr="00B25346">
      <w:rPr>
        <w:rFonts w:ascii="HelveticaNeueLT Pro 45 Lt" w:hAnsi="HelveticaNeueLT Pro 45 Lt"/>
        <w:color w:val="9D9A98"/>
        <w:sz w:val="16"/>
        <w:szCs w:val="16"/>
      </w:rPr>
      <w:t>MEDIA RELEASE</w:t>
    </w:r>
    <w:r>
      <w:rPr>
        <w:rFonts w:ascii="HelveticaNeueLT Pro 45 Lt" w:hAnsi="HelveticaNeueLT Pro 45 Lt"/>
        <w:color w:val="9D9A98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5C5E" w14:textId="77777777" w:rsidR="002B2149" w:rsidRDefault="002B2149" w:rsidP="002E2C75">
      <w:r>
        <w:separator/>
      </w:r>
    </w:p>
  </w:footnote>
  <w:footnote w:type="continuationSeparator" w:id="0">
    <w:p w14:paraId="7C9C08C5" w14:textId="77777777" w:rsidR="002B2149" w:rsidRDefault="002B2149" w:rsidP="002E2C75">
      <w:r>
        <w:continuationSeparator/>
      </w:r>
    </w:p>
  </w:footnote>
  <w:footnote w:type="continuationNotice" w:id="1">
    <w:p w14:paraId="46CE1275" w14:textId="77777777" w:rsidR="002B2149" w:rsidRDefault="002B21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A"/>
    <w:rsid w:val="0000120C"/>
    <w:rsid w:val="00003CC3"/>
    <w:rsid w:val="000201CD"/>
    <w:rsid w:val="0002221A"/>
    <w:rsid w:val="000232C9"/>
    <w:rsid w:val="00025CF2"/>
    <w:rsid w:val="00025F0A"/>
    <w:rsid w:val="00032A6E"/>
    <w:rsid w:val="00042A0C"/>
    <w:rsid w:val="00054E07"/>
    <w:rsid w:val="000556C1"/>
    <w:rsid w:val="00057E88"/>
    <w:rsid w:val="000617A1"/>
    <w:rsid w:val="00062110"/>
    <w:rsid w:val="00064A2C"/>
    <w:rsid w:val="000722BF"/>
    <w:rsid w:val="0007448B"/>
    <w:rsid w:val="00074DC4"/>
    <w:rsid w:val="0008100B"/>
    <w:rsid w:val="000826CC"/>
    <w:rsid w:val="00090B25"/>
    <w:rsid w:val="00091E94"/>
    <w:rsid w:val="00092351"/>
    <w:rsid w:val="000939E0"/>
    <w:rsid w:val="00095428"/>
    <w:rsid w:val="00096646"/>
    <w:rsid w:val="00096C19"/>
    <w:rsid w:val="000978BA"/>
    <w:rsid w:val="000A122E"/>
    <w:rsid w:val="000A6E2B"/>
    <w:rsid w:val="000B154D"/>
    <w:rsid w:val="000B3498"/>
    <w:rsid w:val="000B68CE"/>
    <w:rsid w:val="000C06D3"/>
    <w:rsid w:val="000C1CAB"/>
    <w:rsid w:val="000C2247"/>
    <w:rsid w:val="000C5460"/>
    <w:rsid w:val="000C70D2"/>
    <w:rsid w:val="000C727B"/>
    <w:rsid w:val="000C7AE8"/>
    <w:rsid w:val="000D53A6"/>
    <w:rsid w:val="000D56BE"/>
    <w:rsid w:val="000E0BD8"/>
    <w:rsid w:val="000E3EDD"/>
    <w:rsid w:val="000F0A0B"/>
    <w:rsid w:val="000F55A7"/>
    <w:rsid w:val="00103ED2"/>
    <w:rsid w:val="0010446B"/>
    <w:rsid w:val="00114FB5"/>
    <w:rsid w:val="00125A82"/>
    <w:rsid w:val="001301DA"/>
    <w:rsid w:val="00131690"/>
    <w:rsid w:val="001363D8"/>
    <w:rsid w:val="00141EA2"/>
    <w:rsid w:val="001440A3"/>
    <w:rsid w:val="001442FD"/>
    <w:rsid w:val="00147BEF"/>
    <w:rsid w:val="00147FDF"/>
    <w:rsid w:val="00155A17"/>
    <w:rsid w:val="00155DDA"/>
    <w:rsid w:val="00157B41"/>
    <w:rsid w:val="00161D9C"/>
    <w:rsid w:val="00167F05"/>
    <w:rsid w:val="0017117F"/>
    <w:rsid w:val="001730A7"/>
    <w:rsid w:val="00176076"/>
    <w:rsid w:val="0017607B"/>
    <w:rsid w:val="0017672C"/>
    <w:rsid w:val="001801DF"/>
    <w:rsid w:val="00183A4C"/>
    <w:rsid w:val="00184F50"/>
    <w:rsid w:val="001856CA"/>
    <w:rsid w:val="00191B54"/>
    <w:rsid w:val="0019351A"/>
    <w:rsid w:val="0019487A"/>
    <w:rsid w:val="001A01BA"/>
    <w:rsid w:val="001A3D5A"/>
    <w:rsid w:val="001A625A"/>
    <w:rsid w:val="001A7DB2"/>
    <w:rsid w:val="001C491F"/>
    <w:rsid w:val="001C6BEA"/>
    <w:rsid w:val="001C70A8"/>
    <w:rsid w:val="001D018C"/>
    <w:rsid w:val="001D05A8"/>
    <w:rsid w:val="001D0D0E"/>
    <w:rsid w:val="001D6FAA"/>
    <w:rsid w:val="001E27E5"/>
    <w:rsid w:val="001E348C"/>
    <w:rsid w:val="001E4336"/>
    <w:rsid w:val="001E7219"/>
    <w:rsid w:val="001F1F81"/>
    <w:rsid w:val="001F5C21"/>
    <w:rsid w:val="0020274F"/>
    <w:rsid w:val="0020503E"/>
    <w:rsid w:val="00210583"/>
    <w:rsid w:val="00213FA5"/>
    <w:rsid w:val="0021466F"/>
    <w:rsid w:val="00215AD6"/>
    <w:rsid w:val="00215F75"/>
    <w:rsid w:val="00216CE2"/>
    <w:rsid w:val="00217004"/>
    <w:rsid w:val="00235026"/>
    <w:rsid w:val="00236030"/>
    <w:rsid w:val="00241689"/>
    <w:rsid w:val="0025011A"/>
    <w:rsid w:val="00250C11"/>
    <w:rsid w:val="00253F33"/>
    <w:rsid w:val="00254235"/>
    <w:rsid w:val="0025506A"/>
    <w:rsid w:val="00256166"/>
    <w:rsid w:val="00256C0A"/>
    <w:rsid w:val="00257219"/>
    <w:rsid w:val="00261D8A"/>
    <w:rsid w:val="00261DF2"/>
    <w:rsid w:val="00262DCD"/>
    <w:rsid w:val="002643E8"/>
    <w:rsid w:val="00265121"/>
    <w:rsid w:val="002718D0"/>
    <w:rsid w:val="002725D9"/>
    <w:rsid w:val="002745EE"/>
    <w:rsid w:val="002772D1"/>
    <w:rsid w:val="00291269"/>
    <w:rsid w:val="00291BC9"/>
    <w:rsid w:val="00291D88"/>
    <w:rsid w:val="00293DB8"/>
    <w:rsid w:val="002947DA"/>
    <w:rsid w:val="00297D90"/>
    <w:rsid w:val="002A20CA"/>
    <w:rsid w:val="002A3D10"/>
    <w:rsid w:val="002A43C4"/>
    <w:rsid w:val="002A7A24"/>
    <w:rsid w:val="002A7A40"/>
    <w:rsid w:val="002B0269"/>
    <w:rsid w:val="002B2149"/>
    <w:rsid w:val="002B3C0A"/>
    <w:rsid w:val="002B4904"/>
    <w:rsid w:val="002B4994"/>
    <w:rsid w:val="002B6DDE"/>
    <w:rsid w:val="002C358F"/>
    <w:rsid w:val="002D28A0"/>
    <w:rsid w:val="002D499B"/>
    <w:rsid w:val="002D5996"/>
    <w:rsid w:val="002D5B0F"/>
    <w:rsid w:val="002E1D55"/>
    <w:rsid w:val="002E1EA8"/>
    <w:rsid w:val="002E2C75"/>
    <w:rsid w:val="002E704C"/>
    <w:rsid w:val="002F1D9F"/>
    <w:rsid w:val="002F1E3A"/>
    <w:rsid w:val="002F2C75"/>
    <w:rsid w:val="0030333D"/>
    <w:rsid w:val="003043D2"/>
    <w:rsid w:val="00305D2F"/>
    <w:rsid w:val="00307115"/>
    <w:rsid w:val="00316038"/>
    <w:rsid w:val="0032099F"/>
    <w:rsid w:val="00337CFD"/>
    <w:rsid w:val="00340977"/>
    <w:rsid w:val="00343721"/>
    <w:rsid w:val="0034437F"/>
    <w:rsid w:val="00347815"/>
    <w:rsid w:val="003527A8"/>
    <w:rsid w:val="00355029"/>
    <w:rsid w:val="00356A06"/>
    <w:rsid w:val="00356D4B"/>
    <w:rsid w:val="003571F9"/>
    <w:rsid w:val="00357687"/>
    <w:rsid w:val="00366A1F"/>
    <w:rsid w:val="00366B9D"/>
    <w:rsid w:val="003678E8"/>
    <w:rsid w:val="00373B7D"/>
    <w:rsid w:val="003756C0"/>
    <w:rsid w:val="00375851"/>
    <w:rsid w:val="00375CC4"/>
    <w:rsid w:val="00384F77"/>
    <w:rsid w:val="00384FC0"/>
    <w:rsid w:val="003A2865"/>
    <w:rsid w:val="003A76DE"/>
    <w:rsid w:val="003C407F"/>
    <w:rsid w:val="003C434F"/>
    <w:rsid w:val="003C5AF5"/>
    <w:rsid w:val="003D2A4E"/>
    <w:rsid w:val="003D3D41"/>
    <w:rsid w:val="003D4B03"/>
    <w:rsid w:val="003D62AD"/>
    <w:rsid w:val="003E3798"/>
    <w:rsid w:val="003E7B4C"/>
    <w:rsid w:val="003E7BCB"/>
    <w:rsid w:val="003F05B9"/>
    <w:rsid w:val="003F4085"/>
    <w:rsid w:val="003F4101"/>
    <w:rsid w:val="003F5AF1"/>
    <w:rsid w:val="003F6233"/>
    <w:rsid w:val="003F7958"/>
    <w:rsid w:val="00401709"/>
    <w:rsid w:val="004120DE"/>
    <w:rsid w:val="0042180C"/>
    <w:rsid w:val="004229BD"/>
    <w:rsid w:val="004229FC"/>
    <w:rsid w:val="00422CA9"/>
    <w:rsid w:val="0042398A"/>
    <w:rsid w:val="00423C2E"/>
    <w:rsid w:val="00437039"/>
    <w:rsid w:val="004374E1"/>
    <w:rsid w:val="0044079C"/>
    <w:rsid w:val="00440BD6"/>
    <w:rsid w:val="00441990"/>
    <w:rsid w:val="00443B5F"/>
    <w:rsid w:val="00445CDB"/>
    <w:rsid w:val="00450B26"/>
    <w:rsid w:val="0045159F"/>
    <w:rsid w:val="00453D95"/>
    <w:rsid w:val="0045765B"/>
    <w:rsid w:val="00462A61"/>
    <w:rsid w:val="00465301"/>
    <w:rsid w:val="00467D0B"/>
    <w:rsid w:val="00472C02"/>
    <w:rsid w:val="00474F96"/>
    <w:rsid w:val="0048359B"/>
    <w:rsid w:val="00483699"/>
    <w:rsid w:val="00487969"/>
    <w:rsid w:val="004969DA"/>
    <w:rsid w:val="00497A79"/>
    <w:rsid w:val="004A2225"/>
    <w:rsid w:val="004A4BC9"/>
    <w:rsid w:val="004A5BEA"/>
    <w:rsid w:val="004B50B9"/>
    <w:rsid w:val="004B5BD4"/>
    <w:rsid w:val="004C039A"/>
    <w:rsid w:val="004C18BC"/>
    <w:rsid w:val="004C3D0B"/>
    <w:rsid w:val="004D0E41"/>
    <w:rsid w:val="004D210B"/>
    <w:rsid w:val="004D74EE"/>
    <w:rsid w:val="004E0C05"/>
    <w:rsid w:val="004E799B"/>
    <w:rsid w:val="00503111"/>
    <w:rsid w:val="00504B67"/>
    <w:rsid w:val="00505AB4"/>
    <w:rsid w:val="005127E6"/>
    <w:rsid w:val="00516415"/>
    <w:rsid w:val="00522ACF"/>
    <w:rsid w:val="00523DE9"/>
    <w:rsid w:val="00523F27"/>
    <w:rsid w:val="005268B1"/>
    <w:rsid w:val="00527189"/>
    <w:rsid w:val="005278B5"/>
    <w:rsid w:val="00527DD6"/>
    <w:rsid w:val="00531585"/>
    <w:rsid w:val="0053469F"/>
    <w:rsid w:val="00535B29"/>
    <w:rsid w:val="00540072"/>
    <w:rsid w:val="00541D80"/>
    <w:rsid w:val="00542959"/>
    <w:rsid w:val="00542C49"/>
    <w:rsid w:val="00545C9B"/>
    <w:rsid w:val="00546CDA"/>
    <w:rsid w:val="00547B62"/>
    <w:rsid w:val="00553EEC"/>
    <w:rsid w:val="005564A5"/>
    <w:rsid w:val="005576A4"/>
    <w:rsid w:val="005608AF"/>
    <w:rsid w:val="00563089"/>
    <w:rsid w:val="0056433B"/>
    <w:rsid w:val="00566F7D"/>
    <w:rsid w:val="005671C5"/>
    <w:rsid w:val="00571F18"/>
    <w:rsid w:val="00572096"/>
    <w:rsid w:val="00573B11"/>
    <w:rsid w:val="00575460"/>
    <w:rsid w:val="00584085"/>
    <w:rsid w:val="0058527E"/>
    <w:rsid w:val="005866CB"/>
    <w:rsid w:val="005871B2"/>
    <w:rsid w:val="0059007F"/>
    <w:rsid w:val="00590516"/>
    <w:rsid w:val="00590665"/>
    <w:rsid w:val="005909A1"/>
    <w:rsid w:val="00592B22"/>
    <w:rsid w:val="005A6858"/>
    <w:rsid w:val="005B0375"/>
    <w:rsid w:val="005B2CBF"/>
    <w:rsid w:val="005B3314"/>
    <w:rsid w:val="005B4593"/>
    <w:rsid w:val="005C353C"/>
    <w:rsid w:val="005C4AC8"/>
    <w:rsid w:val="005C4B45"/>
    <w:rsid w:val="005D16FD"/>
    <w:rsid w:val="005D17E5"/>
    <w:rsid w:val="005D4694"/>
    <w:rsid w:val="005D62E6"/>
    <w:rsid w:val="005D789C"/>
    <w:rsid w:val="005E27C4"/>
    <w:rsid w:val="005E2B72"/>
    <w:rsid w:val="005E7964"/>
    <w:rsid w:val="005E7C32"/>
    <w:rsid w:val="005F1F8F"/>
    <w:rsid w:val="005F560D"/>
    <w:rsid w:val="006048AE"/>
    <w:rsid w:val="0061258F"/>
    <w:rsid w:val="006133C3"/>
    <w:rsid w:val="0061540C"/>
    <w:rsid w:val="00623C04"/>
    <w:rsid w:val="0062472D"/>
    <w:rsid w:val="00626250"/>
    <w:rsid w:val="00630556"/>
    <w:rsid w:val="006315E6"/>
    <w:rsid w:val="00637F2F"/>
    <w:rsid w:val="00640528"/>
    <w:rsid w:val="00642E01"/>
    <w:rsid w:val="0064713B"/>
    <w:rsid w:val="00651E96"/>
    <w:rsid w:val="006530B3"/>
    <w:rsid w:val="00663DF3"/>
    <w:rsid w:val="00674B1E"/>
    <w:rsid w:val="00675A15"/>
    <w:rsid w:val="006832C0"/>
    <w:rsid w:val="00683EBF"/>
    <w:rsid w:val="006849D6"/>
    <w:rsid w:val="006855AB"/>
    <w:rsid w:val="00685B26"/>
    <w:rsid w:val="00692A48"/>
    <w:rsid w:val="00693438"/>
    <w:rsid w:val="0069382A"/>
    <w:rsid w:val="00696458"/>
    <w:rsid w:val="006964F8"/>
    <w:rsid w:val="00697EB7"/>
    <w:rsid w:val="006A3BBB"/>
    <w:rsid w:val="006A5022"/>
    <w:rsid w:val="006A6585"/>
    <w:rsid w:val="006B3429"/>
    <w:rsid w:val="006B3CFA"/>
    <w:rsid w:val="006B69A3"/>
    <w:rsid w:val="006B6A47"/>
    <w:rsid w:val="006C294A"/>
    <w:rsid w:val="006C65B4"/>
    <w:rsid w:val="006C7CC9"/>
    <w:rsid w:val="006D1247"/>
    <w:rsid w:val="006D2235"/>
    <w:rsid w:val="006D397A"/>
    <w:rsid w:val="006D49FA"/>
    <w:rsid w:val="006D6C48"/>
    <w:rsid w:val="006D75BE"/>
    <w:rsid w:val="006E129D"/>
    <w:rsid w:val="006E53F8"/>
    <w:rsid w:val="006E7384"/>
    <w:rsid w:val="006F104D"/>
    <w:rsid w:val="006F29C2"/>
    <w:rsid w:val="006F5F91"/>
    <w:rsid w:val="006F605E"/>
    <w:rsid w:val="006F64E6"/>
    <w:rsid w:val="006F7957"/>
    <w:rsid w:val="00700F6A"/>
    <w:rsid w:val="00701EAE"/>
    <w:rsid w:val="0070278F"/>
    <w:rsid w:val="007035DA"/>
    <w:rsid w:val="00704942"/>
    <w:rsid w:val="00705600"/>
    <w:rsid w:val="00705714"/>
    <w:rsid w:val="0070577B"/>
    <w:rsid w:val="007069C8"/>
    <w:rsid w:val="00710B25"/>
    <w:rsid w:val="00713257"/>
    <w:rsid w:val="007135C2"/>
    <w:rsid w:val="007136F6"/>
    <w:rsid w:val="00715275"/>
    <w:rsid w:val="00717885"/>
    <w:rsid w:val="0072089A"/>
    <w:rsid w:val="007224B8"/>
    <w:rsid w:val="007310C7"/>
    <w:rsid w:val="00736C01"/>
    <w:rsid w:val="00744601"/>
    <w:rsid w:val="007448F3"/>
    <w:rsid w:val="00745F10"/>
    <w:rsid w:val="00746F6B"/>
    <w:rsid w:val="00751F1B"/>
    <w:rsid w:val="00753AB6"/>
    <w:rsid w:val="00762A8D"/>
    <w:rsid w:val="00762B08"/>
    <w:rsid w:val="00765686"/>
    <w:rsid w:val="007716D2"/>
    <w:rsid w:val="00775737"/>
    <w:rsid w:val="00777B90"/>
    <w:rsid w:val="00781067"/>
    <w:rsid w:val="00781937"/>
    <w:rsid w:val="007837D6"/>
    <w:rsid w:val="0078485E"/>
    <w:rsid w:val="00786021"/>
    <w:rsid w:val="007869E3"/>
    <w:rsid w:val="0079244F"/>
    <w:rsid w:val="00793177"/>
    <w:rsid w:val="007931F5"/>
    <w:rsid w:val="00794F18"/>
    <w:rsid w:val="007A4122"/>
    <w:rsid w:val="007A42E2"/>
    <w:rsid w:val="007A7183"/>
    <w:rsid w:val="007B0B3C"/>
    <w:rsid w:val="007B129D"/>
    <w:rsid w:val="007B32F1"/>
    <w:rsid w:val="007B3F58"/>
    <w:rsid w:val="007C227A"/>
    <w:rsid w:val="007D4125"/>
    <w:rsid w:val="007E6AE7"/>
    <w:rsid w:val="007F00E7"/>
    <w:rsid w:val="007F178D"/>
    <w:rsid w:val="007F40DC"/>
    <w:rsid w:val="007F5117"/>
    <w:rsid w:val="008060E3"/>
    <w:rsid w:val="008069A7"/>
    <w:rsid w:val="00807495"/>
    <w:rsid w:val="0081098B"/>
    <w:rsid w:val="00810C31"/>
    <w:rsid w:val="00813619"/>
    <w:rsid w:val="00816F98"/>
    <w:rsid w:val="008203D1"/>
    <w:rsid w:val="008213E9"/>
    <w:rsid w:val="008272A7"/>
    <w:rsid w:val="0083283B"/>
    <w:rsid w:val="0083361B"/>
    <w:rsid w:val="008349FE"/>
    <w:rsid w:val="00837409"/>
    <w:rsid w:val="00841269"/>
    <w:rsid w:val="00842461"/>
    <w:rsid w:val="00842D4E"/>
    <w:rsid w:val="00844733"/>
    <w:rsid w:val="00844867"/>
    <w:rsid w:val="008449B6"/>
    <w:rsid w:val="008464E4"/>
    <w:rsid w:val="00847E73"/>
    <w:rsid w:val="00850422"/>
    <w:rsid w:val="00854A7A"/>
    <w:rsid w:val="0085696F"/>
    <w:rsid w:val="00857710"/>
    <w:rsid w:val="00857F26"/>
    <w:rsid w:val="00860F31"/>
    <w:rsid w:val="00861D3F"/>
    <w:rsid w:val="0086233D"/>
    <w:rsid w:val="00866075"/>
    <w:rsid w:val="0086736C"/>
    <w:rsid w:val="00867DB2"/>
    <w:rsid w:val="00870851"/>
    <w:rsid w:val="008709EB"/>
    <w:rsid w:val="00874C28"/>
    <w:rsid w:val="008752AC"/>
    <w:rsid w:val="00876527"/>
    <w:rsid w:val="0088145A"/>
    <w:rsid w:val="00881A78"/>
    <w:rsid w:val="00884AEF"/>
    <w:rsid w:val="00890C7B"/>
    <w:rsid w:val="00890EA9"/>
    <w:rsid w:val="008913BE"/>
    <w:rsid w:val="008928DF"/>
    <w:rsid w:val="00893CB9"/>
    <w:rsid w:val="008A0957"/>
    <w:rsid w:val="008A10BF"/>
    <w:rsid w:val="008A3887"/>
    <w:rsid w:val="008A4734"/>
    <w:rsid w:val="008A63FC"/>
    <w:rsid w:val="008B05A7"/>
    <w:rsid w:val="008B26F3"/>
    <w:rsid w:val="008B2C1B"/>
    <w:rsid w:val="008B5420"/>
    <w:rsid w:val="008B6BEE"/>
    <w:rsid w:val="008C18E9"/>
    <w:rsid w:val="008C3B74"/>
    <w:rsid w:val="008C66E5"/>
    <w:rsid w:val="008D0CB8"/>
    <w:rsid w:val="008D0D4C"/>
    <w:rsid w:val="008D184E"/>
    <w:rsid w:val="008D1F5E"/>
    <w:rsid w:val="008E139F"/>
    <w:rsid w:val="008E5A8B"/>
    <w:rsid w:val="008F49A4"/>
    <w:rsid w:val="008F5D28"/>
    <w:rsid w:val="00904B3F"/>
    <w:rsid w:val="00904BEA"/>
    <w:rsid w:val="00905A34"/>
    <w:rsid w:val="00917A80"/>
    <w:rsid w:val="00920F50"/>
    <w:rsid w:val="009227ED"/>
    <w:rsid w:val="009343DB"/>
    <w:rsid w:val="009345CB"/>
    <w:rsid w:val="00934D09"/>
    <w:rsid w:val="00935331"/>
    <w:rsid w:val="009401C3"/>
    <w:rsid w:val="00941047"/>
    <w:rsid w:val="00942D99"/>
    <w:rsid w:val="0094791D"/>
    <w:rsid w:val="00960101"/>
    <w:rsid w:val="00961424"/>
    <w:rsid w:val="009619B9"/>
    <w:rsid w:val="00961E19"/>
    <w:rsid w:val="009715CE"/>
    <w:rsid w:val="0097401C"/>
    <w:rsid w:val="009755D8"/>
    <w:rsid w:val="00975672"/>
    <w:rsid w:val="009757D6"/>
    <w:rsid w:val="00975F36"/>
    <w:rsid w:val="00980C4D"/>
    <w:rsid w:val="00981540"/>
    <w:rsid w:val="00982257"/>
    <w:rsid w:val="0098414C"/>
    <w:rsid w:val="00984F09"/>
    <w:rsid w:val="00986027"/>
    <w:rsid w:val="00987C33"/>
    <w:rsid w:val="0099066F"/>
    <w:rsid w:val="0099207D"/>
    <w:rsid w:val="00992681"/>
    <w:rsid w:val="009939B6"/>
    <w:rsid w:val="00995D74"/>
    <w:rsid w:val="00996F0A"/>
    <w:rsid w:val="009A2D64"/>
    <w:rsid w:val="009A3254"/>
    <w:rsid w:val="009C08F2"/>
    <w:rsid w:val="009C5C3D"/>
    <w:rsid w:val="009C693B"/>
    <w:rsid w:val="009C715D"/>
    <w:rsid w:val="009D0B8D"/>
    <w:rsid w:val="009D1ADE"/>
    <w:rsid w:val="009D2143"/>
    <w:rsid w:val="009D2D48"/>
    <w:rsid w:val="009D79DE"/>
    <w:rsid w:val="009D7CDB"/>
    <w:rsid w:val="009E230B"/>
    <w:rsid w:val="009E3314"/>
    <w:rsid w:val="009E3600"/>
    <w:rsid w:val="009E481F"/>
    <w:rsid w:val="009E648D"/>
    <w:rsid w:val="009F0648"/>
    <w:rsid w:val="009F1EEE"/>
    <w:rsid w:val="009F3B00"/>
    <w:rsid w:val="009F3F32"/>
    <w:rsid w:val="009F4544"/>
    <w:rsid w:val="00A06483"/>
    <w:rsid w:val="00A12139"/>
    <w:rsid w:val="00A12C9B"/>
    <w:rsid w:val="00A14639"/>
    <w:rsid w:val="00A154BF"/>
    <w:rsid w:val="00A15EB1"/>
    <w:rsid w:val="00A169D1"/>
    <w:rsid w:val="00A17132"/>
    <w:rsid w:val="00A20960"/>
    <w:rsid w:val="00A31607"/>
    <w:rsid w:val="00A33246"/>
    <w:rsid w:val="00A334E6"/>
    <w:rsid w:val="00A336BA"/>
    <w:rsid w:val="00A34664"/>
    <w:rsid w:val="00A350E4"/>
    <w:rsid w:val="00A4036A"/>
    <w:rsid w:val="00A4130F"/>
    <w:rsid w:val="00A46857"/>
    <w:rsid w:val="00A50293"/>
    <w:rsid w:val="00A55408"/>
    <w:rsid w:val="00A56356"/>
    <w:rsid w:val="00A56BF5"/>
    <w:rsid w:val="00A57412"/>
    <w:rsid w:val="00A62145"/>
    <w:rsid w:val="00A64F9F"/>
    <w:rsid w:val="00A750E3"/>
    <w:rsid w:val="00A750F8"/>
    <w:rsid w:val="00A7630B"/>
    <w:rsid w:val="00A77ADF"/>
    <w:rsid w:val="00A82336"/>
    <w:rsid w:val="00A845AE"/>
    <w:rsid w:val="00A85B2E"/>
    <w:rsid w:val="00AA15D9"/>
    <w:rsid w:val="00AA7339"/>
    <w:rsid w:val="00AB0355"/>
    <w:rsid w:val="00AB3EDB"/>
    <w:rsid w:val="00AC2EDC"/>
    <w:rsid w:val="00AC4EAC"/>
    <w:rsid w:val="00AD73EB"/>
    <w:rsid w:val="00AE0839"/>
    <w:rsid w:val="00AE3EAD"/>
    <w:rsid w:val="00AE77CF"/>
    <w:rsid w:val="00AF1A48"/>
    <w:rsid w:val="00AF4464"/>
    <w:rsid w:val="00AF5B9F"/>
    <w:rsid w:val="00AF6009"/>
    <w:rsid w:val="00B00CE1"/>
    <w:rsid w:val="00B0189C"/>
    <w:rsid w:val="00B0553D"/>
    <w:rsid w:val="00B078AF"/>
    <w:rsid w:val="00B07D57"/>
    <w:rsid w:val="00B12561"/>
    <w:rsid w:val="00B13342"/>
    <w:rsid w:val="00B16C0F"/>
    <w:rsid w:val="00B17C13"/>
    <w:rsid w:val="00B17E41"/>
    <w:rsid w:val="00B20555"/>
    <w:rsid w:val="00B25346"/>
    <w:rsid w:val="00B26060"/>
    <w:rsid w:val="00B27627"/>
    <w:rsid w:val="00B30804"/>
    <w:rsid w:val="00B31BD1"/>
    <w:rsid w:val="00B3357F"/>
    <w:rsid w:val="00B33B5B"/>
    <w:rsid w:val="00B36406"/>
    <w:rsid w:val="00B365E2"/>
    <w:rsid w:val="00B4222B"/>
    <w:rsid w:val="00B4259B"/>
    <w:rsid w:val="00B466C1"/>
    <w:rsid w:val="00B50643"/>
    <w:rsid w:val="00B57272"/>
    <w:rsid w:val="00B6086C"/>
    <w:rsid w:val="00B61BE3"/>
    <w:rsid w:val="00B6473C"/>
    <w:rsid w:val="00B64E92"/>
    <w:rsid w:val="00B70E58"/>
    <w:rsid w:val="00B72653"/>
    <w:rsid w:val="00B74559"/>
    <w:rsid w:val="00B774EB"/>
    <w:rsid w:val="00B8027E"/>
    <w:rsid w:val="00B81A82"/>
    <w:rsid w:val="00B81AEA"/>
    <w:rsid w:val="00B82D8A"/>
    <w:rsid w:val="00B84072"/>
    <w:rsid w:val="00B85089"/>
    <w:rsid w:val="00B850EE"/>
    <w:rsid w:val="00B860BA"/>
    <w:rsid w:val="00B86461"/>
    <w:rsid w:val="00B9114E"/>
    <w:rsid w:val="00B912F7"/>
    <w:rsid w:val="00B95C7C"/>
    <w:rsid w:val="00B9613E"/>
    <w:rsid w:val="00B96D26"/>
    <w:rsid w:val="00B977B9"/>
    <w:rsid w:val="00BA0102"/>
    <w:rsid w:val="00BA3DDE"/>
    <w:rsid w:val="00BA6112"/>
    <w:rsid w:val="00BB63FC"/>
    <w:rsid w:val="00BB6626"/>
    <w:rsid w:val="00BC21D6"/>
    <w:rsid w:val="00BC3B71"/>
    <w:rsid w:val="00BC741E"/>
    <w:rsid w:val="00BD3583"/>
    <w:rsid w:val="00BD440D"/>
    <w:rsid w:val="00BD6B57"/>
    <w:rsid w:val="00BE02E7"/>
    <w:rsid w:val="00BE1CAC"/>
    <w:rsid w:val="00BF236B"/>
    <w:rsid w:val="00BF4F04"/>
    <w:rsid w:val="00C00A26"/>
    <w:rsid w:val="00C01484"/>
    <w:rsid w:val="00C027C5"/>
    <w:rsid w:val="00C02CCD"/>
    <w:rsid w:val="00C05994"/>
    <w:rsid w:val="00C072E1"/>
    <w:rsid w:val="00C10A98"/>
    <w:rsid w:val="00C14C13"/>
    <w:rsid w:val="00C16B50"/>
    <w:rsid w:val="00C20811"/>
    <w:rsid w:val="00C21A57"/>
    <w:rsid w:val="00C22A7C"/>
    <w:rsid w:val="00C22CFD"/>
    <w:rsid w:val="00C24FF1"/>
    <w:rsid w:val="00C2695E"/>
    <w:rsid w:val="00C30555"/>
    <w:rsid w:val="00C30789"/>
    <w:rsid w:val="00C30B90"/>
    <w:rsid w:val="00C32ECB"/>
    <w:rsid w:val="00C33E1F"/>
    <w:rsid w:val="00C340A4"/>
    <w:rsid w:val="00C34574"/>
    <w:rsid w:val="00C34B77"/>
    <w:rsid w:val="00C4085E"/>
    <w:rsid w:val="00C423E7"/>
    <w:rsid w:val="00C44047"/>
    <w:rsid w:val="00C45500"/>
    <w:rsid w:val="00C45FB4"/>
    <w:rsid w:val="00C500FD"/>
    <w:rsid w:val="00C52230"/>
    <w:rsid w:val="00C53715"/>
    <w:rsid w:val="00C53F9B"/>
    <w:rsid w:val="00C56610"/>
    <w:rsid w:val="00C571D4"/>
    <w:rsid w:val="00C6195F"/>
    <w:rsid w:val="00C65459"/>
    <w:rsid w:val="00C66DAF"/>
    <w:rsid w:val="00C71787"/>
    <w:rsid w:val="00C7233E"/>
    <w:rsid w:val="00C74079"/>
    <w:rsid w:val="00C80B81"/>
    <w:rsid w:val="00C87538"/>
    <w:rsid w:val="00C92A98"/>
    <w:rsid w:val="00CA01C8"/>
    <w:rsid w:val="00CA335E"/>
    <w:rsid w:val="00CA6269"/>
    <w:rsid w:val="00CA6735"/>
    <w:rsid w:val="00CB4206"/>
    <w:rsid w:val="00CB7A91"/>
    <w:rsid w:val="00CC4014"/>
    <w:rsid w:val="00CC7723"/>
    <w:rsid w:val="00CD2138"/>
    <w:rsid w:val="00CD2DB0"/>
    <w:rsid w:val="00CD32FE"/>
    <w:rsid w:val="00CD36A1"/>
    <w:rsid w:val="00CD6E86"/>
    <w:rsid w:val="00CE0A45"/>
    <w:rsid w:val="00CE67F0"/>
    <w:rsid w:val="00CE6C6A"/>
    <w:rsid w:val="00CE7639"/>
    <w:rsid w:val="00D00244"/>
    <w:rsid w:val="00D00738"/>
    <w:rsid w:val="00D01D26"/>
    <w:rsid w:val="00D02004"/>
    <w:rsid w:val="00D07EB9"/>
    <w:rsid w:val="00D11198"/>
    <w:rsid w:val="00D15275"/>
    <w:rsid w:val="00D22360"/>
    <w:rsid w:val="00D31210"/>
    <w:rsid w:val="00D43614"/>
    <w:rsid w:val="00D439F0"/>
    <w:rsid w:val="00D45CAF"/>
    <w:rsid w:val="00D45F12"/>
    <w:rsid w:val="00D4673C"/>
    <w:rsid w:val="00D5510B"/>
    <w:rsid w:val="00D56057"/>
    <w:rsid w:val="00D56CC8"/>
    <w:rsid w:val="00D62170"/>
    <w:rsid w:val="00D63A16"/>
    <w:rsid w:val="00D65BC4"/>
    <w:rsid w:val="00D71D0C"/>
    <w:rsid w:val="00D720BA"/>
    <w:rsid w:val="00D77871"/>
    <w:rsid w:val="00D81732"/>
    <w:rsid w:val="00D825CC"/>
    <w:rsid w:val="00D83FB7"/>
    <w:rsid w:val="00D9567C"/>
    <w:rsid w:val="00D96D9A"/>
    <w:rsid w:val="00DA1800"/>
    <w:rsid w:val="00DA5831"/>
    <w:rsid w:val="00DA5DCA"/>
    <w:rsid w:val="00DB33B8"/>
    <w:rsid w:val="00DB658D"/>
    <w:rsid w:val="00DD04BA"/>
    <w:rsid w:val="00DD1404"/>
    <w:rsid w:val="00DD66C3"/>
    <w:rsid w:val="00DD67F6"/>
    <w:rsid w:val="00DD6AB9"/>
    <w:rsid w:val="00DE23D5"/>
    <w:rsid w:val="00DE3F95"/>
    <w:rsid w:val="00DE6F33"/>
    <w:rsid w:val="00DE7645"/>
    <w:rsid w:val="00DF0562"/>
    <w:rsid w:val="00DF133A"/>
    <w:rsid w:val="00DF1BB4"/>
    <w:rsid w:val="00DF1E6D"/>
    <w:rsid w:val="00DF27FA"/>
    <w:rsid w:val="00DF2AE0"/>
    <w:rsid w:val="00DF4225"/>
    <w:rsid w:val="00DF47FA"/>
    <w:rsid w:val="00DF5676"/>
    <w:rsid w:val="00DF637A"/>
    <w:rsid w:val="00E0168A"/>
    <w:rsid w:val="00E046ED"/>
    <w:rsid w:val="00E10B8B"/>
    <w:rsid w:val="00E136A9"/>
    <w:rsid w:val="00E153BF"/>
    <w:rsid w:val="00E15F4E"/>
    <w:rsid w:val="00E1667A"/>
    <w:rsid w:val="00E171FB"/>
    <w:rsid w:val="00E24217"/>
    <w:rsid w:val="00E40ED5"/>
    <w:rsid w:val="00E41C8F"/>
    <w:rsid w:val="00E43485"/>
    <w:rsid w:val="00E43A10"/>
    <w:rsid w:val="00E46EEA"/>
    <w:rsid w:val="00E5109F"/>
    <w:rsid w:val="00E53B10"/>
    <w:rsid w:val="00E56905"/>
    <w:rsid w:val="00E601EA"/>
    <w:rsid w:val="00E667BE"/>
    <w:rsid w:val="00E67C74"/>
    <w:rsid w:val="00E72084"/>
    <w:rsid w:val="00E731CC"/>
    <w:rsid w:val="00E75C96"/>
    <w:rsid w:val="00E776A9"/>
    <w:rsid w:val="00E82A57"/>
    <w:rsid w:val="00E86E28"/>
    <w:rsid w:val="00EA03F7"/>
    <w:rsid w:val="00EA041B"/>
    <w:rsid w:val="00EA1EB0"/>
    <w:rsid w:val="00EA3FDE"/>
    <w:rsid w:val="00EA6913"/>
    <w:rsid w:val="00EB3D30"/>
    <w:rsid w:val="00EB4F93"/>
    <w:rsid w:val="00EB622D"/>
    <w:rsid w:val="00EB6454"/>
    <w:rsid w:val="00EB6CE8"/>
    <w:rsid w:val="00EB7DA2"/>
    <w:rsid w:val="00EC1006"/>
    <w:rsid w:val="00EC147E"/>
    <w:rsid w:val="00EC1EA8"/>
    <w:rsid w:val="00EC69AC"/>
    <w:rsid w:val="00EC7473"/>
    <w:rsid w:val="00EC7946"/>
    <w:rsid w:val="00ED4D8F"/>
    <w:rsid w:val="00EE38B6"/>
    <w:rsid w:val="00EE51DB"/>
    <w:rsid w:val="00EE73D2"/>
    <w:rsid w:val="00EF3EE7"/>
    <w:rsid w:val="00EF69E3"/>
    <w:rsid w:val="00F0268D"/>
    <w:rsid w:val="00F05F4D"/>
    <w:rsid w:val="00F06232"/>
    <w:rsid w:val="00F0634A"/>
    <w:rsid w:val="00F078DA"/>
    <w:rsid w:val="00F10F68"/>
    <w:rsid w:val="00F12641"/>
    <w:rsid w:val="00F142AD"/>
    <w:rsid w:val="00F1793D"/>
    <w:rsid w:val="00F20B40"/>
    <w:rsid w:val="00F21AF7"/>
    <w:rsid w:val="00F26418"/>
    <w:rsid w:val="00F305C6"/>
    <w:rsid w:val="00F346C2"/>
    <w:rsid w:val="00F35874"/>
    <w:rsid w:val="00F534EC"/>
    <w:rsid w:val="00F53B4E"/>
    <w:rsid w:val="00F53BDC"/>
    <w:rsid w:val="00F54338"/>
    <w:rsid w:val="00F5579D"/>
    <w:rsid w:val="00F617A6"/>
    <w:rsid w:val="00F64F6D"/>
    <w:rsid w:val="00F706BE"/>
    <w:rsid w:val="00F72417"/>
    <w:rsid w:val="00F74FE7"/>
    <w:rsid w:val="00F77DC4"/>
    <w:rsid w:val="00F802BA"/>
    <w:rsid w:val="00F85622"/>
    <w:rsid w:val="00F968A0"/>
    <w:rsid w:val="00FA0C35"/>
    <w:rsid w:val="00FA0FDA"/>
    <w:rsid w:val="00FA2E2C"/>
    <w:rsid w:val="00FA3860"/>
    <w:rsid w:val="00FA39F4"/>
    <w:rsid w:val="00FA4557"/>
    <w:rsid w:val="00FA46D1"/>
    <w:rsid w:val="00FB03BA"/>
    <w:rsid w:val="00FB1D70"/>
    <w:rsid w:val="00FB33D1"/>
    <w:rsid w:val="00FB36A4"/>
    <w:rsid w:val="00FB3B2F"/>
    <w:rsid w:val="00FB6887"/>
    <w:rsid w:val="00FC7015"/>
    <w:rsid w:val="00FC7475"/>
    <w:rsid w:val="00FD2F51"/>
    <w:rsid w:val="00FD444A"/>
    <w:rsid w:val="00FD447E"/>
    <w:rsid w:val="00FD667D"/>
    <w:rsid w:val="00FD6990"/>
    <w:rsid w:val="00FE1C53"/>
    <w:rsid w:val="00FE4630"/>
    <w:rsid w:val="00FE61D0"/>
    <w:rsid w:val="00FE7837"/>
    <w:rsid w:val="00FF63F7"/>
    <w:rsid w:val="00FF670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9D2BE"/>
  <w15:docId w15:val="{4E4BEFB8-559A-476F-8907-77E1695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63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C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C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1C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1CC"/>
  </w:style>
  <w:style w:type="paragraph" w:styleId="Stopka">
    <w:name w:val="footer"/>
    <w:basedOn w:val="Normalny"/>
    <w:link w:val="StopkaZnak"/>
    <w:uiPriority w:val="99"/>
    <w:unhideWhenUsed/>
    <w:rsid w:val="00E731C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CC"/>
  </w:style>
  <w:style w:type="character" w:styleId="Hipercze">
    <w:name w:val="Hyperlink"/>
    <w:basedOn w:val="Domylnaczcionkaakapitu"/>
    <w:uiPriority w:val="99"/>
    <w:unhideWhenUsed/>
    <w:rsid w:val="007049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9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1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1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3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D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43E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4F04"/>
  </w:style>
  <w:style w:type="character" w:styleId="Nierozpoznanawzmianka">
    <w:name w:val="Unresolved Mention"/>
    <w:basedOn w:val="Domylnaczcionkaakapitu"/>
    <w:uiPriority w:val="99"/>
    <w:semiHidden/>
    <w:unhideWhenUsed/>
    <w:rsid w:val="00C4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lobalworth.com/" TargetMode="External"/><Relationship Id="rId18" Type="http://schemas.openxmlformats.org/officeDocument/2006/relationships/hyperlink" Target="mailto:olga.jezierska@globalworth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hallengerocket.com/open-learning-by-globalworth" TargetMode="External"/><Relationship Id="rId17" Type="http://schemas.openxmlformats.org/officeDocument/2006/relationships/hyperlink" Target="https://www.linkedin.com/company/102353987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globalworth/mycompany/?viewAsMember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instagram.com/globalworth/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globalwor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96699665E714685B398729EE8B889" ma:contentTypeVersion="14" ma:contentTypeDescription="Create a new document." ma:contentTypeScope="" ma:versionID="8d6d21d0fc9ff457740b4f2a7aac7ef1">
  <xsd:schema xmlns:xsd="http://www.w3.org/2001/XMLSchema" xmlns:xs="http://www.w3.org/2001/XMLSchema" xmlns:p="http://schemas.microsoft.com/office/2006/metadata/properties" xmlns:ns3="925af342-04fc-49b5-b04d-c9298f393f50" xmlns:ns4="fc5ae070-c97f-405f-aac7-b3b5c57a8f0d" targetNamespace="http://schemas.microsoft.com/office/2006/metadata/properties" ma:root="true" ma:fieldsID="5b07425687188ee47ea2bb772ed40dbe" ns3:_="" ns4:_="">
    <xsd:import namespace="925af342-04fc-49b5-b04d-c9298f393f50"/>
    <xsd:import namespace="fc5ae070-c97f-405f-aac7-b3b5c57a8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f342-04fc-49b5-b04d-c9298f39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ae070-c97f-405f-aac7-b3b5c57a8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AEE52-2B01-4A47-80D0-4B655E7EB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DC643-A148-4CAD-BA1A-64DCF4E22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A6EC5-4C75-4804-8D48-6C0D6F79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af342-04fc-49b5-b04d-c9298f393f50"/>
    <ds:schemaRef ds:uri="fc5ae070-c97f-405f-aac7-b3b5c57a8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486AB-81BF-46F5-82D0-C756DF1FE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8064</Characters>
  <Application>Microsoft Office Word</Application>
  <DocSecurity>0</DocSecurity>
  <Lines>67</Lines>
  <Paragraphs>18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Nitychoruk</dc:creator>
  <cp:keywords/>
  <dc:description/>
  <cp:lastModifiedBy>Olga Jezierska</cp:lastModifiedBy>
  <cp:revision>2</cp:revision>
  <cp:lastPrinted>2020-11-20T13:25:00Z</cp:lastPrinted>
  <dcterms:created xsi:type="dcterms:W3CDTF">2026-06-16T08:56:00Z</dcterms:created>
  <dcterms:modified xsi:type="dcterms:W3CDTF">2026-06-16T08:56:00Z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0x01010021A96699665E714685B398729EE8B889</vt:lpwstr>
  </property>
</Properties>
</file>