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81F7" w14:textId="34E770D0" w:rsidR="00AB52CA" w:rsidRPr="00AB52CA" w:rsidRDefault="00AB52CA" w:rsidP="00CA5158">
      <w:pPr>
        <w:rPr>
          <w:b/>
          <w:bCs/>
        </w:rPr>
      </w:pPr>
      <w:r w:rsidRPr="00AB52CA">
        <w:rPr>
          <w:b/>
          <w:bCs/>
        </w:rPr>
        <w:t>16/06/2026</w:t>
      </w:r>
    </w:p>
    <w:p w14:paraId="02941D94" w14:textId="77777777" w:rsidR="00144EBF" w:rsidRDefault="00144EBF" w:rsidP="00144EBF">
      <w:pPr>
        <w:rPr>
          <w:rFonts w:asciiTheme="majorHAnsi" w:eastAsiaTheme="majorEastAsia" w:hAnsiTheme="majorHAnsi" w:cstheme="majorBidi"/>
          <w:color w:val="0F4761" w:themeColor="accent1" w:themeShade="BF"/>
          <w:sz w:val="40"/>
          <w:szCs w:val="40"/>
        </w:rPr>
      </w:pPr>
      <w:r w:rsidRPr="00144EBF">
        <w:rPr>
          <w:rFonts w:asciiTheme="majorHAnsi" w:eastAsiaTheme="majorEastAsia" w:hAnsiTheme="majorHAnsi" w:cstheme="majorBidi"/>
          <w:color w:val="0F4761" w:themeColor="accent1" w:themeShade="BF"/>
          <w:sz w:val="40"/>
          <w:szCs w:val="40"/>
        </w:rPr>
        <w:t xml:space="preserve">ICS Invites Industry </w:t>
      </w:r>
      <w:proofErr w:type="gramStart"/>
      <w:r w:rsidRPr="00144EBF">
        <w:rPr>
          <w:rFonts w:asciiTheme="majorHAnsi" w:eastAsiaTheme="majorEastAsia" w:hAnsiTheme="majorHAnsi" w:cstheme="majorBidi"/>
          <w:color w:val="0F4761" w:themeColor="accent1" w:themeShade="BF"/>
          <w:sz w:val="40"/>
          <w:szCs w:val="40"/>
        </w:rPr>
        <w:t>To</w:t>
      </w:r>
      <w:proofErr w:type="gramEnd"/>
      <w:r w:rsidRPr="00144EBF">
        <w:rPr>
          <w:rFonts w:asciiTheme="majorHAnsi" w:eastAsiaTheme="majorEastAsia" w:hAnsiTheme="majorHAnsi" w:cstheme="majorBidi"/>
          <w:color w:val="0F4761" w:themeColor="accent1" w:themeShade="BF"/>
          <w:sz w:val="40"/>
          <w:szCs w:val="40"/>
        </w:rPr>
        <w:t xml:space="preserve"> Shape 2026 Summit Programme</w:t>
      </w:r>
    </w:p>
    <w:p w14:paraId="7F175313" w14:textId="77777777" w:rsidR="00FF08A6" w:rsidRPr="00FF08A6" w:rsidRDefault="00FF08A6" w:rsidP="00FF08A6">
      <w:r w:rsidRPr="00FF08A6">
        <w:t>The International Composites Summit (ICS) has opened its call for industry contributions for the 2026 event, inviting organisations across the composites sector to help shape the conversations that will define the industry’s future.</w:t>
      </w:r>
    </w:p>
    <w:p w14:paraId="3CDAF757" w14:textId="77777777" w:rsidR="00FF08A6" w:rsidRPr="00FF08A6" w:rsidRDefault="00FF08A6" w:rsidP="00FF08A6">
      <w:r w:rsidRPr="00FF08A6">
        <w:t>Taking place on</w:t>
      </w:r>
      <w:r w:rsidRPr="00565089">
        <w:t xml:space="preserve"> 1–2 December 2026 at The Drum, Wembley,</w:t>
      </w:r>
      <w:r w:rsidRPr="00FF08A6">
        <w:t xml:space="preserve"> ICS continues to position itself as a commercially focused platform where business, innovation, and investment come together.</w:t>
      </w:r>
    </w:p>
    <w:p w14:paraId="374F8CC3" w14:textId="77777777" w:rsidR="00FF08A6" w:rsidRPr="00FF08A6" w:rsidRDefault="00FF08A6" w:rsidP="00FF08A6">
      <w:pPr>
        <w:rPr>
          <w:b/>
          <w:bCs/>
        </w:rPr>
      </w:pPr>
      <w:r w:rsidRPr="00FF08A6">
        <w:rPr>
          <w:b/>
          <w:bCs/>
        </w:rPr>
        <w:t xml:space="preserve">A Programme Shaped </w:t>
      </w:r>
      <w:proofErr w:type="gramStart"/>
      <w:r w:rsidRPr="00FF08A6">
        <w:rPr>
          <w:b/>
          <w:bCs/>
        </w:rPr>
        <w:t>By</w:t>
      </w:r>
      <w:proofErr w:type="gramEnd"/>
      <w:r w:rsidRPr="00FF08A6">
        <w:rPr>
          <w:b/>
          <w:bCs/>
        </w:rPr>
        <w:t xml:space="preserve"> Industry</w:t>
      </w:r>
    </w:p>
    <w:p w14:paraId="01D7EB9C" w14:textId="77777777" w:rsidR="00FF08A6" w:rsidRPr="00FF08A6" w:rsidRDefault="00FF08A6" w:rsidP="00FF08A6">
      <w:r w:rsidRPr="00FF08A6">
        <w:t>Rather than presenting a fixed agenda, ICS is taking a collaborative approach, inviting input from across the value chain to ensure the programme reflects real-world challenges and opportunities.</w:t>
      </w:r>
    </w:p>
    <w:p w14:paraId="5376802F" w14:textId="77777777" w:rsidR="00FF08A6" w:rsidRPr="00FF08A6" w:rsidRDefault="00FF08A6" w:rsidP="00FF08A6">
      <w:r w:rsidRPr="00FF08A6">
        <w:t>This open call encourages contributions from:</w:t>
      </w:r>
    </w:p>
    <w:p w14:paraId="042073FB" w14:textId="7AA9532A" w:rsidR="00FF08A6" w:rsidRPr="00FF08A6" w:rsidRDefault="00FF08A6" w:rsidP="00FF08A6">
      <w:pPr>
        <w:numPr>
          <w:ilvl w:val="0"/>
          <w:numId w:val="11"/>
        </w:numPr>
      </w:pPr>
      <w:r w:rsidRPr="00FF08A6">
        <w:t>Industry leaders and manufacturers</w:t>
      </w:r>
      <w:r w:rsidR="00565089">
        <w:t>.</w:t>
      </w:r>
    </w:p>
    <w:p w14:paraId="6C0E13B0" w14:textId="0C9E6911" w:rsidR="00FF08A6" w:rsidRPr="00FF08A6" w:rsidRDefault="00FF08A6" w:rsidP="00FF08A6">
      <w:pPr>
        <w:numPr>
          <w:ilvl w:val="0"/>
          <w:numId w:val="11"/>
        </w:numPr>
      </w:pPr>
      <w:r w:rsidRPr="00FF08A6">
        <w:t>OEMs and Tier suppliers</w:t>
      </w:r>
      <w:r w:rsidR="00565089">
        <w:t>.</w:t>
      </w:r>
    </w:p>
    <w:p w14:paraId="731626EB" w14:textId="653FD43A" w:rsidR="00FF08A6" w:rsidRPr="00FF08A6" w:rsidRDefault="00FF08A6" w:rsidP="00FF08A6">
      <w:pPr>
        <w:numPr>
          <w:ilvl w:val="0"/>
          <w:numId w:val="11"/>
        </w:numPr>
      </w:pPr>
      <w:r w:rsidRPr="00FF08A6">
        <w:t>Start-ups and scale-ups</w:t>
      </w:r>
      <w:r w:rsidR="00565089">
        <w:t>.</w:t>
      </w:r>
    </w:p>
    <w:p w14:paraId="33DFF970" w14:textId="723C8E7E" w:rsidR="00FF08A6" w:rsidRPr="00FF08A6" w:rsidRDefault="00FF08A6" w:rsidP="00FF08A6">
      <w:pPr>
        <w:numPr>
          <w:ilvl w:val="0"/>
          <w:numId w:val="11"/>
        </w:numPr>
      </w:pPr>
      <w:r w:rsidRPr="00FF08A6">
        <w:t>Academic institutions and researchers</w:t>
      </w:r>
      <w:r w:rsidR="00565089">
        <w:t>.</w:t>
      </w:r>
    </w:p>
    <w:p w14:paraId="3270FF1A" w14:textId="0524D679" w:rsidR="00FF08A6" w:rsidRPr="00FF08A6" w:rsidRDefault="00FF08A6" w:rsidP="00FF08A6">
      <w:pPr>
        <w:numPr>
          <w:ilvl w:val="0"/>
          <w:numId w:val="11"/>
        </w:numPr>
      </w:pPr>
      <w:r w:rsidRPr="00FF08A6">
        <w:t>Investors and technology providers</w:t>
      </w:r>
      <w:r w:rsidR="00565089">
        <w:t>.</w:t>
      </w:r>
    </w:p>
    <w:p w14:paraId="33F751E0" w14:textId="77777777" w:rsidR="00FF08A6" w:rsidRPr="00FF08A6" w:rsidRDefault="00FF08A6" w:rsidP="00FF08A6">
      <w:r w:rsidRPr="00FF08A6">
        <w:t>By opening the programme to industry input, ICS aims to create a more relevant, dynamic, and impactful event.</w:t>
      </w:r>
    </w:p>
    <w:p w14:paraId="320CD884" w14:textId="6C5D9793" w:rsidR="00FF08A6" w:rsidRPr="00FF08A6" w:rsidRDefault="00FF08A6" w:rsidP="00FF08A6">
      <w:pPr>
        <w:rPr>
          <w:b/>
          <w:bCs/>
        </w:rPr>
      </w:pPr>
      <w:r w:rsidRPr="00FF08A6">
        <w:rPr>
          <w:b/>
          <w:bCs/>
        </w:rPr>
        <w:t xml:space="preserve">Focused On </w:t>
      </w:r>
      <w:r w:rsidR="00565089" w:rsidRPr="00FF08A6">
        <w:rPr>
          <w:b/>
          <w:bCs/>
        </w:rPr>
        <w:t>the</w:t>
      </w:r>
      <w:r w:rsidRPr="00FF08A6">
        <w:rPr>
          <w:b/>
          <w:bCs/>
        </w:rPr>
        <w:t xml:space="preserve"> Industry’s Most Pressing Challenges</w:t>
      </w:r>
    </w:p>
    <w:p w14:paraId="31DB0723" w14:textId="77777777" w:rsidR="00FF08A6" w:rsidRPr="00FF08A6" w:rsidRDefault="00FF08A6" w:rsidP="00FF08A6">
      <w:r w:rsidRPr="00FF08A6">
        <w:t>The 2026 summit will centre around key themes shaping the future of composites, including:</w:t>
      </w:r>
    </w:p>
    <w:p w14:paraId="3AAD929F" w14:textId="7F5177E6" w:rsidR="00FF08A6" w:rsidRPr="00FF08A6" w:rsidRDefault="00FF08A6" w:rsidP="00FF08A6">
      <w:pPr>
        <w:numPr>
          <w:ilvl w:val="0"/>
          <w:numId w:val="12"/>
        </w:numPr>
      </w:pPr>
      <w:r w:rsidRPr="00FF08A6">
        <w:t>High-rate manufacturing and industrialisation</w:t>
      </w:r>
      <w:r w:rsidR="00565089">
        <w:t>.</w:t>
      </w:r>
    </w:p>
    <w:p w14:paraId="2FDEAD7D" w14:textId="6BDAEE89" w:rsidR="00FF08A6" w:rsidRPr="00FF08A6" w:rsidRDefault="00FF08A6" w:rsidP="00FF08A6">
      <w:pPr>
        <w:numPr>
          <w:ilvl w:val="0"/>
          <w:numId w:val="12"/>
        </w:numPr>
      </w:pPr>
      <w:r w:rsidRPr="00FF08A6">
        <w:t>Thermoplastics versus thermosets</w:t>
      </w:r>
      <w:r w:rsidR="00565089">
        <w:t>.</w:t>
      </w:r>
    </w:p>
    <w:p w14:paraId="0CB25214" w14:textId="4F1138BA" w:rsidR="00FF08A6" w:rsidRPr="00FF08A6" w:rsidRDefault="00FF08A6" w:rsidP="00FF08A6">
      <w:pPr>
        <w:numPr>
          <w:ilvl w:val="0"/>
          <w:numId w:val="12"/>
        </w:numPr>
      </w:pPr>
      <w:r w:rsidRPr="00FF08A6">
        <w:t>Sustainability and circularity</w:t>
      </w:r>
      <w:r w:rsidR="00565089">
        <w:t>.</w:t>
      </w:r>
    </w:p>
    <w:p w14:paraId="30038F8D" w14:textId="1720DBFC" w:rsidR="00FF08A6" w:rsidRPr="00FF08A6" w:rsidRDefault="00FF08A6" w:rsidP="00FF08A6">
      <w:pPr>
        <w:numPr>
          <w:ilvl w:val="0"/>
          <w:numId w:val="12"/>
        </w:numPr>
      </w:pPr>
      <w:r w:rsidRPr="00FF08A6">
        <w:t>Hydrogen and new energy applications</w:t>
      </w:r>
      <w:r w:rsidR="00565089">
        <w:t>.</w:t>
      </w:r>
    </w:p>
    <w:p w14:paraId="13A6D63D" w14:textId="4945C8D3" w:rsidR="00FF08A6" w:rsidRPr="00FF08A6" w:rsidRDefault="00FF08A6" w:rsidP="00FF08A6">
      <w:pPr>
        <w:numPr>
          <w:ilvl w:val="0"/>
          <w:numId w:val="12"/>
        </w:numPr>
      </w:pPr>
      <w:r w:rsidRPr="00FF08A6">
        <w:t>Supply chain constraints</w:t>
      </w:r>
      <w:r w:rsidR="00565089">
        <w:t>.</w:t>
      </w:r>
    </w:p>
    <w:p w14:paraId="438FE807" w14:textId="77777777" w:rsidR="00606D53" w:rsidRDefault="00606D53" w:rsidP="00606D53">
      <w:pPr>
        <w:ind w:left="720"/>
      </w:pPr>
    </w:p>
    <w:p w14:paraId="0275969D" w14:textId="6577E4C3" w:rsidR="00FF08A6" w:rsidRPr="00FF08A6" w:rsidRDefault="00FF08A6" w:rsidP="00FF08A6">
      <w:pPr>
        <w:numPr>
          <w:ilvl w:val="0"/>
          <w:numId w:val="12"/>
        </w:numPr>
      </w:pPr>
      <w:r w:rsidRPr="00FF08A6">
        <w:t>Digital thread and smart manufacturing</w:t>
      </w:r>
      <w:r w:rsidR="00565089">
        <w:t>.</w:t>
      </w:r>
    </w:p>
    <w:p w14:paraId="741FBE34" w14:textId="77777777" w:rsidR="00FF08A6" w:rsidRPr="00FF08A6" w:rsidRDefault="00FF08A6" w:rsidP="00FF08A6">
      <w:r w:rsidRPr="00FF08A6">
        <w:t>These areas reflect the fundamental challenges facing the sector as it looks to scale production, improve sustainability, and respond to increasing global demand.</w:t>
      </w:r>
    </w:p>
    <w:p w14:paraId="00D0C170" w14:textId="0C19A98E" w:rsidR="00FF08A6" w:rsidRPr="00FF08A6" w:rsidRDefault="00FF08A6" w:rsidP="00FF08A6">
      <w:pPr>
        <w:rPr>
          <w:b/>
          <w:bCs/>
        </w:rPr>
      </w:pPr>
      <w:r w:rsidRPr="00FF08A6">
        <w:rPr>
          <w:b/>
          <w:bCs/>
        </w:rPr>
        <w:t xml:space="preserve">Encouraging Open </w:t>
      </w:r>
      <w:r w:rsidR="000656AA" w:rsidRPr="00FF08A6">
        <w:rPr>
          <w:b/>
          <w:bCs/>
        </w:rPr>
        <w:t>and</w:t>
      </w:r>
      <w:r w:rsidRPr="00FF08A6">
        <w:rPr>
          <w:b/>
          <w:bCs/>
        </w:rPr>
        <w:t xml:space="preserve"> Honest Discussion</w:t>
      </w:r>
    </w:p>
    <w:p w14:paraId="6399A97F" w14:textId="0CB07F2D" w:rsidR="00FF08A6" w:rsidRPr="00FF08A6" w:rsidRDefault="00FF08A6" w:rsidP="00FF08A6">
      <w:r w:rsidRPr="00FF08A6">
        <w:t xml:space="preserve">Alongside technical and strategic content, ICS is encouraging contributions that address the </w:t>
      </w:r>
      <w:r w:rsidR="000656AA">
        <w:t>industry’s</w:t>
      </w:r>
      <w:r w:rsidR="00565089">
        <w:t xml:space="preserve"> more complex and challenging questions</w:t>
      </w:r>
      <w:r w:rsidRPr="00FF08A6">
        <w:t>.</w:t>
      </w:r>
    </w:p>
    <w:p w14:paraId="190855BE" w14:textId="77777777" w:rsidR="00FF08A6" w:rsidRPr="00FF08A6" w:rsidRDefault="00FF08A6" w:rsidP="00FF08A6">
      <w:r w:rsidRPr="00FF08A6">
        <w:t>Proposed discussion areas include:</w:t>
      </w:r>
    </w:p>
    <w:p w14:paraId="6FCE087A" w14:textId="49D7FCAB" w:rsidR="00FF08A6" w:rsidRPr="00FF08A6" w:rsidRDefault="00FF08A6" w:rsidP="00FF08A6">
      <w:pPr>
        <w:numPr>
          <w:ilvl w:val="0"/>
          <w:numId w:val="13"/>
        </w:numPr>
      </w:pPr>
      <w:r w:rsidRPr="00FF08A6">
        <w:t xml:space="preserve">Is </w:t>
      </w:r>
      <w:r w:rsidR="00565089">
        <w:t>composite</w:t>
      </w:r>
      <w:r w:rsidRPr="00FF08A6">
        <w:t xml:space="preserve"> recycling commercially viable at scale? </w:t>
      </w:r>
    </w:p>
    <w:p w14:paraId="4E2821D6" w14:textId="77777777" w:rsidR="00FF08A6" w:rsidRPr="00FF08A6" w:rsidRDefault="00FF08A6" w:rsidP="00FF08A6">
      <w:pPr>
        <w:numPr>
          <w:ilvl w:val="0"/>
          <w:numId w:val="13"/>
        </w:numPr>
      </w:pPr>
      <w:r w:rsidRPr="00FF08A6">
        <w:t xml:space="preserve">Can the industry truly predict and prevent failure? </w:t>
      </w:r>
    </w:p>
    <w:p w14:paraId="74A6EFC5" w14:textId="77777777" w:rsidR="00FF08A6" w:rsidRPr="00FF08A6" w:rsidRDefault="00FF08A6" w:rsidP="00FF08A6">
      <w:pPr>
        <w:numPr>
          <w:ilvl w:val="0"/>
          <w:numId w:val="13"/>
        </w:numPr>
      </w:pPr>
      <w:r w:rsidRPr="00FF08A6">
        <w:t xml:space="preserve">Will cost and supply constraints limit wider adoption? </w:t>
      </w:r>
    </w:p>
    <w:p w14:paraId="43496163" w14:textId="77777777" w:rsidR="00FF08A6" w:rsidRPr="00FF08A6" w:rsidRDefault="00FF08A6" w:rsidP="00FF08A6">
      <w:r w:rsidRPr="00FF08A6">
        <w:t>By creating space for open discussion, ICS aims to move beyond surface-level conversation and support more meaningful progress.</w:t>
      </w:r>
    </w:p>
    <w:p w14:paraId="7129E083" w14:textId="58288208" w:rsidR="00FF08A6" w:rsidRPr="00FF08A6" w:rsidRDefault="00FF08A6" w:rsidP="00FF08A6">
      <w:pPr>
        <w:rPr>
          <w:b/>
          <w:bCs/>
        </w:rPr>
      </w:pPr>
      <w:r w:rsidRPr="00FF08A6">
        <w:rPr>
          <w:b/>
          <w:bCs/>
        </w:rPr>
        <w:t xml:space="preserve">Connecting Innovation </w:t>
      </w:r>
      <w:r w:rsidR="000656AA" w:rsidRPr="00FF08A6">
        <w:rPr>
          <w:b/>
          <w:bCs/>
        </w:rPr>
        <w:t>with</w:t>
      </w:r>
      <w:r w:rsidRPr="00FF08A6">
        <w:rPr>
          <w:b/>
          <w:bCs/>
        </w:rPr>
        <w:t xml:space="preserve"> Commercial Opportunity</w:t>
      </w:r>
    </w:p>
    <w:p w14:paraId="6E9701B7" w14:textId="77777777" w:rsidR="00FF08A6" w:rsidRPr="00FF08A6" w:rsidRDefault="00FF08A6" w:rsidP="00FF08A6">
      <w:r w:rsidRPr="00FF08A6">
        <w:t>The 2026 programme will also include dedicated opportunities for start-ups and emerging companies to engage with industry and investors.</w:t>
      </w:r>
    </w:p>
    <w:p w14:paraId="3229BAB3" w14:textId="77777777" w:rsidR="00FF08A6" w:rsidRPr="00FF08A6" w:rsidRDefault="00FF08A6" w:rsidP="00FF08A6">
      <w:r w:rsidRPr="00FF08A6">
        <w:t>Planned formats include:</w:t>
      </w:r>
    </w:p>
    <w:p w14:paraId="05EC2A31" w14:textId="24FBC63B" w:rsidR="00FF08A6" w:rsidRPr="00FF08A6" w:rsidRDefault="00FF08A6" w:rsidP="00FF08A6">
      <w:pPr>
        <w:numPr>
          <w:ilvl w:val="0"/>
          <w:numId w:val="14"/>
        </w:numPr>
      </w:pPr>
      <w:r w:rsidRPr="00FF08A6">
        <w:t>Pitch sessions to investor and industry panels</w:t>
      </w:r>
      <w:r w:rsidR="000656AA">
        <w:t>.</w:t>
      </w:r>
    </w:p>
    <w:p w14:paraId="501B4003" w14:textId="4B71FC43" w:rsidR="00FF08A6" w:rsidRPr="00FF08A6" w:rsidRDefault="00FF08A6" w:rsidP="00FF08A6">
      <w:pPr>
        <w:numPr>
          <w:ilvl w:val="0"/>
          <w:numId w:val="14"/>
        </w:numPr>
      </w:pPr>
      <w:r w:rsidRPr="00FF08A6">
        <w:t>Curated meetings to connect innovators with partners and customers</w:t>
      </w:r>
      <w:r w:rsidR="000656AA">
        <w:t>.</w:t>
      </w:r>
    </w:p>
    <w:p w14:paraId="4073A55B" w14:textId="3FD2E5DE" w:rsidR="00FF08A6" w:rsidRPr="00FF08A6" w:rsidRDefault="00FF08A6" w:rsidP="00FF08A6">
      <w:pPr>
        <w:numPr>
          <w:ilvl w:val="0"/>
          <w:numId w:val="14"/>
        </w:numPr>
      </w:pPr>
      <w:r w:rsidRPr="00FF08A6">
        <w:t>Opportunities to showcase technologies with commercial potential</w:t>
      </w:r>
      <w:r w:rsidR="000656AA">
        <w:t>.</w:t>
      </w:r>
    </w:p>
    <w:p w14:paraId="2F9B6DF9" w14:textId="77777777" w:rsidR="00FF08A6" w:rsidRPr="00FF08A6" w:rsidRDefault="00FF08A6" w:rsidP="00FF08A6">
      <w:r w:rsidRPr="00FF08A6">
        <w:t>This approach is designed to help bridge the gap between innovation and application, supporting companies as they scale.</w:t>
      </w:r>
    </w:p>
    <w:p w14:paraId="78D6C218" w14:textId="7B775D0C" w:rsidR="00FF08A6" w:rsidRPr="00FF08A6" w:rsidRDefault="00FF08A6" w:rsidP="00FF08A6">
      <w:pPr>
        <w:rPr>
          <w:b/>
          <w:bCs/>
        </w:rPr>
      </w:pPr>
      <w:r w:rsidRPr="00FF08A6">
        <w:rPr>
          <w:b/>
          <w:bCs/>
        </w:rPr>
        <w:t xml:space="preserve">A Call </w:t>
      </w:r>
      <w:r w:rsidR="000656AA" w:rsidRPr="00FF08A6">
        <w:rPr>
          <w:b/>
          <w:bCs/>
        </w:rPr>
        <w:t>to</w:t>
      </w:r>
      <w:r w:rsidRPr="00FF08A6">
        <w:rPr>
          <w:b/>
          <w:bCs/>
        </w:rPr>
        <w:t xml:space="preserve"> Contribute</w:t>
      </w:r>
    </w:p>
    <w:p w14:paraId="61E10E59" w14:textId="77777777" w:rsidR="00FF08A6" w:rsidRPr="00FF08A6" w:rsidRDefault="00FF08A6" w:rsidP="00FF08A6">
      <w:r w:rsidRPr="00FF08A6">
        <w:t>ICS is now inviting organisations to play an active role in shaping the 2026 programme.</w:t>
      </w:r>
    </w:p>
    <w:p w14:paraId="11F06173" w14:textId="77777777" w:rsidR="00FF08A6" w:rsidRPr="00FF08A6" w:rsidRDefault="00FF08A6" w:rsidP="00FF08A6">
      <w:r w:rsidRPr="00FF08A6">
        <w:t>Contributors are encouraged to:</w:t>
      </w:r>
    </w:p>
    <w:p w14:paraId="4DD72895" w14:textId="157643B3" w:rsidR="00FF08A6" w:rsidRPr="00FF08A6" w:rsidRDefault="00FF08A6" w:rsidP="00FF08A6">
      <w:pPr>
        <w:numPr>
          <w:ilvl w:val="0"/>
          <w:numId w:val="15"/>
        </w:numPr>
      </w:pPr>
      <w:r w:rsidRPr="00FF08A6">
        <w:t>Share insights and expertise</w:t>
      </w:r>
      <w:r w:rsidR="000656AA">
        <w:t>.</w:t>
      </w:r>
    </w:p>
    <w:p w14:paraId="523CB19F" w14:textId="7EDC3692" w:rsidR="00FF08A6" w:rsidRPr="00FF08A6" w:rsidRDefault="00FF08A6" w:rsidP="00FF08A6">
      <w:pPr>
        <w:numPr>
          <w:ilvl w:val="0"/>
          <w:numId w:val="15"/>
        </w:numPr>
      </w:pPr>
      <w:r w:rsidRPr="00FF08A6">
        <w:t>Present case studies and applications</w:t>
      </w:r>
      <w:r w:rsidR="000656AA">
        <w:t>.</w:t>
      </w:r>
    </w:p>
    <w:p w14:paraId="0A92B3FF" w14:textId="77777777" w:rsidR="000656AA" w:rsidRDefault="00FF08A6" w:rsidP="00FF08A6">
      <w:pPr>
        <w:numPr>
          <w:ilvl w:val="0"/>
          <w:numId w:val="15"/>
        </w:numPr>
      </w:pPr>
      <w:r w:rsidRPr="00FF08A6">
        <w:t>Lead or participate in panel discussions</w:t>
      </w:r>
      <w:r w:rsidR="000656AA">
        <w:t>.</w:t>
      </w:r>
    </w:p>
    <w:p w14:paraId="7D770443" w14:textId="29CEE55A" w:rsidR="00FF08A6" w:rsidRPr="00FF08A6" w:rsidRDefault="000656AA" w:rsidP="000656AA">
      <w:r>
        <w:lastRenderedPageBreak/>
        <w:t xml:space="preserve">Please send suggested contributions to </w:t>
      </w:r>
      <w:hyperlink r:id="rId10" w:history="1">
        <w:r w:rsidRPr="00BB480D">
          <w:rPr>
            <w:rStyle w:val="Hyperlink"/>
          </w:rPr>
          <w:t>info@internationalcompositessummit.com</w:t>
        </w:r>
      </w:hyperlink>
      <w:r>
        <w:t xml:space="preserve">. </w:t>
      </w:r>
      <w:r w:rsidR="00FF08A6" w:rsidRPr="00FF08A6">
        <w:t xml:space="preserve"> </w:t>
      </w:r>
    </w:p>
    <w:p w14:paraId="59EB86EF" w14:textId="77777777" w:rsidR="00FF08A6" w:rsidRPr="00FF08A6" w:rsidRDefault="00FF08A6" w:rsidP="00FF08A6">
      <w:r w:rsidRPr="00FF08A6">
        <w:t>This collaborative approach reflects the core principle of ICS: that progress is driven by connection, contribution, and shared ambition.</w:t>
      </w:r>
    </w:p>
    <w:p w14:paraId="3BA45DC2" w14:textId="77777777" w:rsidR="00FF08A6" w:rsidRPr="00FF08A6" w:rsidRDefault="00FF08A6" w:rsidP="00FF08A6">
      <w:r w:rsidRPr="00FF08A6">
        <w:t>As the composites industry continues to evolve, those who contribute to the conversation will play a key role in shaping its future.</w:t>
      </w:r>
    </w:p>
    <w:p w14:paraId="2BADBAA3" w14:textId="77777777" w:rsidR="00FF08A6" w:rsidRPr="00FF08A6" w:rsidRDefault="00FF08A6" w:rsidP="00FF08A6">
      <w:r w:rsidRPr="00FF08A6">
        <w:t>ICS 2026 provides the platform to do so.</w:t>
      </w:r>
    </w:p>
    <w:p w14:paraId="16BA7EC4" w14:textId="77777777" w:rsidR="006A4078" w:rsidRDefault="006A4078" w:rsidP="00FF08A6"/>
    <w:sectPr w:rsidR="006A407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D876" w14:textId="77777777" w:rsidR="005C37A2" w:rsidRDefault="005C37A2" w:rsidP="00786A39">
      <w:pPr>
        <w:spacing w:after="0" w:line="240" w:lineRule="auto"/>
      </w:pPr>
      <w:r>
        <w:separator/>
      </w:r>
    </w:p>
  </w:endnote>
  <w:endnote w:type="continuationSeparator" w:id="0">
    <w:p w14:paraId="19D7B34C" w14:textId="77777777" w:rsidR="005C37A2" w:rsidRDefault="005C37A2" w:rsidP="0078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C69B" w14:textId="77777777" w:rsidR="005C37A2" w:rsidRDefault="005C37A2" w:rsidP="00786A39">
      <w:pPr>
        <w:spacing w:after="0" w:line="240" w:lineRule="auto"/>
      </w:pPr>
      <w:r>
        <w:separator/>
      </w:r>
    </w:p>
  </w:footnote>
  <w:footnote w:type="continuationSeparator" w:id="0">
    <w:p w14:paraId="1D15691A" w14:textId="77777777" w:rsidR="005C37A2" w:rsidRDefault="005C37A2" w:rsidP="00786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CA2A" w14:textId="6571A34A" w:rsidR="00786A39" w:rsidRDefault="00786A39" w:rsidP="00AB52CA">
    <w:pPr>
      <w:pStyle w:val="Header"/>
      <w:jc w:val="center"/>
    </w:pPr>
    <w:r>
      <w:rPr>
        <w:noProof/>
      </w:rPr>
      <w:drawing>
        <wp:inline distT="0" distB="0" distL="0" distR="0" wp14:anchorId="43466A7E" wp14:editId="3BA9757A">
          <wp:extent cx="1628724" cy="1085215"/>
          <wp:effectExtent l="0" t="0" r="0" b="0"/>
          <wp:docPr id="577311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11787" name="Picture 577311787"/>
                  <pic:cNvPicPr/>
                </pic:nvPicPr>
                <pic:blipFill>
                  <a:blip r:embed="rId1">
                    <a:extLst>
                      <a:ext uri="{28A0092B-C50C-407E-A947-70E740481C1C}">
                        <a14:useLocalDpi xmlns:a14="http://schemas.microsoft.com/office/drawing/2010/main" val="0"/>
                      </a:ext>
                    </a:extLst>
                  </a:blip>
                  <a:stretch>
                    <a:fillRect/>
                  </a:stretch>
                </pic:blipFill>
                <pic:spPr>
                  <a:xfrm>
                    <a:off x="0" y="0"/>
                    <a:ext cx="1632697" cy="10878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265"/>
    <w:multiLevelType w:val="multilevel"/>
    <w:tmpl w:val="E28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C29C2"/>
    <w:multiLevelType w:val="multilevel"/>
    <w:tmpl w:val="5E4E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570D6"/>
    <w:multiLevelType w:val="multilevel"/>
    <w:tmpl w:val="FF1A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12315"/>
    <w:multiLevelType w:val="multilevel"/>
    <w:tmpl w:val="3A2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10266"/>
    <w:multiLevelType w:val="multilevel"/>
    <w:tmpl w:val="4774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A6CD2"/>
    <w:multiLevelType w:val="multilevel"/>
    <w:tmpl w:val="21A6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1496C"/>
    <w:multiLevelType w:val="multilevel"/>
    <w:tmpl w:val="DBD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F4AF5"/>
    <w:multiLevelType w:val="multilevel"/>
    <w:tmpl w:val="DB6C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E717F"/>
    <w:multiLevelType w:val="multilevel"/>
    <w:tmpl w:val="C9C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35F84"/>
    <w:multiLevelType w:val="multilevel"/>
    <w:tmpl w:val="1DB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062B7"/>
    <w:multiLevelType w:val="multilevel"/>
    <w:tmpl w:val="C7CC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34660"/>
    <w:multiLevelType w:val="multilevel"/>
    <w:tmpl w:val="492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66879"/>
    <w:multiLevelType w:val="multilevel"/>
    <w:tmpl w:val="6154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E6762"/>
    <w:multiLevelType w:val="multilevel"/>
    <w:tmpl w:val="C0C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73464E"/>
    <w:multiLevelType w:val="multilevel"/>
    <w:tmpl w:val="E1D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654971">
    <w:abstractNumId w:val="6"/>
  </w:num>
  <w:num w:numId="2" w16cid:durableId="1791507526">
    <w:abstractNumId w:val="2"/>
  </w:num>
  <w:num w:numId="3" w16cid:durableId="2133866194">
    <w:abstractNumId w:val="14"/>
  </w:num>
  <w:num w:numId="4" w16cid:durableId="1777211638">
    <w:abstractNumId w:val="10"/>
  </w:num>
  <w:num w:numId="5" w16cid:durableId="669672489">
    <w:abstractNumId w:val="8"/>
  </w:num>
  <w:num w:numId="6" w16cid:durableId="1253273292">
    <w:abstractNumId w:val="11"/>
  </w:num>
  <w:num w:numId="7" w16cid:durableId="256061056">
    <w:abstractNumId w:val="13"/>
  </w:num>
  <w:num w:numId="8" w16cid:durableId="1708875713">
    <w:abstractNumId w:val="4"/>
  </w:num>
  <w:num w:numId="9" w16cid:durableId="455951586">
    <w:abstractNumId w:val="9"/>
  </w:num>
  <w:num w:numId="10" w16cid:durableId="96145271">
    <w:abstractNumId w:val="12"/>
  </w:num>
  <w:num w:numId="11" w16cid:durableId="1182400639">
    <w:abstractNumId w:val="1"/>
  </w:num>
  <w:num w:numId="12" w16cid:durableId="2028210526">
    <w:abstractNumId w:val="5"/>
  </w:num>
  <w:num w:numId="13" w16cid:durableId="247228918">
    <w:abstractNumId w:val="3"/>
  </w:num>
  <w:num w:numId="14" w16cid:durableId="671107556">
    <w:abstractNumId w:val="7"/>
  </w:num>
  <w:num w:numId="15" w16cid:durableId="17269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78"/>
    <w:rsid w:val="000656AA"/>
    <w:rsid w:val="00144EBF"/>
    <w:rsid w:val="003C7A14"/>
    <w:rsid w:val="00565089"/>
    <w:rsid w:val="005C37A2"/>
    <w:rsid w:val="00606D53"/>
    <w:rsid w:val="006A4078"/>
    <w:rsid w:val="007815D2"/>
    <w:rsid w:val="00786A39"/>
    <w:rsid w:val="007B27F8"/>
    <w:rsid w:val="0085628B"/>
    <w:rsid w:val="00932271"/>
    <w:rsid w:val="00A85185"/>
    <w:rsid w:val="00AB52CA"/>
    <w:rsid w:val="00B06B36"/>
    <w:rsid w:val="00B14706"/>
    <w:rsid w:val="00B33DF8"/>
    <w:rsid w:val="00BA2C56"/>
    <w:rsid w:val="00C1668B"/>
    <w:rsid w:val="00CA5158"/>
    <w:rsid w:val="00F21B8A"/>
    <w:rsid w:val="00FF0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873F9"/>
  <w15:chartTrackingRefBased/>
  <w15:docId w15:val="{240CA12E-E9FE-4CA4-9916-C21B5076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078"/>
    <w:rPr>
      <w:rFonts w:eastAsiaTheme="majorEastAsia" w:cstheme="majorBidi"/>
      <w:color w:val="272727" w:themeColor="text1" w:themeTint="D8"/>
    </w:rPr>
  </w:style>
  <w:style w:type="paragraph" w:styleId="Title">
    <w:name w:val="Title"/>
    <w:basedOn w:val="Normal"/>
    <w:next w:val="Normal"/>
    <w:link w:val="TitleChar"/>
    <w:uiPriority w:val="10"/>
    <w:qFormat/>
    <w:rsid w:val="006A4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078"/>
    <w:pPr>
      <w:spacing w:before="160"/>
      <w:jc w:val="center"/>
    </w:pPr>
    <w:rPr>
      <w:i/>
      <w:iCs/>
      <w:color w:val="404040" w:themeColor="text1" w:themeTint="BF"/>
    </w:rPr>
  </w:style>
  <w:style w:type="character" w:customStyle="1" w:styleId="QuoteChar">
    <w:name w:val="Quote Char"/>
    <w:basedOn w:val="DefaultParagraphFont"/>
    <w:link w:val="Quote"/>
    <w:uiPriority w:val="29"/>
    <w:rsid w:val="006A4078"/>
    <w:rPr>
      <w:i/>
      <w:iCs/>
      <w:color w:val="404040" w:themeColor="text1" w:themeTint="BF"/>
    </w:rPr>
  </w:style>
  <w:style w:type="paragraph" w:styleId="ListParagraph">
    <w:name w:val="List Paragraph"/>
    <w:basedOn w:val="Normal"/>
    <w:uiPriority w:val="34"/>
    <w:qFormat/>
    <w:rsid w:val="006A4078"/>
    <w:pPr>
      <w:ind w:left="720"/>
      <w:contextualSpacing/>
    </w:pPr>
  </w:style>
  <w:style w:type="character" w:styleId="IntenseEmphasis">
    <w:name w:val="Intense Emphasis"/>
    <w:basedOn w:val="DefaultParagraphFont"/>
    <w:uiPriority w:val="21"/>
    <w:qFormat/>
    <w:rsid w:val="006A4078"/>
    <w:rPr>
      <w:i/>
      <w:iCs/>
      <w:color w:val="0F4761" w:themeColor="accent1" w:themeShade="BF"/>
    </w:rPr>
  </w:style>
  <w:style w:type="paragraph" w:styleId="IntenseQuote">
    <w:name w:val="Intense Quote"/>
    <w:basedOn w:val="Normal"/>
    <w:next w:val="Normal"/>
    <w:link w:val="IntenseQuoteChar"/>
    <w:uiPriority w:val="30"/>
    <w:qFormat/>
    <w:rsid w:val="006A4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078"/>
    <w:rPr>
      <w:i/>
      <w:iCs/>
      <w:color w:val="0F4761" w:themeColor="accent1" w:themeShade="BF"/>
    </w:rPr>
  </w:style>
  <w:style w:type="character" w:styleId="IntenseReference">
    <w:name w:val="Intense Reference"/>
    <w:basedOn w:val="DefaultParagraphFont"/>
    <w:uiPriority w:val="32"/>
    <w:qFormat/>
    <w:rsid w:val="006A4078"/>
    <w:rPr>
      <w:b/>
      <w:bCs/>
      <w:smallCaps/>
      <w:color w:val="0F4761" w:themeColor="accent1" w:themeShade="BF"/>
      <w:spacing w:val="5"/>
    </w:rPr>
  </w:style>
  <w:style w:type="character" w:styleId="Hyperlink">
    <w:name w:val="Hyperlink"/>
    <w:basedOn w:val="DefaultParagraphFont"/>
    <w:uiPriority w:val="99"/>
    <w:unhideWhenUsed/>
    <w:rsid w:val="000656AA"/>
    <w:rPr>
      <w:color w:val="467886" w:themeColor="hyperlink"/>
      <w:u w:val="single"/>
    </w:rPr>
  </w:style>
  <w:style w:type="character" w:styleId="UnresolvedMention">
    <w:name w:val="Unresolved Mention"/>
    <w:basedOn w:val="DefaultParagraphFont"/>
    <w:uiPriority w:val="99"/>
    <w:semiHidden/>
    <w:unhideWhenUsed/>
    <w:rsid w:val="000656AA"/>
    <w:rPr>
      <w:color w:val="605E5C"/>
      <w:shd w:val="clear" w:color="auto" w:fill="E1DFDD"/>
    </w:rPr>
  </w:style>
  <w:style w:type="paragraph" w:styleId="Header">
    <w:name w:val="header"/>
    <w:basedOn w:val="Normal"/>
    <w:link w:val="HeaderChar"/>
    <w:uiPriority w:val="99"/>
    <w:unhideWhenUsed/>
    <w:rsid w:val="00786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A39"/>
  </w:style>
  <w:style w:type="paragraph" w:styleId="Footer">
    <w:name w:val="footer"/>
    <w:basedOn w:val="Normal"/>
    <w:link w:val="FooterChar"/>
    <w:uiPriority w:val="99"/>
    <w:unhideWhenUsed/>
    <w:rsid w:val="00786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internationalcompositessummit.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4" ma:contentTypeDescription="Create a new document." ma:contentTypeScope="" ma:versionID="653e035dd8e1447f1b139a692a1fd4dd">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6c33937e828aded03ab19007eab39adf"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109B8-4195-45BD-A0C9-1F06CF3E9B5E}">
  <ds:schemaRefs>
    <ds:schemaRef ds:uri="http://schemas.microsoft.com/sharepoint/v3/contenttype/forms"/>
  </ds:schemaRefs>
</ds:datastoreItem>
</file>

<file path=customXml/itemProps2.xml><?xml version="1.0" encoding="utf-8"?>
<ds:datastoreItem xmlns:ds="http://schemas.openxmlformats.org/officeDocument/2006/customXml" ds:itemID="{51CE86CD-1701-42D5-A09F-43A2C7FFC484}">
  <ds:schemaRefs>
    <ds:schemaRef ds:uri="http://schemas.microsoft.com/office/2006/metadata/properties"/>
    <ds:schemaRef ds:uri="http://schemas.microsoft.com/office/infopath/2007/PartnerControls"/>
    <ds:schemaRef ds:uri="b980e10c-5b11-4ba7-b9c4-5f3539c9d7a6"/>
    <ds:schemaRef ds:uri="7673bfb0-c845-4cbb-9f90-c68219067f28"/>
  </ds:schemaRefs>
</ds:datastoreItem>
</file>

<file path=customXml/itemProps3.xml><?xml version="1.0" encoding="utf-8"?>
<ds:datastoreItem xmlns:ds="http://schemas.openxmlformats.org/officeDocument/2006/customXml" ds:itemID="{DB82A451-7D50-49A1-85A3-F6F350BA8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e10c-5b11-4ba7-b9c4-5f3539c9d7a6"/>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Hardy</dc:creator>
  <cp:keywords/>
  <dc:description/>
  <cp:lastModifiedBy>Elligh Sissons</cp:lastModifiedBy>
  <cp:revision>6</cp:revision>
  <dcterms:created xsi:type="dcterms:W3CDTF">2026-03-25T11:23:00Z</dcterms:created>
  <dcterms:modified xsi:type="dcterms:W3CDTF">2026-06-15T14:15:00Z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27ab7f17-5c9f-4739-a119-00400fe51ad8</vt:lpwstr>
  </property>
  <property fmtid="{D5CDD505-2E9C-101B-9397-08002B2CF9AE}" pid="3" name="ContentTypeId">
    <vt:lpwstr>0x010100262825E672BA8644A01B17F876011C77</vt:lpwstr>
  </property>
  <property fmtid="{D5CDD505-2E9C-101B-9397-08002B2CF9AE}" pid="4" name="MediaServiceImageTags">
    <vt:lpwstr/>
  </property>
</Properties>
</file>