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 Light" w:cs="Raleway Light" w:eastAsia="Raleway Light" w:hAnsi="Raleway Light"/>
          <w:i w:val="1"/>
          <w:i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Raleway Light" w:cs="Raleway Light" w:eastAsia="Raleway Light" w:hAnsi="Raleway Light"/>
          <w:i w:val="1"/>
          <w:iCs w:val="1"/>
          <w:color w:val="434343"/>
        </w:rPr>
      </w:pPr>
      <w:r w:rsidDel="00000000" w:rsidR="00000000" w:rsidRPr="00000000">
        <w:rPr>
          <w:rFonts w:ascii="Raleway Light" w:cs="Raleway Light" w:eastAsia="Raleway Light" w:hAnsi="Raleway Light"/>
          <w:i w:val="1"/>
          <w:iCs w:val="1"/>
          <w:color w:val="434343"/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right"/>
        <w:rPr>
          <w:rFonts w:ascii="Raleway Light" w:cs="Raleway Light" w:eastAsia="Raleway Light" w:hAnsi="Raleway Light"/>
          <w:color w:val="434343"/>
        </w:rPr>
      </w:pPr>
      <w:r w:rsidDel="00000000" w:rsidR="00000000" w:rsidRPr="00000000">
        <w:rPr>
          <w:rFonts w:ascii="Raleway Light" w:cs="Raleway Light" w:eastAsia="Raleway Light" w:hAnsi="Raleway Light"/>
          <w:color w:val="434343"/>
          <w:rtl w:val="0"/>
        </w:rPr>
        <w:t xml:space="preserve">Warszawa, dnia 15.06.2026</w:t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Group One z pełną certyfikacją TikTok Shop. Salestube i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rozpoczynają pierwsze wdrożenia dla marek Venezia, Wittchen i 42 Moments.</w:t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TikTok Shop rozpoczyna działalność na polskim rynku, otwierając przed markami nową przestrzeń sprzedaży łączącą content, społeczności i e-commerce. Spółki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Group One są oficjalnie pierwszym w Polsce TikTok Shop Partner - Salestube odpowiada za wdrożenia techniczne i media, a Labcon za strategię i produkcję contentu, live shopping oraz współpracę z twórcami na TikTok Shop.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Obie spółki wspólnie realizują te działania dla pierwszych klientów, w tym marek Venezia, Wittchen i 42 Moments.</w:t>
      </w:r>
    </w:p>
    <w:p w:rsidR="00000000" w:rsidDel="00000000" w:rsidP="00000000" w:rsidRDefault="00000000" w:rsidRPr="00000000" w14:paraId="00000008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E-commerce coraz wyraźniej ewoluuje – tradycyjne wyszukiwanie produktów ustępuje miejsca ich odkrywaniu. TikTok Shop zmienia klasyczny model zakupowy, w którym klient wpisuje konkretną frazę w wyszukiwarkę, na model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discovery commerce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gdzie impuls do zakupu rodzi się pod wpływem angażujących treści. Platforma łączy attention, content i sprzedaż w jednym środowisku, skracając drogę od pierwszego kontaktu z marką do zakupu.</w:t>
      </w:r>
    </w:p>
    <w:p w:rsidR="00000000" w:rsidDel="00000000" w:rsidP="00000000" w:rsidRDefault="00000000" w:rsidRPr="00000000" w14:paraId="0000000A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Group One, przed startem platformy na polskim rynku, uzyskało pełną certyfikację TikTok Shop, obejmującą trzy kluczowe obszary kompetencji: Seller Services oraz Affiliate Partner realizowane przez spółkę Salestube oraz Creator Services realizowane przez agencję Labcon. Dzięki temu grupa wspiera marki w kompleksowym wejściu w social commerce - od przygotowania infrastruktury sprzedażowej i integracji technologicznych, przez optymalizację sprzedaży, po budowanie komunikacji natywnej dla platformy.</w:t>
      </w:r>
    </w:p>
    <w:p w:rsidR="00000000" w:rsidDel="00000000" w:rsidP="00000000" w:rsidRDefault="00000000" w:rsidRPr="00000000" w14:paraId="0000000C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TikTok Shop zmienia sposób w jaki konsumenci odkrywają i kupują produkty. Sprzedaż coraz częściej zaczyna się nie od wyszukiwarki, ale od uwagi i treści, które użytkownik widzi w swoim feedzie. Naszą rolą jest pomóc markom przełożyć ten potencjał na realny, skalowalny system sprzedaży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mówi Magdalena Pobikrowska,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Senior Media Operations Director Salestube.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Spółki Group One pierwsze wdrożenia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realiz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ują dla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Venezia, Wittchen oraz 42 Moments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- marek, które wykorzystują możliwości TikTok Shop do budowania dodatkowego kanału sprzedaży i rozwijania jej w modelu social commerce.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Wejście TikTok Shop do Polski to kolejny etap ewolucji e-commerce. Klient może odkryć produkt, zainteresować się nim i dokonać zakupu bez opuszczania platformy. Dla marek oznacza to również dużą zmianę w obszarze współprac z twórcami – creatorzy stają się nie tylko partnerami komunikacyjnymi, ale także ważnym elementem procesu sprzedażowego, pomagając odkrywać produkty i podejmować decyzje zakupowe w czasie rzeczywistym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- dodaje Monika Dobaj, Advocacy Director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Dzięki kompetencjom Salestube i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w ramach Group One, marki mogą korzystać z pełnego wsparcia w budowaniu obecności na TikTok Shop - od generowania uwagi i zainteresowania, przez przygotowanie sprzedaży, po optymalizację wyników biznesowych i działania mediowe.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222222"/>
          <w:sz w:val="16"/>
          <w:szCs w:val="16"/>
          <w:rtl w:val="0"/>
        </w:rPr>
        <w:t xml:space="preserve">***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16"/>
          <w:szCs w:val="16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Group One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Group One jest największą polską grupą MarTech, funkcjonującą na rynku od 2013 roku. Pod jednym dachem łączy strategię, media, kreację, e-commerce, technologię, marketing inkluzywny i event, wciąż inwestując w rozwój nowych kompetencji. Stawia na synergię działań komunikacyjnych jako One Team, który tworzy dziś 14 spółek, które zatrudniają już ponad 860 osób. </w:t>
        <w:br w:type="textWrapping"/>
        <w:t xml:space="preserve">Do Group One należą ​4 domy mediowe​: Value Media – zdobywca pozycji dominującej oraz pierwszego miejsca w trzech kategoriach (Vitality, New Business, Client Portfolio Growth) w światowym rankingu RECMA oraz tytułu “Dom Mediowy Roku 2022” wg MMP; MediaPlus - zdobywca tytułu Sukces Roku 2020 oraz Zaufanie roku 2018 &amp; 2019 Magazynu Press oraz zdobywca pozycji dominującej i pierwszego miejsca w 3 kategoriach (Vitality, New Business, Client Portfolio Growth) w rankingu RECMA; RL Media – stworzony z udziałem Roberta Lewandowskiego; Media Republic - gwarantujący swoim klientom innowacyjne i oparte na badaniach konsumenckich podejście do planowania mediów; ​3 full serwisowe agencje kreatywne​: Change Serviceplan – zdobywca dwóch nagród na Cannes Lions;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 – nagradzana w takich konkursach jak Effie Awards, MIXX Awards, Innovation Awards oraz Złote Spinacze i GONG – wyróżniona tytułem Interaktywnej Agencji Roku 2014, 2015, 2018 i 2019; spółka MarTech &amp; e-commerce Salestube – zdobywca pełnej certyfikacji Google Marketing Platform i tytułu Google Analytics Certified Partner potwierdzających najwyższe kompetencje analityczne; Plan.Net TechNest - globalny hub ekspercki dostarczający klientom kompetencje z zakresu analityki, technologii i contentu; Grow Now - agencja specjalizująca się w kompleksowym wprowadzaniu marek na marketplace’y; Media Ready (video content masters) – agencja, specjalizująca się w tworzeniu kreatywnego contentu video; agencja eventowa GetLouder!, Game Changer - spółka specjalizująca się w obszarach marketingu przyszłości: gamingu, e-sporcie, metaverse, NFT, kryptowalutach oraz UNMUTE, która jako ekspert od inkluzywności w biznesie wspiera firmy, marki i inne podmioty komercyjne oraz środowisko osób z niepełnosprawnościami (OzN) w skutecznej walce ze wszelkimi aspektami wykluczenia OzN. </w:t>
        <w:br w:type="textWrapping"/>
        <w:t xml:space="preserve">Właścicielska struktura i niezależność Group One, pozwalają na elastyczność i szybkie reagowanie, by dostosowywać się do potrzeb rynku i klienta. Model „House of Communication” i bliska współpraca pomiędzy wszystkimi podmiotami w grupie sprawia, że Group One oferuje kompleksową, zintegrowaną obsługę. O najwyższej jakości działań świadczą liczne nagrody. Łącznie podmioty Group One otrzymały 89 statuetek Effie Awards. </w:t>
      </w:r>
    </w:p>
    <w:p w:rsidR="00000000" w:rsidDel="00000000" w:rsidP="00000000" w:rsidRDefault="00000000" w:rsidRPr="00000000" w14:paraId="00000013">
      <w:pPr>
        <w:jc w:val="center"/>
        <w:rPr>
          <w:rFonts w:ascii="Raleway" w:cs="Raleway" w:eastAsia="Raleway" w:hAnsi="Raleway"/>
          <w:color w:val="222222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222222"/>
          <w:sz w:val="16"/>
          <w:szCs w:val="16"/>
          <w:rtl w:val="0"/>
        </w:rPr>
        <w:t xml:space="preserve">***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 Salestube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MarTech Value Advisor - spółka  działająca na ponad 35 rynkach globalnych z oddziałami w Warszawie, Nowym Jorku i Berlinie. Integruje kompetencje z obszaru e-commerce, danych, technologii, AI, kreacji i mediów przekładając je na systemy decyzyjne wspierające lepsze i szybsze decyzje biznesowe. Partner technologiczny Big Tech, m.in. Google Meridian, Google Cloud, Google Marketing Platform, Salesforce, Microsoft, Meta, TikTok. Jedna z pierwszych firm na świecie z pełną certyfikacją Google Marketing Platform i największy reseller tej technologii w regionie CEE obsługujący ponad 450 klientów globalnie. Pierwszy w Polsce TikTok Shop Partner. Agencja Digital 2021, 2024 i 2025 wg M&amp;MP, w 2023 roku wyróżniona tytułem “Mistrzowie Efektywności” w Raporcie Agencje Digitalowe M&amp;MP oraz Agencja Roku wg </w:t>
      </w:r>
      <w:r w:rsidDel="00000000" w:rsidR="00000000" w:rsidRPr="00000000">
        <w:rPr>
          <w:rFonts w:ascii="Raleway" w:cs="Raleway" w:eastAsia="Raleway" w:hAnsi="Raleway"/>
          <w:sz w:val="16"/>
          <w:szCs w:val="16"/>
          <w:highlight w:val="white"/>
          <w:rtl w:val="0"/>
        </w:rPr>
        <w:t xml:space="preserve">Performance Marketing Diamonds 2022 i 2023.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center"/>
        <w:rPr>
          <w:rFonts w:ascii="Raleway" w:cs="Raleway" w:eastAsia="Raleway" w:hAnsi="Raleway"/>
          <w:color w:val="222222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color w:val="222222"/>
          <w:sz w:val="16"/>
          <w:szCs w:val="16"/>
          <w:rtl w:val="0"/>
        </w:rPr>
        <w:t xml:space="preserve">***</w:t>
      </w:r>
    </w:p>
    <w:p w:rsidR="00000000" w:rsidDel="00000000" w:rsidP="00000000" w:rsidRDefault="00000000" w:rsidRPr="00000000" w14:paraId="00000018">
      <w:pPr>
        <w:jc w:val="center"/>
        <w:rPr>
          <w:rFonts w:ascii="Raleway" w:cs="Raleway" w:eastAsia="Raleway" w:hAnsi="Raleway"/>
          <w:b w:val="1"/>
          <w:bCs w:val="1"/>
          <w:color w:val="222222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sz w:val="16"/>
          <w:szCs w:val="16"/>
          <w:rtl w:val="0"/>
        </w:rPr>
        <w:t xml:space="preserve">Labcon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Raleway" w:cs="Raleway" w:eastAsia="Raleway" w:hAnsi="Raleway"/>
          <w:color w:val="222222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highlight w:val="white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sz w:val="16"/>
          <w:szCs w:val="16"/>
          <w:highlight w:val="white"/>
          <w:rtl w:val="0"/>
        </w:rPr>
        <w:t xml:space="preserve"> aktywuje marki, działając w oparciu o dwa filary: Concept Development (strategia, kreacja, creative production) oraz Advocacy (PR, influencer marketing, social media, eventy i niestandardowe aktywacje). Agencja rozwija również produkcję i adaptacje materiałów end-to-end z wykorzystaniem AI oraz rozwiązania z obszaru LLM Advocacy, które wspierają obecność marek w nowym modelu wyszukiwania i konsumpcji treści opartym na AI. Jako część Group One </w:t>
      </w:r>
      <w:r w:rsidDel="00000000" w:rsidR="00000000" w:rsidRPr="00000000">
        <w:rPr>
          <w:rFonts w:ascii="Raleway" w:cs="Raleway" w:eastAsia="Raleway" w:hAnsi="Raleway"/>
          <w:sz w:val="16"/>
          <w:szCs w:val="16"/>
          <w:highlight w:val="white"/>
          <w:rtl w:val="0"/>
        </w:rPr>
        <w:t xml:space="preserve">Labcon</w:t>
      </w:r>
      <w:r w:rsidDel="00000000" w:rsidR="00000000" w:rsidRPr="00000000">
        <w:rPr>
          <w:rFonts w:ascii="Raleway" w:cs="Raleway" w:eastAsia="Raleway" w:hAnsi="Raleway"/>
          <w:sz w:val="16"/>
          <w:szCs w:val="16"/>
          <w:highlight w:val="white"/>
          <w:rtl w:val="0"/>
        </w:rPr>
        <w:t xml:space="preserve"> działa w modelu House of Communication, integrując kompetencje kreatywne, mediowe, technologiczne i analityczne oraz dostarczając kompleksowe rozwiązania 360°.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jc w:val="center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Więcej informacji:    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00" w:line="276" w:lineRule="auto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Emilia Klepacka | Brand Reputation Director Group One</w:t>
      </w:r>
    </w:p>
    <w:p w:rsidR="00000000" w:rsidDel="00000000" w:rsidP="00000000" w:rsidRDefault="00000000" w:rsidRPr="00000000" w14:paraId="0000001F">
      <w:pPr>
        <w:spacing w:after="100" w:line="276" w:lineRule="auto"/>
        <w:jc w:val="center"/>
        <w:rPr>
          <w:rFonts w:ascii="Raleway" w:cs="Raleway" w:eastAsia="Raleway" w:hAnsi="Raleway"/>
        </w:rPr>
      </w:pPr>
      <w:hyperlink r:id="rId6">
        <w:r w:rsidDel="00000000" w:rsidR="00000000" w:rsidRPr="00000000">
          <w:rPr>
            <w:rFonts w:ascii="Raleway" w:cs="Raleway" w:eastAsia="Raleway" w:hAnsi="Raleway"/>
            <w:color w:val="1155cc"/>
            <w:sz w:val="16"/>
            <w:szCs w:val="16"/>
            <w:u w:val="single"/>
            <w:rtl w:val="0"/>
          </w:rPr>
          <w:t xml:space="preserve">e.klepacka@groupone.com.pl</w:t>
        </w:r>
      </w:hyperlink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 | +48 504830519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line="276" w:lineRule="auto"/>
      <w:jc w:val="center"/>
      <w:rPr/>
    </w:pPr>
    <w:r w:rsidDel="00000000" w:rsidR="00000000" w:rsidRPr="00000000">
      <w:rPr/>
      <w:drawing>
        <wp:inline distB="19050" distT="19050" distL="19050" distR="19050">
          <wp:extent cx="2075500" cy="271200"/>
          <wp:effectExtent b="0" l="0" r="0" t="0"/>
          <wp:docPr descr="G1_LIGHT MODE.png" id="2" name="image2.png"/>
          <a:graphic>
            <a:graphicData uri="http://schemas.openxmlformats.org/drawingml/2006/picture">
              <pic:pic>
                <pic:nvPicPr>
                  <pic:cNvPr descr="G1_LIGHT MODE.png" id="0" name="image2.png"/>
                  <pic:cNvPicPr preferRelativeResize="0"/>
                </pic:nvPicPr>
                <pic:blipFill>
                  <a:blip r:embed="rId1"/>
                  <a:srcRect b="-25484" l="-2796" r="389" t="-57198"/>
                  <a:stretch>
                    <a:fillRect/>
                  </a:stretch>
                </pic:blipFill>
                <pic:spPr>
                  <a:xfrm>
                    <a:off x="0" y="0"/>
                    <a:ext cx="2075500" cy="27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.klepacka@groupone.com.pl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alewayLight-regular.ttf"/><Relationship Id="rId6" Type="http://schemas.openxmlformats.org/officeDocument/2006/relationships/font" Target="fonts/RalewayLight-bold.ttf"/><Relationship Id="rId7" Type="http://schemas.openxmlformats.org/officeDocument/2006/relationships/font" Target="fonts/RalewayLight-italic.ttf"/><Relationship Id="rId8" Type="http://schemas.openxmlformats.org/officeDocument/2006/relationships/font" Target="fonts/Raleway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