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28915E9B" w:rsidR="0004569A" w:rsidRPr="00ED4D37" w:rsidRDefault="0004569A" w:rsidP="00280B41">
      <w:pPr>
        <w:spacing w:after="0"/>
      </w:pPr>
      <w:r w:rsidRPr="00ED4D37">
        <w:t>Informacja prasowa</w:t>
      </w:r>
    </w:p>
    <w:p w14:paraId="42744DAC" w14:textId="4674B696" w:rsidR="0004569A" w:rsidRPr="00ED4D37" w:rsidRDefault="0004569A" w:rsidP="00280B41">
      <w:pPr>
        <w:spacing w:after="0"/>
        <w:jc w:val="right"/>
      </w:pPr>
      <w:r w:rsidRPr="00ED4D37">
        <w:t>Warszawa,</w:t>
      </w:r>
      <w:r w:rsidR="00BA442E" w:rsidRPr="00ED4D37">
        <w:t xml:space="preserve"> </w:t>
      </w:r>
      <w:r w:rsidR="00E61707">
        <w:t>11</w:t>
      </w:r>
      <w:r w:rsidR="008C34B1" w:rsidRPr="00EC6F05">
        <w:t xml:space="preserve"> </w:t>
      </w:r>
      <w:r w:rsidR="00447E1D">
        <w:t>czerwca</w:t>
      </w:r>
      <w:r w:rsidR="00E40980" w:rsidRPr="00EC6F05">
        <w:t xml:space="preserve"> </w:t>
      </w:r>
      <w:r w:rsidRPr="00EC6F05">
        <w:t>20</w:t>
      </w:r>
      <w:r w:rsidR="00BA442E" w:rsidRPr="00EC6F05">
        <w:t>2</w:t>
      </w:r>
      <w:r w:rsidR="00447E1D">
        <w:t>6</w:t>
      </w:r>
      <w:r w:rsidRPr="00EC6F05">
        <w:t xml:space="preserve"> r.</w:t>
      </w:r>
    </w:p>
    <w:p w14:paraId="46FCD00E" w14:textId="77777777" w:rsidR="0004569A" w:rsidRPr="00ED4D37" w:rsidRDefault="0004569A" w:rsidP="00280B41">
      <w:pPr>
        <w:spacing w:after="0"/>
        <w:jc w:val="right"/>
      </w:pPr>
    </w:p>
    <w:p w14:paraId="3C2D871E" w14:textId="5A852673" w:rsidR="009E2493" w:rsidRPr="00ED4D37" w:rsidRDefault="009E46D3" w:rsidP="00463095">
      <w:pPr>
        <w:jc w:val="both"/>
      </w:pPr>
      <w:r w:rsidRPr="00ED4D37">
        <w:rPr>
          <w:b/>
          <w:bCs/>
          <w:sz w:val="32"/>
          <w:szCs w:val="32"/>
        </w:rPr>
        <w:t xml:space="preserve">Spalanie odpadów może </w:t>
      </w:r>
      <w:r w:rsidR="001B02A0">
        <w:rPr>
          <w:b/>
          <w:bCs/>
          <w:sz w:val="32"/>
          <w:szCs w:val="32"/>
        </w:rPr>
        <w:t xml:space="preserve">znacząco </w:t>
      </w:r>
      <w:r w:rsidR="006F6C10">
        <w:rPr>
          <w:b/>
          <w:bCs/>
          <w:sz w:val="32"/>
          <w:szCs w:val="32"/>
        </w:rPr>
        <w:t xml:space="preserve">zwiększyć </w:t>
      </w:r>
      <w:r w:rsidR="004D098A" w:rsidRPr="00ED4D37">
        <w:rPr>
          <w:b/>
          <w:bCs/>
          <w:sz w:val="32"/>
          <w:szCs w:val="32"/>
        </w:rPr>
        <w:t>efektywnoś</w:t>
      </w:r>
      <w:r w:rsidR="006F6C10">
        <w:rPr>
          <w:b/>
          <w:bCs/>
          <w:sz w:val="32"/>
          <w:szCs w:val="32"/>
        </w:rPr>
        <w:t>ć</w:t>
      </w:r>
      <w:r w:rsidR="004D098A" w:rsidRPr="00ED4D37">
        <w:rPr>
          <w:b/>
          <w:bCs/>
          <w:sz w:val="32"/>
          <w:szCs w:val="32"/>
        </w:rPr>
        <w:t xml:space="preserve"> systemów ciepłowniczych</w:t>
      </w:r>
      <w:r w:rsidRPr="00ED4D37">
        <w:rPr>
          <w:b/>
          <w:bCs/>
          <w:sz w:val="32"/>
          <w:szCs w:val="32"/>
        </w:rPr>
        <w:t xml:space="preserve"> polskich miast. </w:t>
      </w:r>
      <w:proofErr w:type="spellStart"/>
      <w:r w:rsidRPr="00ED4D37">
        <w:rPr>
          <w:b/>
          <w:bCs/>
          <w:sz w:val="32"/>
          <w:szCs w:val="32"/>
        </w:rPr>
        <w:t>Arup</w:t>
      </w:r>
      <w:proofErr w:type="spellEnd"/>
      <w:r w:rsidRPr="00ED4D37">
        <w:rPr>
          <w:b/>
          <w:bCs/>
          <w:sz w:val="32"/>
          <w:szCs w:val="32"/>
        </w:rPr>
        <w:t xml:space="preserve"> </w:t>
      </w:r>
      <w:r w:rsidR="00EC6F05">
        <w:rPr>
          <w:b/>
          <w:bCs/>
          <w:sz w:val="32"/>
          <w:szCs w:val="32"/>
        </w:rPr>
        <w:t>oszacował</w:t>
      </w:r>
      <w:r w:rsidR="006F6C10">
        <w:rPr>
          <w:b/>
          <w:bCs/>
          <w:sz w:val="32"/>
          <w:szCs w:val="32"/>
        </w:rPr>
        <w:t xml:space="preserve"> </w:t>
      </w:r>
      <w:r w:rsidRPr="00ED4D37">
        <w:rPr>
          <w:b/>
          <w:bCs/>
          <w:sz w:val="32"/>
          <w:szCs w:val="32"/>
        </w:rPr>
        <w:t>potencjał tego źródła ciepła</w:t>
      </w:r>
    </w:p>
    <w:p w14:paraId="415DAF80" w14:textId="05957397" w:rsidR="00595AE2" w:rsidRPr="00ED4D37" w:rsidRDefault="00595AE2" w:rsidP="00595AE2">
      <w:pPr>
        <w:jc w:val="both"/>
        <w:rPr>
          <w:b/>
          <w:bCs/>
        </w:rPr>
      </w:pPr>
      <w:r w:rsidRPr="00ED4D37">
        <w:rPr>
          <w:b/>
          <w:bCs/>
        </w:rPr>
        <w:t xml:space="preserve">Zamiast zalegać na składowiskach, </w:t>
      </w:r>
      <w:proofErr w:type="spellStart"/>
      <w:r w:rsidR="0083608B" w:rsidRPr="00ED4D37">
        <w:rPr>
          <w:b/>
          <w:bCs/>
        </w:rPr>
        <w:t>nierecyklingowalne</w:t>
      </w:r>
      <w:proofErr w:type="spellEnd"/>
      <w:r w:rsidRPr="00ED4D37">
        <w:rPr>
          <w:b/>
          <w:bCs/>
        </w:rPr>
        <w:t xml:space="preserve"> odpady mogą ogrzewać miasta. </w:t>
      </w:r>
      <w:r w:rsidR="0023368A" w:rsidRPr="00E40980">
        <w:rPr>
          <w:b/>
          <w:bCs/>
        </w:rPr>
        <w:t>E</w:t>
      </w:r>
      <w:r w:rsidR="001B2962" w:rsidRPr="00E40980">
        <w:rPr>
          <w:b/>
          <w:bCs/>
        </w:rPr>
        <w:t>ksper</w:t>
      </w:r>
      <w:r w:rsidR="0023368A" w:rsidRPr="00E40980">
        <w:rPr>
          <w:b/>
          <w:bCs/>
        </w:rPr>
        <w:t>ci</w:t>
      </w:r>
      <w:r w:rsidRPr="00ED4D37">
        <w:rPr>
          <w:b/>
          <w:bCs/>
        </w:rPr>
        <w:t xml:space="preserve"> firmy </w:t>
      </w:r>
      <w:proofErr w:type="spellStart"/>
      <w:r w:rsidRPr="00ED4D37">
        <w:rPr>
          <w:b/>
          <w:bCs/>
        </w:rPr>
        <w:t>Arup</w:t>
      </w:r>
      <w:proofErr w:type="spellEnd"/>
      <w:r w:rsidR="0023368A" w:rsidRPr="00ED4D37">
        <w:rPr>
          <w:b/>
          <w:bCs/>
        </w:rPr>
        <w:t xml:space="preserve"> </w:t>
      </w:r>
      <w:r w:rsidR="00EC6F05">
        <w:rPr>
          <w:b/>
          <w:bCs/>
        </w:rPr>
        <w:t xml:space="preserve">przyjrzeli się </w:t>
      </w:r>
      <w:r w:rsidR="00CF7B66">
        <w:rPr>
          <w:b/>
          <w:bCs/>
        </w:rPr>
        <w:t xml:space="preserve">potencjałowi </w:t>
      </w:r>
      <w:r w:rsidR="00B33903">
        <w:rPr>
          <w:b/>
          <w:bCs/>
        </w:rPr>
        <w:t>ciepła</w:t>
      </w:r>
      <w:r w:rsidR="00CF7B66">
        <w:rPr>
          <w:b/>
          <w:bCs/>
        </w:rPr>
        <w:t xml:space="preserve"> powstające</w:t>
      </w:r>
      <w:r w:rsidR="00B33903">
        <w:rPr>
          <w:b/>
          <w:bCs/>
        </w:rPr>
        <w:t>go</w:t>
      </w:r>
      <w:r w:rsidR="00CF7B66">
        <w:rPr>
          <w:b/>
          <w:bCs/>
        </w:rPr>
        <w:t xml:space="preserve"> jako produkt uboczny spalania odpadów. </w:t>
      </w:r>
      <w:r w:rsidR="00EC6F05">
        <w:rPr>
          <w:b/>
          <w:bCs/>
        </w:rPr>
        <w:t xml:space="preserve">Z ich szacunków wynika, że </w:t>
      </w:r>
      <w:r w:rsidR="00CF7B66">
        <w:rPr>
          <w:b/>
          <w:bCs/>
        </w:rPr>
        <w:t>może</w:t>
      </w:r>
      <w:r w:rsidR="000E3EEF" w:rsidRPr="00ED4D37">
        <w:rPr>
          <w:b/>
          <w:bCs/>
        </w:rPr>
        <w:t xml:space="preserve"> </w:t>
      </w:r>
      <w:r w:rsidR="00024E77">
        <w:rPr>
          <w:b/>
          <w:bCs/>
        </w:rPr>
        <w:t>on</w:t>
      </w:r>
      <w:r w:rsidR="00E20FEE">
        <w:rPr>
          <w:b/>
          <w:bCs/>
        </w:rPr>
        <w:t xml:space="preserve">o </w:t>
      </w:r>
      <w:r w:rsidR="00134BA9">
        <w:rPr>
          <w:b/>
          <w:bCs/>
        </w:rPr>
        <w:t>pokry</w:t>
      </w:r>
      <w:r w:rsidR="00E20FEE">
        <w:rPr>
          <w:b/>
          <w:bCs/>
        </w:rPr>
        <w:t xml:space="preserve">ć </w:t>
      </w:r>
      <w:r w:rsidR="00CF7B66" w:rsidRPr="00CF7B66">
        <w:rPr>
          <w:b/>
          <w:bCs/>
        </w:rPr>
        <w:t>ponad 50 proc. łącznych potrzeb grzewczych związanych z podgrzewaniem wody użytkowej w miejskich systemach ciepłowniczych wszystkich miast na prawach powiatu w Polsce.</w:t>
      </w:r>
      <w:r w:rsidRPr="00ED4D37">
        <w:rPr>
          <w:b/>
          <w:bCs/>
        </w:rPr>
        <w:t xml:space="preserve"> Aby jednak skutecznie </w:t>
      </w:r>
      <w:r w:rsidR="00B93941" w:rsidRPr="00ED4D37">
        <w:rPr>
          <w:b/>
          <w:bCs/>
        </w:rPr>
        <w:t>t</w:t>
      </w:r>
      <w:r w:rsidRPr="00ED4D37">
        <w:rPr>
          <w:b/>
          <w:bCs/>
        </w:rPr>
        <w:t xml:space="preserve">o wykorzystać, </w:t>
      </w:r>
      <w:r w:rsidR="000E3EEF">
        <w:rPr>
          <w:b/>
          <w:bCs/>
        </w:rPr>
        <w:t>należy doprecyzować wytyczne</w:t>
      </w:r>
      <w:r w:rsidR="00134BA9">
        <w:rPr>
          <w:b/>
          <w:bCs/>
        </w:rPr>
        <w:t>, umożliwiając</w:t>
      </w:r>
      <w:r w:rsidR="000E3EEF">
        <w:rPr>
          <w:b/>
          <w:bCs/>
        </w:rPr>
        <w:t xml:space="preserve"> </w:t>
      </w:r>
      <w:r w:rsidR="00134BA9">
        <w:rPr>
          <w:b/>
          <w:bCs/>
        </w:rPr>
        <w:t>uznanie</w:t>
      </w:r>
      <w:r w:rsidR="002F55BB" w:rsidRPr="00ED4D37">
        <w:rPr>
          <w:b/>
          <w:bCs/>
        </w:rPr>
        <w:t xml:space="preserve"> tak generowan</w:t>
      </w:r>
      <w:r w:rsidR="00134BA9">
        <w:rPr>
          <w:b/>
          <w:bCs/>
        </w:rPr>
        <w:t>ej</w:t>
      </w:r>
      <w:r w:rsidR="002F55BB" w:rsidRPr="00ED4D37">
        <w:rPr>
          <w:b/>
          <w:bCs/>
        </w:rPr>
        <w:t xml:space="preserve"> energi</w:t>
      </w:r>
      <w:r w:rsidR="00134BA9">
        <w:rPr>
          <w:b/>
          <w:bCs/>
        </w:rPr>
        <w:t>i</w:t>
      </w:r>
      <w:r w:rsidR="002F55BB" w:rsidRPr="00ED4D37">
        <w:rPr>
          <w:b/>
          <w:bCs/>
        </w:rPr>
        <w:t xml:space="preserve"> za</w:t>
      </w:r>
      <w:r w:rsidR="0095188E" w:rsidRPr="00ED4D37">
        <w:rPr>
          <w:b/>
          <w:bCs/>
        </w:rPr>
        <w:t xml:space="preserve"> </w:t>
      </w:r>
      <w:r w:rsidR="00ED4D37">
        <w:rPr>
          <w:b/>
          <w:bCs/>
        </w:rPr>
        <w:t>„</w:t>
      </w:r>
      <w:r w:rsidR="002F55BB" w:rsidRPr="00ED4D37">
        <w:rPr>
          <w:b/>
          <w:bCs/>
        </w:rPr>
        <w:t>ciepło odpadowe</w:t>
      </w:r>
      <w:r w:rsidR="00ED4D37">
        <w:rPr>
          <w:b/>
          <w:bCs/>
        </w:rPr>
        <w:t>”</w:t>
      </w:r>
      <w:r w:rsidRPr="00ED4D37">
        <w:rPr>
          <w:b/>
          <w:bCs/>
        </w:rPr>
        <w:t xml:space="preserve">. Jak </w:t>
      </w:r>
      <w:r w:rsidR="00C67184" w:rsidRPr="00ED4D37">
        <w:rPr>
          <w:b/>
          <w:bCs/>
        </w:rPr>
        <w:t>ważne mo</w:t>
      </w:r>
      <w:r w:rsidR="002F55BB" w:rsidRPr="00ED4D37">
        <w:rPr>
          <w:b/>
          <w:bCs/>
        </w:rPr>
        <w:t>gą</w:t>
      </w:r>
      <w:r w:rsidR="00C67184" w:rsidRPr="00ED4D37">
        <w:rPr>
          <w:b/>
          <w:bCs/>
        </w:rPr>
        <w:t xml:space="preserve"> stać się dla Polski </w:t>
      </w:r>
      <w:r w:rsidR="002F55BB" w:rsidRPr="00ED4D37">
        <w:rPr>
          <w:b/>
          <w:bCs/>
        </w:rPr>
        <w:t>takie zmiany</w:t>
      </w:r>
      <w:r w:rsidR="00C67184" w:rsidRPr="00ED4D37">
        <w:rPr>
          <w:b/>
          <w:bCs/>
        </w:rPr>
        <w:t xml:space="preserve">?  </w:t>
      </w:r>
    </w:p>
    <w:p w14:paraId="462463C5" w14:textId="60C3D9B2" w:rsidR="00A77551" w:rsidRDefault="008D60ED" w:rsidP="006F2ED6">
      <w:pPr>
        <w:jc w:val="both"/>
      </w:pPr>
      <w:proofErr w:type="spellStart"/>
      <w:r w:rsidRPr="00ED4D37">
        <w:t>Nierecyklingowalne</w:t>
      </w:r>
      <w:proofErr w:type="spellEnd"/>
      <w:r w:rsidRPr="00ED4D37">
        <w:t xml:space="preserve"> </w:t>
      </w:r>
      <w:r w:rsidR="00A666CC" w:rsidRPr="00ED4D37">
        <w:t>odpad</w:t>
      </w:r>
      <w:r w:rsidRPr="00ED4D37">
        <w:t xml:space="preserve">y </w:t>
      </w:r>
      <w:r w:rsidR="004D5DDB" w:rsidRPr="00ED4D37">
        <w:t>od zawsze były</w:t>
      </w:r>
      <w:r w:rsidR="00DA2806" w:rsidRPr="00ED4D37">
        <w:t xml:space="preserve"> problemem w</w:t>
      </w:r>
      <w:r w:rsidR="004D5DDB" w:rsidRPr="00ED4D37">
        <w:t xml:space="preserve"> procesie</w:t>
      </w:r>
      <w:r w:rsidR="00DA2806" w:rsidRPr="00ED4D37">
        <w:t xml:space="preserve"> przetwarzani</w:t>
      </w:r>
      <w:r w:rsidR="004D5DDB" w:rsidRPr="00ED4D37">
        <w:t>a</w:t>
      </w:r>
      <w:r w:rsidR="006F2ED6" w:rsidRPr="00ED4D37">
        <w:t>, a ich spalanie jest nieuniknionym</w:t>
      </w:r>
      <w:r w:rsidR="002F55BB" w:rsidRPr="00ED4D37">
        <w:t xml:space="preserve"> etapem</w:t>
      </w:r>
      <w:r w:rsidR="006F2ED6" w:rsidRPr="00ED4D37">
        <w:t xml:space="preserve"> dla bezpieczne</w:t>
      </w:r>
      <w:r w:rsidR="00DF38CA" w:rsidRPr="00ED4D37">
        <w:t>go i efektywnego ich</w:t>
      </w:r>
      <w:r w:rsidR="006F2ED6" w:rsidRPr="00ED4D37">
        <w:t xml:space="preserve"> </w:t>
      </w:r>
      <w:r w:rsidR="00DF38CA" w:rsidRPr="00ED4D37">
        <w:t>zagospodarowania</w:t>
      </w:r>
      <w:r w:rsidR="006F2ED6" w:rsidRPr="00ED4D37">
        <w:t>.</w:t>
      </w:r>
      <w:r w:rsidR="00B93941" w:rsidRPr="00ED4D37">
        <w:t xml:space="preserve"> </w:t>
      </w:r>
      <w:r w:rsidR="0023368A" w:rsidRPr="00ED4D37">
        <w:t>W</w:t>
      </w:r>
      <w:r w:rsidR="006F2ED6" w:rsidRPr="00ED4D37">
        <w:t xml:space="preserve"> trakcie tego </w:t>
      </w:r>
      <w:r w:rsidR="002F55BB" w:rsidRPr="00ED4D37">
        <w:t>działania</w:t>
      </w:r>
      <w:r w:rsidR="0023368A" w:rsidRPr="00ED4D37">
        <w:t>,</w:t>
      </w:r>
      <w:r w:rsidR="006F2ED6" w:rsidRPr="00ED4D37">
        <w:t xml:space="preserve"> </w:t>
      </w:r>
      <w:r w:rsidR="00F21854" w:rsidRPr="00ED4D37">
        <w:t>jako produkt uboczny</w:t>
      </w:r>
      <w:r w:rsidR="0023368A" w:rsidRPr="00ED4D37">
        <w:t>,</w:t>
      </w:r>
      <w:r w:rsidR="00DA2806" w:rsidRPr="00ED4D37">
        <w:t xml:space="preserve"> </w:t>
      </w:r>
      <w:r w:rsidR="004D5DDB" w:rsidRPr="00ED4D37">
        <w:t xml:space="preserve">uwalnia </w:t>
      </w:r>
      <w:r w:rsidR="006F2ED6" w:rsidRPr="00ED4D37">
        <w:t xml:space="preserve">się </w:t>
      </w:r>
      <w:r w:rsidR="00DA2806" w:rsidRPr="00ED4D37">
        <w:t xml:space="preserve">ciepło, które jest w stanie znacząco zasilać nasze miasta. Eksperci </w:t>
      </w:r>
      <w:proofErr w:type="spellStart"/>
      <w:r w:rsidR="00DA2806" w:rsidRPr="00ED4D37">
        <w:t>Arup</w:t>
      </w:r>
      <w:proofErr w:type="spellEnd"/>
      <w:r w:rsidR="00DA2806" w:rsidRPr="00ED4D37">
        <w:t xml:space="preserve">, </w:t>
      </w:r>
      <w:r w:rsidR="00632D0D" w:rsidRPr="00ED4D37">
        <w:t>międzynarodow</w:t>
      </w:r>
      <w:r w:rsidR="00DA2806" w:rsidRPr="00ED4D37">
        <w:t>ej</w:t>
      </w:r>
      <w:r w:rsidR="00632D0D" w:rsidRPr="00ED4D37">
        <w:t xml:space="preserve"> firm</w:t>
      </w:r>
      <w:r w:rsidR="00DA2806" w:rsidRPr="00ED4D37">
        <w:t>y</w:t>
      </w:r>
      <w:r w:rsidR="00632D0D" w:rsidRPr="00ED4D37">
        <w:t xml:space="preserve"> inżynieryjn</w:t>
      </w:r>
      <w:r w:rsidR="00DA2806" w:rsidRPr="00ED4D37">
        <w:t>ej</w:t>
      </w:r>
      <w:r w:rsidR="00632D0D" w:rsidRPr="00ED4D37">
        <w:t>, znan</w:t>
      </w:r>
      <w:r w:rsidR="00DA2806" w:rsidRPr="00ED4D37">
        <w:t>ej</w:t>
      </w:r>
      <w:r w:rsidR="00632D0D" w:rsidRPr="00ED4D37">
        <w:t xml:space="preserve"> z takich projektów</w:t>
      </w:r>
      <w:r w:rsidR="00134BA9">
        <w:t>,</w:t>
      </w:r>
      <w:r w:rsidR="00632D0D" w:rsidRPr="00ED4D37">
        <w:t xml:space="preserve"> jak </w:t>
      </w:r>
      <w:r w:rsidR="00C31591" w:rsidRPr="00C31591">
        <w:t xml:space="preserve">plan działania na rzecz klimatu Londyńskiej dzielnicy </w:t>
      </w:r>
      <w:proofErr w:type="spellStart"/>
      <w:r w:rsidR="00C31591" w:rsidRPr="00C31591">
        <w:t>Waltham</w:t>
      </w:r>
      <w:proofErr w:type="spellEnd"/>
      <w:r w:rsidR="00C31591" w:rsidRPr="00C31591">
        <w:t xml:space="preserve"> </w:t>
      </w:r>
      <w:proofErr w:type="spellStart"/>
      <w:r w:rsidR="00C31591" w:rsidRPr="00C31591">
        <w:t>Forest</w:t>
      </w:r>
      <w:proofErr w:type="spellEnd"/>
      <w:r w:rsidR="00C31591" w:rsidRPr="00C31591">
        <w:t xml:space="preserve"> czy stworzenie dynamicznego modelu miasta Adelaide w Australii</w:t>
      </w:r>
      <w:r w:rsidR="00C31591">
        <w:t xml:space="preserve">, </w:t>
      </w:r>
      <w:r w:rsidR="00632D0D" w:rsidRPr="00ED4D37">
        <w:t>a w Polsce Zielona Wizja Warszawy</w:t>
      </w:r>
      <w:r w:rsidR="00A77551">
        <w:t xml:space="preserve">, </w:t>
      </w:r>
      <w:r w:rsidR="00892D3A">
        <w:t>przeanalizowali</w:t>
      </w:r>
      <w:r w:rsidR="0083608B" w:rsidRPr="00ED4D37">
        <w:t>,</w:t>
      </w:r>
      <w:r w:rsidR="00DA2806" w:rsidRPr="00ED4D37">
        <w:t xml:space="preserve"> jaki potencjał dla naszego kraju </w:t>
      </w:r>
      <w:r w:rsidR="004D5DDB" w:rsidRPr="00ED4D37">
        <w:t>miał</w:t>
      </w:r>
      <w:r w:rsidR="0023368A" w:rsidRPr="00ED4D37">
        <w:t>o</w:t>
      </w:r>
      <w:r w:rsidR="004D5DDB" w:rsidRPr="00ED4D37">
        <w:t xml:space="preserve">by </w:t>
      </w:r>
      <w:r w:rsidR="0023368A" w:rsidRPr="00ED4D37">
        <w:t>wykorzystanie t</w:t>
      </w:r>
      <w:r w:rsidR="00134BA9">
        <w:t>ego rodzaju</w:t>
      </w:r>
      <w:r w:rsidR="004D5DDB" w:rsidRPr="00ED4D37">
        <w:t xml:space="preserve"> ciepł</w:t>
      </w:r>
      <w:r w:rsidR="0023368A" w:rsidRPr="00ED4D37">
        <w:t>a</w:t>
      </w:r>
      <w:r w:rsidR="00134BA9">
        <w:t xml:space="preserve"> pochodzącego</w:t>
      </w:r>
      <w:r w:rsidR="0023368A" w:rsidRPr="00ED4D37">
        <w:t xml:space="preserve"> z odpadów</w:t>
      </w:r>
      <w:r w:rsidR="00DA2806" w:rsidRPr="00ED4D37">
        <w:t>.</w:t>
      </w:r>
    </w:p>
    <w:p w14:paraId="559BAFDC" w14:textId="7D144B50" w:rsidR="00285EC8" w:rsidRPr="00ED4D37" w:rsidRDefault="00285EC8" w:rsidP="006F2ED6">
      <w:pPr>
        <w:jc w:val="both"/>
      </w:pPr>
      <w:r w:rsidRPr="00ED4D37">
        <w:t xml:space="preserve">Z </w:t>
      </w:r>
      <w:r w:rsidR="0023368A" w:rsidRPr="00ED4D37">
        <w:t>dokonanych szacunków</w:t>
      </w:r>
      <w:r w:rsidRPr="00ED4D37">
        <w:t xml:space="preserve"> wynika, że </w:t>
      </w:r>
      <w:r w:rsidR="00D24A13" w:rsidRPr="00ED4D37">
        <w:t xml:space="preserve">odpady </w:t>
      </w:r>
      <w:proofErr w:type="spellStart"/>
      <w:r w:rsidR="00D24A13" w:rsidRPr="00ED4D37">
        <w:t>nierecyklingowalne</w:t>
      </w:r>
      <w:proofErr w:type="spellEnd"/>
      <w:r w:rsidR="007D4BE1" w:rsidRPr="00ED4D37">
        <w:t xml:space="preserve"> </w:t>
      </w:r>
      <w:r w:rsidR="0008221C" w:rsidRPr="00ED4D37">
        <w:t xml:space="preserve">w </w:t>
      </w:r>
      <w:r w:rsidRPr="00ED4D37">
        <w:t>Polsce</w:t>
      </w:r>
      <w:r w:rsidR="006F2ED6" w:rsidRPr="00ED4D37">
        <w:t>,</w:t>
      </w:r>
      <w:r w:rsidR="0014768A" w:rsidRPr="00ED4D37">
        <w:t xml:space="preserve"> </w:t>
      </w:r>
      <w:r w:rsidRPr="00ED4D37">
        <w:t xml:space="preserve">mogłyby zostać przekształcone w około </w:t>
      </w:r>
      <w:r w:rsidR="00692588" w:rsidRPr="00ED4D37">
        <w:t>8</w:t>
      </w:r>
      <w:r w:rsidRPr="00ED4D37">
        <w:t xml:space="preserve">00 </w:t>
      </w:r>
      <w:proofErr w:type="spellStart"/>
      <w:r w:rsidRPr="00ED4D37">
        <w:t>MWt</w:t>
      </w:r>
      <w:proofErr w:type="spellEnd"/>
      <w:r w:rsidRPr="00ED4D37">
        <w:t xml:space="preserve"> mocy cieplnej</w:t>
      </w:r>
      <w:r w:rsidR="00D24A13" w:rsidRPr="00ED4D37">
        <w:t xml:space="preserve">, co </w:t>
      </w:r>
      <w:r w:rsidR="0014768A" w:rsidRPr="00ED4D37">
        <w:t>jest w stanie</w:t>
      </w:r>
      <w:r w:rsidR="00D24A13" w:rsidRPr="00ED4D37">
        <w:t xml:space="preserve"> pokryć zapotrzebowanie</w:t>
      </w:r>
      <w:r w:rsidR="00DF38CA" w:rsidRPr="00ED4D37">
        <w:t xml:space="preserve"> na podgrzew</w:t>
      </w:r>
      <w:r w:rsidR="00C31591">
        <w:t>anie</w:t>
      </w:r>
      <w:r w:rsidR="00DF38CA" w:rsidRPr="00ED4D37">
        <w:t xml:space="preserve"> ciepłej wody użytkowej</w:t>
      </w:r>
      <w:r w:rsidR="0023368A" w:rsidRPr="00ED4D37">
        <w:t xml:space="preserve"> systemów ciepłowniczych</w:t>
      </w:r>
      <w:r w:rsidR="00D24A13" w:rsidRPr="00ED4D37">
        <w:t xml:space="preserve"> miast zamieszkałych łącznie przez ponad </w:t>
      </w:r>
      <w:r w:rsidR="00692588" w:rsidRPr="00ED4D37">
        <w:t>6</w:t>
      </w:r>
      <w:r w:rsidR="00D24A13" w:rsidRPr="00ED4D37">
        <w:t xml:space="preserve"> mln osób. </w:t>
      </w:r>
      <w:r w:rsidR="00C31591">
        <w:t>Biorąc pod uwagę</w:t>
      </w:r>
      <w:r w:rsidR="00E20FEE">
        <w:t xml:space="preserve"> </w:t>
      </w:r>
      <w:r w:rsidR="00C31591">
        <w:t>fakt</w:t>
      </w:r>
      <w:r w:rsidR="00E20FEE">
        <w:t>,</w:t>
      </w:r>
      <w:r w:rsidR="00C31591">
        <w:t xml:space="preserve"> że</w:t>
      </w:r>
      <w:r w:rsidR="00C31591" w:rsidRPr="00ED4D37">
        <w:t xml:space="preserve"> miasta na prawach powiatu </w:t>
      </w:r>
      <w:r w:rsidR="00C31591">
        <w:t xml:space="preserve">w Polsce </w:t>
      </w:r>
      <w:r w:rsidR="00C31591" w:rsidRPr="00ED4D37">
        <w:t xml:space="preserve">zamieszkuje </w:t>
      </w:r>
      <w:r w:rsidR="00C31591" w:rsidRPr="00FE67D6">
        <w:t>ponad</w:t>
      </w:r>
      <w:r w:rsidR="00C31591" w:rsidRPr="00ED4D37">
        <w:t> 12 mln ludzi</w:t>
      </w:r>
      <w:r w:rsidR="00093510">
        <w:t xml:space="preserve">, </w:t>
      </w:r>
      <w:r w:rsidR="00C31591">
        <w:t>s</w:t>
      </w:r>
      <w:r w:rsidR="00D24A13" w:rsidRPr="00ED4D37">
        <w:t>tanowi to</w:t>
      </w:r>
      <w:r w:rsidR="0089191B" w:rsidRPr="00ED4D37">
        <w:t xml:space="preserve"> </w:t>
      </w:r>
      <w:r w:rsidR="00ED4D37">
        <w:t>ponad</w:t>
      </w:r>
      <w:r w:rsidR="00ED4D37" w:rsidRPr="00ED4D37">
        <w:t xml:space="preserve"> </w:t>
      </w:r>
      <w:r w:rsidR="00D24A13" w:rsidRPr="00ED4D37">
        <w:t>5</w:t>
      </w:r>
      <w:r w:rsidR="00692588" w:rsidRPr="00ED4D37">
        <w:t>0</w:t>
      </w:r>
      <w:r w:rsidR="00D24A13" w:rsidRPr="00ED4D37">
        <w:t xml:space="preserve"> proc. </w:t>
      </w:r>
      <w:r w:rsidR="0089191B" w:rsidRPr="00ED4D37">
        <w:t>potrzeb</w:t>
      </w:r>
      <w:r w:rsidR="00821B6F">
        <w:t xml:space="preserve"> takich</w:t>
      </w:r>
      <w:r w:rsidR="0089191B" w:rsidRPr="00ED4D37">
        <w:t xml:space="preserve"> </w:t>
      </w:r>
      <w:r w:rsidR="00D24A13" w:rsidRPr="00ED4D37">
        <w:t xml:space="preserve">miast. </w:t>
      </w:r>
      <w:r w:rsidR="00821B6F">
        <w:t>P</w:t>
      </w:r>
      <w:r w:rsidRPr="00ED4D37">
        <w:t xml:space="preserve">rzetwarzanie odpadów </w:t>
      </w:r>
      <w:r w:rsidR="00DF38CA" w:rsidRPr="00ED4D37">
        <w:t>może</w:t>
      </w:r>
      <w:r w:rsidR="00821B6F">
        <w:t xml:space="preserve"> także</w:t>
      </w:r>
      <w:r w:rsidR="00DF38CA" w:rsidRPr="00ED4D37">
        <w:t xml:space="preserve"> w znaczą</w:t>
      </w:r>
      <w:r w:rsidR="00C31591">
        <w:t>cym stopniu</w:t>
      </w:r>
      <w:r w:rsidR="00093510">
        <w:t xml:space="preserve"> </w:t>
      </w:r>
      <w:r w:rsidR="00DF38CA" w:rsidRPr="00ED4D37">
        <w:t>przyczynić się do</w:t>
      </w:r>
      <w:r w:rsidRPr="00ED4D37">
        <w:t xml:space="preserve"> realizacji zrównoważonych celów Unii Europejskiej. </w:t>
      </w:r>
      <w:r w:rsidR="006F2ED6" w:rsidRPr="00ED4D37">
        <w:t>Aby jednak</w:t>
      </w:r>
      <w:r w:rsidR="0023368A" w:rsidRPr="00ED4D37">
        <w:t xml:space="preserve"> </w:t>
      </w:r>
      <w:r w:rsidR="00C31591">
        <w:t xml:space="preserve">maksymalnie wykorzystać ten </w:t>
      </w:r>
      <w:r w:rsidR="0023368A" w:rsidRPr="00ED4D37">
        <w:t>potencjał</w:t>
      </w:r>
      <w:r w:rsidR="006F2ED6" w:rsidRPr="00ED4D37">
        <w:t xml:space="preserve">, </w:t>
      </w:r>
      <w:r w:rsidR="00C31591">
        <w:t>należy</w:t>
      </w:r>
      <w:r w:rsidR="006F2ED6" w:rsidRPr="00ED4D37">
        <w:t xml:space="preserve"> </w:t>
      </w:r>
      <w:r w:rsidR="00373F19" w:rsidRPr="00ED4D37">
        <w:t>doprecyzowa</w:t>
      </w:r>
      <w:r w:rsidR="00C31591">
        <w:t>ć</w:t>
      </w:r>
      <w:r w:rsidR="006F2ED6" w:rsidRPr="00ED4D37">
        <w:t xml:space="preserve"> przepi</w:t>
      </w:r>
      <w:r w:rsidR="00C31591">
        <w:t>sy</w:t>
      </w:r>
      <w:r w:rsidR="006F2ED6" w:rsidRPr="00ED4D37">
        <w:t xml:space="preserve">, </w:t>
      </w:r>
      <w:r w:rsidR="00373F19" w:rsidRPr="00ED4D37">
        <w:t>określając</w:t>
      </w:r>
      <w:r w:rsidR="00C31591">
        <w:t>e</w:t>
      </w:r>
      <w:r w:rsidR="00373F19" w:rsidRPr="00ED4D37">
        <w:t xml:space="preserve"> kiedy</w:t>
      </w:r>
      <w:r w:rsidR="006F2ED6" w:rsidRPr="00ED4D37">
        <w:t xml:space="preserve"> </w:t>
      </w:r>
      <w:r w:rsidR="00093510">
        <w:t>energia</w:t>
      </w:r>
      <w:r w:rsidR="006F2ED6" w:rsidRPr="00ED4D37">
        <w:t xml:space="preserve"> powstając</w:t>
      </w:r>
      <w:r w:rsidR="00093510">
        <w:t>a</w:t>
      </w:r>
      <w:r w:rsidR="006F2ED6" w:rsidRPr="00ED4D37">
        <w:t xml:space="preserve"> ze spalania odpadów mo</w:t>
      </w:r>
      <w:r w:rsidR="00373F19" w:rsidRPr="00ED4D37">
        <w:t>że</w:t>
      </w:r>
      <w:r w:rsidR="006F2ED6" w:rsidRPr="00ED4D37">
        <w:t xml:space="preserve"> być uznawan</w:t>
      </w:r>
      <w:r w:rsidR="00093510">
        <w:t>a</w:t>
      </w:r>
      <w:r w:rsidR="006F2ED6" w:rsidRPr="00ED4D37">
        <w:t xml:space="preserve"> za</w:t>
      </w:r>
      <w:r w:rsidR="00692588" w:rsidRPr="00ED4D37">
        <w:t xml:space="preserve"> tzw.</w:t>
      </w:r>
      <w:r w:rsidR="006F2ED6" w:rsidRPr="00ED4D37">
        <w:t xml:space="preserve"> </w:t>
      </w:r>
      <w:r w:rsidR="00692588" w:rsidRPr="00ED4D37">
        <w:t>„</w:t>
      </w:r>
      <w:r w:rsidR="006F2ED6" w:rsidRPr="00ED4D37">
        <w:t>ciepło odpadowe</w:t>
      </w:r>
      <w:r w:rsidR="00692588" w:rsidRPr="00ED4D37">
        <w:t>”</w:t>
      </w:r>
      <w:r w:rsidR="00C31591">
        <w:t xml:space="preserve">, będące </w:t>
      </w:r>
      <w:r w:rsidR="00692588" w:rsidRPr="00ED4D37">
        <w:t>ciepł</w:t>
      </w:r>
      <w:r w:rsidR="00C31591">
        <w:t>em</w:t>
      </w:r>
      <w:r w:rsidR="00692588" w:rsidRPr="00ED4D37">
        <w:t xml:space="preserve"> o priorytetowym statusie z punktu widzenia efektywności systemu ciepłowniczego</w:t>
      </w:r>
      <w:r w:rsidR="006F2ED6" w:rsidRPr="00ED4D37">
        <w:t>.</w:t>
      </w:r>
    </w:p>
    <w:p w14:paraId="48549526" w14:textId="28F8162D" w:rsidR="004E730B" w:rsidRPr="00ED4D37" w:rsidRDefault="004E730B" w:rsidP="001350CD">
      <w:pPr>
        <w:jc w:val="both"/>
      </w:pPr>
      <w:r w:rsidRPr="00ED4D37">
        <w:t>–</w:t>
      </w:r>
      <w:r w:rsidR="002E5CC7" w:rsidRPr="00ED4D37">
        <w:t xml:space="preserve"> </w:t>
      </w:r>
      <w:r w:rsidR="001350CD" w:rsidRPr="00ED4D37">
        <w:rPr>
          <w:i/>
          <w:iCs/>
        </w:rPr>
        <w:t>W Polsce odpady, których nie da się poddać recyklingowi, mają duży potencjał energetyczny.</w:t>
      </w:r>
      <w:r w:rsidR="00373F19" w:rsidRPr="00ED4D37">
        <w:rPr>
          <w:i/>
          <w:iCs/>
        </w:rPr>
        <w:t xml:space="preserve"> A co więcej, z punktu widzenia hierarchii </w:t>
      </w:r>
      <w:r w:rsidR="0033113D" w:rsidRPr="00ED4D37">
        <w:rPr>
          <w:i/>
          <w:iCs/>
        </w:rPr>
        <w:t>metod</w:t>
      </w:r>
      <w:r w:rsidR="00373F19" w:rsidRPr="00ED4D37">
        <w:rPr>
          <w:i/>
          <w:iCs/>
        </w:rPr>
        <w:t xml:space="preserve"> zagospodarowania odpadów, spalanie części odpadów jest w zasadzie nieuniknione.</w:t>
      </w:r>
      <w:r w:rsidR="001350CD" w:rsidRPr="00ED4D37">
        <w:rPr>
          <w:i/>
          <w:iCs/>
        </w:rPr>
        <w:t xml:space="preserve"> Połączenie ich spalania z wykorzystaniem powstającego przy tym ciepła </w:t>
      </w:r>
      <w:r w:rsidR="006F2ED6" w:rsidRPr="00ED4D37">
        <w:rPr>
          <w:i/>
          <w:iCs/>
        </w:rPr>
        <w:t>jest</w:t>
      </w:r>
      <w:r w:rsidR="001350CD" w:rsidRPr="00ED4D37">
        <w:rPr>
          <w:i/>
          <w:iCs/>
        </w:rPr>
        <w:t xml:space="preserve"> jednym z najskuteczniejszych sposobów na ograniczenie </w:t>
      </w:r>
      <w:r w:rsidR="00093510">
        <w:rPr>
          <w:i/>
          <w:iCs/>
        </w:rPr>
        <w:t>składowania</w:t>
      </w:r>
      <w:r w:rsidR="001350CD" w:rsidRPr="00ED4D37">
        <w:rPr>
          <w:i/>
          <w:iCs/>
        </w:rPr>
        <w:t xml:space="preserve"> i poprawę działania systemów grzewczych. Takie rozwiązanie </w:t>
      </w:r>
      <w:r w:rsidR="00373F19" w:rsidRPr="00ED4D37">
        <w:rPr>
          <w:i/>
          <w:iCs/>
        </w:rPr>
        <w:t xml:space="preserve">może przynosić </w:t>
      </w:r>
      <w:r w:rsidR="001350CD" w:rsidRPr="00ED4D37">
        <w:rPr>
          <w:i/>
          <w:iCs/>
        </w:rPr>
        <w:t>realne korzyści dla całej gospodarki. Skorzysta</w:t>
      </w:r>
      <w:r w:rsidR="00373F19" w:rsidRPr="00ED4D37">
        <w:rPr>
          <w:i/>
          <w:iCs/>
        </w:rPr>
        <w:t>ć</w:t>
      </w:r>
      <w:r w:rsidR="001350CD" w:rsidRPr="00ED4D37">
        <w:rPr>
          <w:i/>
          <w:iCs/>
        </w:rPr>
        <w:t xml:space="preserve"> na tym</w:t>
      </w:r>
      <w:r w:rsidR="00373F19" w:rsidRPr="00ED4D37">
        <w:rPr>
          <w:i/>
          <w:iCs/>
        </w:rPr>
        <w:t xml:space="preserve"> mogą</w:t>
      </w:r>
      <w:r w:rsidR="00892D3A">
        <w:rPr>
          <w:i/>
          <w:iCs/>
        </w:rPr>
        <w:t xml:space="preserve"> </w:t>
      </w:r>
      <w:r w:rsidR="001350CD" w:rsidRPr="00ED4D37">
        <w:rPr>
          <w:i/>
          <w:iCs/>
        </w:rPr>
        <w:t xml:space="preserve">mieszkańcy, którzy mogliby płacić mniej za energię </w:t>
      </w:r>
      <w:r w:rsidR="001D10B7" w:rsidRPr="00ED4D37">
        <w:rPr>
          <w:i/>
          <w:iCs/>
        </w:rPr>
        <w:t>oraz natura, ponieważ od</w:t>
      </w:r>
      <w:r w:rsidR="00373F19" w:rsidRPr="00ED4D37">
        <w:rPr>
          <w:i/>
          <w:iCs/>
        </w:rPr>
        <w:t>zysk energii</w:t>
      </w:r>
      <w:r w:rsidR="000038A5" w:rsidRPr="00ED4D37">
        <w:rPr>
          <w:i/>
          <w:iCs/>
        </w:rPr>
        <w:t xml:space="preserve"> z </w:t>
      </w:r>
      <w:proofErr w:type="spellStart"/>
      <w:r w:rsidR="000038A5" w:rsidRPr="00ED4D37">
        <w:rPr>
          <w:i/>
          <w:iCs/>
        </w:rPr>
        <w:t>nierecyklingowalnych</w:t>
      </w:r>
      <w:proofErr w:type="spellEnd"/>
      <w:r w:rsidR="000038A5" w:rsidRPr="00ED4D37">
        <w:rPr>
          <w:i/>
          <w:iCs/>
        </w:rPr>
        <w:t xml:space="preserve"> odpadów</w:t>
      </w:r>
      <w:r w:rsidR="001D10B7" w:rsidRPr="00ED4D37">
        <w:rPr>
          <w:i/>
          <w:iCs/>
        </w:rPr>
        <w:t xml:space="preserve"> jest</w:t>
      </w:r>
      <w:r w:rsidR="00F34DC4" w:rsidRPr="00ED4D37">
        <w:rPr>
          <w:i/>
          <w:iCs/>
        </w:rPr>
        <w:t xml:space="preserve"> zdecydowanie</w:t>
      </w:r>
      <w:r w:rsidR="001D10B7" w:rsidRPr="00ED4D37">
        <w:rPr>
          <w:i/>
          <w:iCs/>
        </w:rPr>
        <w:t xml:space="preserve"> lepszym wyborem niż składowanie</w:t>
      </w:r>
      <w:r w:rsidR="00093510">
        <w:rPr>
          <w:i/>
          <w:iCs/>
        </w:rPr>
        <w:t xml:space="preserve"> </w:t>
      </w:r>
      <w:r w:rsidRPr="00ED4D37">
        <w:t xml:space="preserve">– mówi </w:t>
      </w:r>
      <w:r w:rsidR="00ED4D37">
        <w:t>Michał Kłosiński</w:t>
      </w:r>
      <w:r w:rsidR="005953DF" w:rsidRPr="00ED4D37">
        <w:t xml:space="preserve">, </w:t>
      </w:r>
      <w:r w:rsidR="00ED4D37">
        <w:t>Senior Consultant</w:t>
      </w:r>
      <w:r w:rsidR="005953DF" w:rsidRPr="00ED4D37">
        <w:t xml:space="preserve"> w  </w:t>
      </w:r>
      <w:proofErr w:type="spellStart"/>
      <w:r w:rsidR="005953DF" w:rsidRPr="00ED4D37">
        <w:t>Arup</w:t>
      </w:r>
      <w:proofErr w:type="spellEnd"/>
      <w:r w:rsidR="005953DF" w:rsidRPr="00ED4D37">
        <w:t>.</w:t>
      </w:r>
    </w:p>
    <w:p w14:paraId="3C3AEA27" w14:textId="77239879" w:rsidR="007564CD" w:rsidRPr="00ED4D37" w:rsidRDefault="00881DB3" w:rsidP="007564CD">
      <w:pPr>
        <w:jc w:val="both"/>
        <w:rPr>
          <w:b/>
          <w:bCs/>
        </w:rPr>
      </w:pPr>
      <w:r w:rsidRPr="00ED4D37">
        <w:rPr>
          <w:b/>
          <w:bCs/>
        </w:rPr>
        <w:t>P</w:t>
      </w:r>
      <w:r w:rsidR="00A666CC" w:rsidRPr="00ED4D37">
        <w:rPr>
          <w:b/>
          <w:bCs/>
        </w:rPr>
        <w:t>otencjał Polski</w:t>
      </w:r>
      <w:r w:rsidR="007564CD" w:rsidRPr="00ED4D37">
        <w:rPr>
          <w:b/>
          <w:bCs/>
        </w:rPr>
        <w:t xml:space="preserve"> do generowania ciepła</w:t>
      </w:r>
      <w:r w:rsidR="0012796A" w:rsidRPr="00ED4D37">
        <w:rPr>
          <w:b/>
          <w:bCs/>
        </w:rPr>
        <w:t xml:space="preserve"> z</w:t>
      </w:r>
      <w:r w:rsidR="007564CD" w:rsidRPr="00ED4D37">
        <w:rPr>
          <w:b/>
          <w:bCs/>
        </w:rPr>
        <w:t xml:space="preserve"> </w:t>
      </w:r>
      <w:r w:rsidR="0012796A" w:rsidRPr="00ED4D37">
        <w:rPr>
          <w:b/>
          <w:bCs/>
        </w:rPr>
        <w:t>odpadów</w:t>
      </w:r>
    </w:p>
    <w:p w14:paraId="657DEA3F" w14:textId="2FEB7F7D" w:rsidR="001C4B01" w:rsidRPr="00ED4D37" w:rsidRDefault="001350CD" w:rsidP="00AF1308">
      <w:pPr>
        <w:jc w:val="both"/>
      </w:pPr>
      <w:r w:rsidRPr="00ED4D37">
        <w:t xml:space="preserve">Eksperci </w:t>
      </w:r>
      <w:proofErr w:type="spellStart"/>
      <w:r w:rsidRPr="00ED4D37">
        <w:t>Arup</w:t>
      </w:r>
      <w:proofErr w:type="spellEnd"/>
      <w:r w:rsidRPr="00ED4D37">
        <w:t xml:space="preserve"> oszacowali, że w Polsce z odpadów, których nie da się poddać recyklingowi, można uzyskać ok. </w:t>
      </w:r>
      <w:r w:rsidR="00692588" w:rsidRPr="00ED4D37">
        <w:t>44</w:t>
      </w:r>
      <w:r w:rsidRPr="00ED4D37">
        <w:t xml:space="preserve"> milionów gigadżuli energii rocznie. Po uwzględnieniu średniej sprawności instalacji do spalania odpadów,</w:t>
      </w:r>
      <w:r w:rsidR="001C4B01" w:rsidRPr="00ED4D37">
        <w:t xml:space="preserve"> można zauważyć, że stanowi</w:t>
      </w:r>
      <w:r w:rsidRPr="00ED4D37">
        <w:t xml:space="preserve"> to</w:t>
      </w:r>
      <w:r w:rsidR="00DA7E51" w:rsidRPr="00ED4D37">
        <w:t xml:space="preserve"> ogromny</w:t>
      </w:r>
      <w:r w:rsidRPr="00ED4D37">
        <w:t xml:space="preserve"> potencjał cieplny dla kraju</w:t>
      </w:r>
      <w:r w:rsidR="00B83130" w:rsidRPr="00ED4D37">
        <w:t xml:space="preserve">, stwarzając możliwości generowania około </w:t>
      </w:r>
      <w:r w:rsidR="00692588" w:rsidRPr="00ED4D37">
        <w:t>8</w:t>
      </w:r>
      <w:r w:rsidR="00B93941" w:rsidRPr="00ED4D37">
        <w:t xml:space="preserve">00 </w:t>
      </w:r>
      <w:proofErr w:type="spellStart"/>
      <w:r w:rsidR="00B83130" w:rsidRPr="00ED4D37">
        <w:t>MWt</w:t>
      </w:r>
      <w:proofErr w:type="spellEnd"/>
      <w:r w:rsidR="00B83130" w:rsidRPr="00ED4D37">
        <w:t xml:space="preserve"> mocy cieplne</w:t>
      </w:r>
      <w:r w:rsidR="001D10B7" w:rsidRPr="00ED4D37">
        <w:t>j</w:t>
      </w:r>
      <w:r w:rsidRPr="00ED4D37">
        <w:t xml:space="preserve">. </w:t>
      </w:r>
      <w:r w:rsidR="0089191B" w:rsidRPr="00ED4D37">
        <w:t>Tego rodzaju ciepło może stanowić alternatywę lub uzupełnienie dla odnawialnych źródeł energii</w:t>
      </w:r>
      <w:r w:rsidR="00373F19" w:rsidRPr="00ED4D37">
        <w:t xml:space="preserve"> (OZE)</w:t>
      </w:r>
      <w:r w:rsidR="00DA7E51" w:rsidRPr="00ED4D37">
        <w:t>.</w:t>
      </w:r>
      <w:r w:rsidR="00B83130" w:rsidRPr="00ED4D37">
        <w:t xml:space="preserve"> </w:t>
      </w:r>
      <w:r w:rsidR="00DA7E51" w:rsidRPr="00ED4D37">
        <w:t>Jednocześnie</w:t>
      </w:r>
      <w:r w:rsidR="00373F19" w:rsidRPr="00ED4D37">
        <w:t>,</w:t>
      </w:r>
      <w:r w:rsidR="00DA7E51" w:rsidRPr="00ED4D37">
        <w:t xml:space="preserve"> w</w:t>
      </w:r>
      <w:r w:rsidR="0083608B" w:rsidRPr="00ED4D37">
        <w:t xml:space="preserve"> porównaniu do </w:t>
      </w:r>
      <w:r w:rsidR="0083608B" w:rsidRPr="00ED4D37">
        <w:lastRenderedPageBreak/>
        <w:t>innych źródeł OZE</w:t>
      </w:r>
      <w:r w:rsidR="0089191B" w:rsidRPr="00ED4D37">
        <w:t>,</w:t>
      </w:r>
      <w:r w:rsidR="00DA7E51" w:rsidRPr="00ED4D37">
        <w:t xml:space="preserve"> </w:t>
      </w:r>
      <w:r w:rsidR="006F2ED6" w:rsidRPr="00ED4D37">
        <w:t>jest w stanie</w:t>
      </w:r>
      <w:r w:rsidR="00DA7E51" w:rsidRPr="00ED4D37">
        <w:t xml:space="preserve"> zapewnić stałą dostępność energii przez </w:t>
      </w:r>
      <w:r w:rsidR="0089191B" w:rsidRPr="00ED4D37">
        <w:t xml:space="preserve">cały rok. </w:t>
      </w:r>
      <w:r w:rsidR="001C4B01" w:rsidRPr="00ED4D37">
        <w:t xml:space="preserve">Eksperci </w:t>
      </w:r>
      <w:proofErr w:type="spellStart"/>
      <w:r w:rsidR="001C4B01" w:rsidRPr="00ED4D37">
        <w:t>Arup</w:t>
      </w:r>
      <w:proofErr w:type="spellEnd"/>
      <w:r w:rsidR="001C4B01" w:rsidRPr="00ED4D37">
        <w:t xml:space="preserve"> zwracają jednak uwagę</w:t>
      </w:r>
      <w:r w:rsidR="0014768A" w:rsidRPr="00ED4D37">
        <w:t xml:space="preserve"> na to</w:t>
      </w:r>
      <w:r w:rsidR="001C4B01" w:rsidRPr="00ED4D37">
        <w:t xml:space="preserve">, że obecnie </w:t>
      </w:r>
      <w:r w:rsidR="00692588" w:rsidRPr="00ED4D37">
        <w:t xml:space="preserve">wykorzystanie </w:t>
      </w:r>
      <w:r w:rsidR="001C4B01" w:rsidRPr="00ED4D37">
        <w:t xml:space="preserve">tego potencjału jest </w:t>
      </w:r>
      <w:r w:rsidR="00202958">
        <w:t xml:space="preserve">ograniczane </w:t>
      </w:r>
      <w:r w:rsidR="001C4B01" w:rsidRPr="00ED4D37">
        <w:t>z powodu</w:t>
      </w:r>
      <w:r w:rsidRPr="00ED4D37">
        <w:t xml:space="preserve"> </w:t>
      </w:r>
      <w:r w:rsidR="001C4B01" w:rsidRPr="00ED4D37">
        <w:t>braku</w:t>
      </w:r>
      <w:r w:rsidRPr="00ED4D37">
        <w:t xml:space="preserve"> jasnych przepisów</w:t>
      </w:r>
      <w:r w:rsidR="00692588" w:rsidRPr="00ED4D37">
        <w:t>.</w:t>
      </w:r>
      <w:r w:rsidR="00AF1308" w:rsidRPr="00ED4D37">
        <w:t xml:space="preserve"> </w:t>
      </w:r>
    </w:p>
    <w:p w14:paraId="3407CF91" w14:textId="4ADC8479" w:rsidR="004E43E3" w:rsidRPr="00ED4D37" w:rsidRDefault="004E43E3" w:rsidP="001C4B01">
      <w:pPr>
        <w:jc w:val="both"/>
      </w:pPr>
      <w:r w:rsidRPr="00ED4D37">
        <w:t xml:space="preserve">– </w:t>
      </w:r>
      <w:r w:rsidR="001350CD" w:rsidRPr="00ED4D37">
        <w:rPr>
          <w:i/>
          <w:iCs/>
        </w:rPr>
        <w:t xml:space="preserve">Aby lepiej wykorzystywać ciepło powstające z odpadów, </w:t>
      </w:r>
      <w:r w:rsidR="00373F19" w:rsidRPr="00ED4D37">
        <w:rPr>
          <w:i/>
          <w:iCs/>
        </w:rPr>
        <w:t>celowe jest doprecyzowanie przepisów</w:t>
      </w:r>
      <w:r w:rsidR="001350CD" w:rsidRPr="00ED4D37">
        <w:rPr>
          <w:i/>
          <w:iCs/>
        </w:rPr>
        <w:t xml:space="preserve">. Trzeba jasno określić, czy i pod jakimi warunkami ciepło z procesu spalania odpadów może być uznane za tzw. </w:t>
      </w:r>
      <w:r w:rsidR="00ED4D37">
        <w:rPr>
          <w:i/>
          <w:iCs/>
        </w:rPr>
        <w:t>„</w:t>
      </w:r>
      <w:r w:rsidR="001350CD" w:rsidRPr="00ED4D37">
        <w:rPr>
          <w:i/>
          <w:iCs/>
        </w:rPr>
        <w:t>ciepło odpadowe</w:t>
      </w:r>
      <w:r w:rsidR="00ED4D37">
        <w:rPr>
          <w:i/>
          <w:iCs/>
        </w:rPr>
        <w:t>”</w:t>
      </w:r>
      <w:r w:rsidR="001350CD" w:rsidRPr="00ED4D37">
        <w:rPr>
          <w:i/>
          <w:iCs/>
        </w:rPr>
        <w:t>. Obecnie, mimo że są logiczne argumenty za takim podejściem, brak jednoznacznych przepisów prawnych</w:t>
      </w:r>
      <w:r w:rsidR="00202958" w:rsidRPr="00202958">
        <w:t xml:space="preserve"> </w:t>
      </w:r>
      <w:r w:rsidR="00202958">
        <w:rPr>
          <w:i/>
          <w:iCs/>
        </w:rPr>
        <w:t>oraz</w:t>
      </w:r>
      <w:r w:rsidR="00202958" w:rsidRPr="00202958">
        <w:rPr>
          <w:i/>
          <w:iCs/>
        </w:rPr>
        <w:t xml:space="preserve"> </w:t>
      </w:r>
      <w:r w:rsidR="00202958">
        <w:rPr>
          <w:i/>
          <w:iCs/>
        </w:rPr>
        <w:t xml:space="preserve">względnie </w:t>
      </w:r>
      <w:r w:rsidR="00202958" w:rsidRPr="00202958">
        <w:rPr>
          <w:i/>
          <w:iCs/>
        </w:rPr>
        <w:t xml:space="preserve">wiążącej </w:t>
      </w:r>
      <w:r w:rsidR="00202958">
        <w:rPr>
          <w:i/>
          <w:iCs/>
        </w:rPr>
        <w:t xml:space="preserve">ich </w:t>
      </w:r>
      <w:r w:rsidR="00202958" w:rsidRPr="00202958">
        <w:rPr>
          <w:i/>
          <w:iCs/>
        </w:rPr>
        <w:t xml:space="preserve">interpretacji </w:t>
      </w:r>
      <w:r w:rsidR="00373F19" w:rsidRPr="00ED4D37">
        <w:rPr>
          <w:i/>
          <w:iCs/>
        </w:rPr>
        <w:t>powoduje niepewność wśród inwestorów zainteresowanych</w:t>
      </w:r>
      <w:r w:rsidR="001350CD" w:rsidRPr="00ED4D37">
        <w:rPr>
          <w:i/>
          <w:iCs/>
        </w:rPr>
        <w:t xml:space="preserve"> rozw</w:t>
      </w:r>
      <w:r w:rsidR="00373F19" w:rsidRPr="00ED4D37">
        <w:rPr>
          <w:i/>
          <w:iCs/>
        </w:rPr>
        <w:t>o</w:t>
      </w:r>
      <w:r w:rsidR="001350CD" w:rsidRPr="00ED4D37">
        <w:rPr>
          <w:i/>
          <w:iCs/>
        </w:rPr>
        <w:t>j</w:t>
      </w:r>
      <w:r w:rsidR="00373F19" w:rsidRPr="00ED4D37">
        <w:rPr>
          <w:i/>
          <w:iCs/>
        </w:rPr>
        <w:t>em</w:t>
      </w:r>
      <w:r w:rsidR="001350CD" w:rsidRPr="00ED4D37">
        <w:rPr>
          <w:i/>
          <w:iCs/>
        </w:rPr>
        <w:t xml:space="preserve"> tego rozwiązania </w:t>
      </w:r>
      <w:r w:rsidRPr="00ED4D37">
        <w:t xml:space="preserve">– mówi </w:t>
      </w:r>
      <w:r w:rsidR="00ED4D37">
        <w:t>Joanna Malanowska</w:t>
      </w:r>
      <w:r w:rsidRPr="00ED4D37">
        <w:t xml:space="preserve">, </w:t>
      </w:r>
      <w:proofErr w:type="spellStart"/>
      <w:r w:rsidR="00ED4D37">
        <w:t>Associate</w:t>
      </w:r>
      <w:proofErr w:type="spellEnd"/>
      <w:r w:rsidRPr="00ED4D37">
        <w:t xml:space="preserve"> w  </w:t>
      </w:r>
      <w:proofErr w:type="spellStart"/>
      <w:r w:rsidRPr="00ED4D37">
        <w:t>Arup</w:t>
      </w:r>
      <w:proofErr w:type="spellEnd"/>
      <w:r w:rsidRPr="00ED4D37">
        <w:t>.</w:t>
      </w:r>
    </w:p>
    <w:p w14:paraId="3F5C5E2D" w14:textId="5BD38367" w:rsidR="000060F6" w:rsidRPr="00ED4D37" w:rsidRDefault="001D10B7" w:rsidP="001D10B7">
      <w:pPr>
        <w:spacing w:after="0"/>
        <w:jc w:val="both"/>
      </w:pPr>
      <w:r w:rsidRPr="00ED4D37">
        <w:t xml:space="preserve">Eksperci </w:t>
      </w:r>
      <w:proofErr w:type="spellStart"/>
      <w:r w:rsidRPr="00ED4D37">
        <w:t>Arup</w:t>
      </w:r>
      <w:proofErr w:type="spellEnd"/>
      <w:r w:rsidRPr="00ED4D37">
        <w:t xml:space="preserve"> podkreślają, że </w:t>
      </w:r>
      <w:r w:rsidR="000060F6" w:rsidRPr="00ED4D37">
        <w:t xml:space="preserve">przygotowanie i realizacja dużych inwestycji, takich jak nowe </w:t>
      </w:r>
      <w:r w:rsidR="00373F19" w:rsidRPr="00ED4D37">
        <w:t xml:space="preserve">systemowe </w:t>
      </w:r>
      <w:r w:rsidR="000060F6" w:rsidRPr="00ED4D37">
        <w:t>źródła ciepła, może</w:t>
      </w:r>
      <w:r w:rsidR="006C25DB">
        <w:t xml:space="preserve"> trwać</w:t>
      </w:r>
      <w:r w:rsidR="000060F6" w:rsidRPr="00ED4D37">
        <w:t xml:space="preserve"> </w:t>
      </w:r>
      <w:r w:rsidR="006C25DB" w:rsidRPr="00ED4D37">
        <w:t>nawet ponad 5 lat</w:t>
      </w:r>
      <w:r w:rsidR="00977B01">
        <w:t xml:space="preserve">. W związku z tym, aby </w:t>
      </w:r>
      <w:r w:rsidR="006C25DB">
        <w:t>zapewnić</w:t>
      </w:r>
      <w:r w:rsidR="00977B01">
        <w:t xml:space="preserve"> przyszłą efektywność </w:t>
      </w:r>
      <w:r w:rsidR="00373F19" w:rsidRPr="00ED4D37">
        <w:t>systemów ciepłowniczych</w:t>
      </w:r>
      <w:r w:rsidR="006C25DB">
        <w:t>,</w:t>
      </w:r>
      <w:r w:rsidR="00373F19" w:rsidRPr="00ED4D37">
        <w:t xml:space="preserve"> t</w:t>
      </w:r>
      <w:r w:rsidR="006C25DB">
        <w:t>ego rodzaju</w:t>
      </w:r>
      <w:r w:rsidR="00373F19" w:rsidRPr="00ED4D37">
        <w:t xml:space="preserve"> inwestycje</w:t>
      </w:r>
      <w:r w:rsidRPr="00ED4D37">
        <w:t xml:space="preserve"> </w:t>
      </w:r>
      <w:r w:rsidR="00977B01">
        <w:t xml:space="preserve">należy </w:t>
      </w:r>
      <w:r w:rsidRPr="00ED4D37">
        <w:t>planować już teraz. Obecnie w</w:t>
      </w:r>
      <w:r w:rsidR="000060F6" w:rsidRPr="00ED4D37">
        <w:t xml:space="preserve"> wielu krajach Europy Zachodnie</w:t>
      </w:r>
      <w:r w:rsidRPr="00ED4D37">
        <w:t>j,</w:t>
      </w:r>
      <w:r w:rsidR="000060F6" w:rsidRPr="00ED4D37">
        <w:t xml:space="preserve"> takich jak Austria, Niemcy czy Francja</w:t>
      </w:r>
      <w:r w:rsidRPr="00ED4D37">
        <w:t>,</w:t>
      </w:r>
      <w:r w:rsidR="000060F6" w:rsidRPr="00ED4D37">
        <w:t xml:space="preserve"> przepisy </w:t>
      </w:r>
      <w:r w:rsidR="00977B01">
        <w:t xml:space="preserve">zachęcają do </w:t>
      </w:r>
      <w:r w:rsidR="00ED4D37">
        <w:t>wykorzystywani</w:t>
      </w:r>
      <w:r w:rsidR="00977B01">
        <w:t>a</w:t>
      </w:r>
      <w:r w:rsidR="00ED4D37">
        <w:t xml:space="preserve"> ciepła z termicznego przekształcania odpadów w miejskich systemach ciepłowniczych</w:t>
      </w:r>
      <w:r w:rsidR="000060F6" w:rsidRPr="00ED4D37">
        <w:t xml:space="preserve">. </w:t>
      </w:r>
      <w:r w:rsidR="000038A5" w:rsidRPr="00ED4D37">
        <w:t xml:space="preserve">Zważywszy, że </w:t>
      </w:r>
      <w:r w:rsidR="00373F19" w:rsidRPr="00ED4D37">
        <w:t>p</w:t>
      </w:r>
      <w:r w:rsidR="000060F6" w:rsidRPr="00ED4D37">
        <w:t>olski</w:t>
      </w:r>
      <w:r w:rsidR="00ED4D37">
        <w:t>e miejskie</w:t>
      </w:r>
      <w:r w:rsidR="000060F6" w:rsidRPr="00ED4D37">
        <w:t xml:space="preserve"> system</w:t>
      </w:r>
      <w:r w:rsidR="00ED4D37">
        <w:t>y</w:t>
      </w:r>
      <w:r w:rsidR="000060F6" w:rsidRPr="00ED4D37">
        <w:t xml:space="preserve"> ciepłownicz</w:t>
      </w:r>
      <w:r w:rsidR="00ED4D37">
        <w:t>e</w:t>
      </w:r>
      <w:r w:rsidR="000060F6" w:rsidRPr="00ED4D37">
        <w:t xml:space="preserve"> wciąż w dużej mierze opiera</w:t>
      </w:r>
      <w:r w:rsidR="00ED4D37">
        <w:t>ją</w:t>
      </w:r>
      <w:r w:rsidR="000060F6" w:rsidRPr="00ED4D37">
        <w:t xml:space="preserve"> się na paliwach kopalnych</w:t>
      </w:r>
      <w:r w:rsidR="000038A5" w:rsidRPr="00ED4D37">
        <w:t xml:space="preserve"> – wspieranie</w:t>
      </w:r>
      <w:r w:rsidRPr="00ED4D37">
        <w:t xml:space="preserve"> wykorzystani</w:t>
      </w:r>
      <w:r w:rsidR="000038A5" w:rsidRPr="00ED4D37">
        <w:t>a</w:t>
      </w:r>
      <w:r w:rsidRPr="00ED4D37">
        <w:t xml:space="preserve"> ciepła z odpadów mo</w:t>
      </w:r>
      <w:r w:rsidR="000038A5" w:rsidRPr="00ED4D37">
        <w:t>że być istotnym bodźcem dla przyspieszenia koniecznej transformacji energetycznej</w:t>
      </w:r>
      <w:r w:rsidRPr="00ED4D37">
        <w:t xml:space="preserve">. </w:t>
      </w:r>
    </w:p>
    <w:p w14:paraId="708D522B" w14:textId="77777777" w:rsidR="000060F6" w:rsidRPr="00ED4D37" w:rsidRDefault="000060F6" w:rsidP="000060F6">
      <w:pPr>
        <w:spacing w:after="0"/>
        <w:jc w:val="both"/>
      </w:pPr>
    </w:p>
    <w:p w14:paraId="033A2F24" w14:textId="5652E9B8" w:rsidR="00546706" w:rsidRPr="00ED4D37" w:rsidRDefault="004E43E3" w:rsidP="004474F6">
      <w:pPr>
        <w:jc w:val="both"/>
        <w:rPr>
          <w:b/>
          <w:bCs/>
        </w:rPr>
      </w:pPr>
      <w:r w:rsidRPr="00ED4D37">
        <w:rPr>
          <w:b/>
          <w:bCs/>
        </w:rPr>
        <w:t>Ciepło odpadowe może pomóc</w:t>
      </w:r>
      <w:r w:rsidR="00A666CC" w:rsidRPr="00ED4D37">
        <w:rPr>
          <w:b/>
          <w:bCs/>
        </w:rPr>
        <w:t xml:space="preserve"> </w:t>
      </w:r>
      <w:r w:rsidRPr="00ED4D37">
        <w:rPr>
          <w:b/>
          <w:bCs/>
        </w:rPr>
        <w:t>w realizacji zrównoważonych celów</w:t>
      </w:r>
    </w:p>
    <w:p w14:paraId="4D409A8C" w14:textId="59FA28F2" w:rsidR="006B3D2B" w:rsidRPr="00ED4D37" w:rsidRDefault="000038A5" w:rsidP="004E591F">
      <w:pPr>
        <w:spacing w:after="0"/>
        <w:jc w:val="both"/>
      </w:pPr>
      <w:r w:rsidRPr="00ED4D37">
        <w:t>Precyzyjne określenie statusu energii z</w:t>
      </w:r>
      <w:r w:rsidR="00B83130" w:rsidRPr="00ED4D37">
        <w:t xml:space="preserve"> przetwarzania odpadów </w:t>
      </w:r>
      <w:r w:rsidR="00AF1308" w:rsidRPr="00ED4D37">
        <w:t>jest także ważne</w:t>
      </w:r>
      <w:r w:rsidR="00B83130" w:rsidRPr="00ED4D37">
        <w:t xml:space="preserve"> ze względu na unijne regulacje, </w:t>
      </w:r>
      <w:r w:rsidR="00AF1308" w:rsidRPr="00ED4D37">
        <w:t>m.in. dyrektyw</w:t>
      </w:r>
      <w:r w:rsidR="00B83130" w:rsidRPr="00ED4D37">
        <w:t>ę</w:t>
      </w:r>
      <w:r w:rsidR="00AF1308" w:rsidRPr="00ED4D37">
        <w:t xml:space="preserve"> RED II</w:t>
      </w:r>
      <w:r w:rsidR="00DA7E51" w:rsidRPr="00ED4D37">
        <w:t xml:space="preserve">, </w:t>
      </w:r>
      <w:r w:rsidR="002C603B" w:rsidRPr="00ED4D37">
        <w:t>w związku z którą</w:t>
      </w:r>
      <w:r w:rsidR="00B83130" w:rsidRPr="00ED4D37">
        <w:t xml:space="preserve"> </w:t>
      </w:r>
      <w:r w:rsidR="00ED4D37">
        <w:t>„</w:t>
      </w:r>
      <w:r w:rsidR="00B83130" w:rsidRPr="00ED4D37">
        <w:t>ciepło odpadowe</w:t>
      </w:r>
      <w:r w:rsidR="00ED4D37">
        <w:t>”</w:t>
      </w:r>
      <w:r w:rsidR="00B83130" w:rsidRPr="00ED4D37">
        <w:t xml:space="preserve"> </w:t>
      </w:r>
      <w:r w:rsidR="00AF1308" w:rsidRPr="00ED4D37">
        <w:t xml:space="preserve">będzie w przyszłości istotnym elementem oceny efektywności systemów ciepłowniczych. </w:t>
      </w:r>
      <w:r w:rsidR="00B83130" w:rsidRPr="00ED4D37">
        <w:t>Jednocześnie d</w:t>
      </w:r>
      <w:r w:rsidR="0089191B" w:rsidRPr="00ED4D37">
        <w:t>yrektywa</w:t>
      </w:r>
      <w:r w:rsidR="00B83130" w:rsidRPr="00ED4D37">
        <w:t xml:space="preserve"> Parlamentu Europejskiego i Rady UE </w:t>
      </w:r>
      <w:r w:rsidR="0089191B" w:rsidRPr="00ED4D37">
        <w:t>EED</w:t>
      </w:r>
      <w:r w:rsidR="00B83130" w:rsidRPr="00ED4D37">
        <w:t xml:space="preserve"> w</w:t>
      </w:r>
      <w:r w:rsidR="0089191B" w:rsidRPr="00ED4D37">
        <w:t xml:space="preserve"> wyznacz</w:t>
      </w:r>
      <w:r w:rsidR="00B83130" w:rsidRPr="00ED4D37">
        <w:t xml:space="preserve">onych </w:t>
      </w:r>
      <w:r w:rsidR="0089191B" w:rsidRPr="00ED4D37">
        <w:t>kamieni</w:t>
      </w:r>
      <w:r w:rsidR="00B83130" w:rsidRPr="00ED4D37">
        <w:t xml:space="preserve">ach </w:t>
      </w:r>
      <w:r w:rsidR="0089191B" w:rsidRPr="00ED4D37">
        <w:t>milow</w:t>
      </w:r>
      <w:r w:rsidR="00B83130" w:rsidRPr="00ED4D37">
        <w:t xml:space="preserve">ych zakłada, że w </w:t>
      </w:r>
      <w:r w:rsidR="0089191B" w:rsidRPr="00ED4D37">
        <w:t xml:space="preserve">dłuższej perspektywie systemy ciepłownicze będą musiały opierać się głównie na odnawialnych źródłach energii i </w:t>
      </w:r>
      <w:r w:rsidR="00ED4D37">
        <w:t>„</w:t>
      </w:r>
      <w:r w:rsidR="0089191B" w:rsidRPr="00ED4D37">
        <w:t>cieple odpadowym</w:t>
      </w:r>
      <w:r w:rsidR="00ED4D37">
        <w:t>”</w:t>
      </w:r>
      <w:r w:rsidR="0089191B" w:rsidRPr="00ED4D37">
        <w:t>.</w:t>
      </w:r>
      <w:r w:rsidRPr="00ED4D37">
        <w:t xml:space="preserve"> Z drugiej strony </w:t>
      </w:r>
      <w:r w:rsidR="004E591F" w:rsidRPr="004E591F">
        <w:t xml:space="preserve">Pakiet Gospodarki o Obiegu Zamkniętym UE </w:t>
      </w:r>
      <w:r w:rsidRPr="00ED4D37">
        <w:t>nakłada obowiązk</w:t>
      </w:r>
      <w:r w:rsidR="00F34DC4" w:rsidRPr="00ED4D37">
        <w:t>i</w:t>
      </w:r>
      <w:r w:rsidRPr="00ED4D37">
        <w:t xml:space="preserve"> dotyczące konieczności zredukowania składowania odpadów komunalnych do poziomu nie wyższego niż 10</w:t>
      </w:r>
      <w:r w:rsidR="00E40980">
        <w:t xml:space="preserve"> proc. </w:t>
      </w:r>
      <w:r w:rsidRPr="00ED4D37">
        <w:t>w 2035 r.</w:t>
      </w:r>
      <w:r w:rsidR="00AF1308" w:rsidRPr="00ED4D37">
        <w:t xml:space="preserve"> </w:t>
      </w:r>
      <w:r w:rsidR="000060F6" w:rsidRPr="00ED4D37">
        <w:t xml:space="preserve">Eksperci </w:t>
      </w:r>
      <w:proofErr w:type="spellStart"/>
      <w:r w:rsidR="000060F6" w:rsidRPr="00ED4D37">
        <w:t>Arup</w:t>
      </w:r>
      <w:proofErr w:type="spellEnd"/>
      <w:r w:rsidR="000060F6" w:rsidRPr="00ED4D37">
        <w:t xml:space="preserve"> </w:t>
      </w:r>
      <w:r w:rsidR="002C603B" w:rsidRPr="00ED4D37">
        <w:t>zauważają</w:t>
      </w:r>
      <w:r w:rsidR="000060F6" w:rsidRPr="00ED4D37">
        <w:t xml:space="preserve"> więc, że</w:t>
      </w:r>
      <w:r w:rsidRPr="00ED4D37">
        <w:t xml:space="preserve"> instalacje termicznego przekształcania odpadów </w:t>
      </w:r>
      <w:proofErr w:type="spellStart"/>
      <w:r w:rsidRPr="00ED4D37">
        <w:t>nierecyklingowa</w:t>
      </w:r>
      <w:r w:rsidR="00F34DC4" w:rsidRPr="00ED4D37">
        <w:t>l</w:t>
      </w:r>
      <w:r w:rsidRPr="00ED4D37">
        <w:t>nych</w:t>
      </w:r>
      <w:proofErr w:type="spellEnd"/>
      <w:r w:rsidRPr="00ED4D37" w:rsidDel="000038A5">
        <w:t xml:space="preserve"> </w:t>
      </w:r>
      <w:r w:rsidR="000060F6" w:rsidRPr="00ED4D37">
        <w:t xml:space="preserve">mogą </w:t>
      </w:r>
      <w:r w:rsidRPr="00ED4D37">
        <w:t>być</w:t>
      </w:r>
      <w:r w:rsidR="000060F6" w:rsidRPr="00ED4D37">
        <w:t xml:space="preserve"> jednym</w:t>
      </w:r>
      <w:r w:rsidR="00AF1308" w:rsidRPr="00ED4D37">
        <w:t xml:space="preserve"> z</w:t>
      </w:r>
      <w:r w:rsidRPr="00ED4D37">
        <w:t xml:space="preserve"> kluczowych elementów</w:t>
      </w:r>
      <w:r w:rsidR="00AF1308" w:rsidRPr="00ED4D37">
        <w:t xml:space="preserve"> </w:t>
      </w:r>
      <w:r w:rsidRPr="00ED4D37">
        <w:t>pozwalających zintegrować oba</w:t>
      </w:r>
      <w:r w:rsidR="00E40980">
        <w:t xml:space="preserve"> </w:t>
      </w:r>
      <w:r w:rsidRPr="00ED4D37">
        <w:t>cele –</w:t>
      </w:r>
      <w:r w:rsidR="00C81446">
        <w:t xml:space="preserve"> </w:t>
      </w:r>
      <w:r w:rsidRPr="00ED4D37">
        <w:t>dla ciepłownictwa i dla gospodarki odpadami</w:t>
      </w:r>
      <w:r w:rsidR="00E40980">
        <w:t>.</w:t>
      </w:r>
    </w:p>
    <w:p w14:paraId="39052616" w14:textId="77777777" w:rsidR="000060F6" w:rsidRPr="00ED4D37" w:rsidRDefault="000060F6" w:rsidP="000060F6">
      <w:pPr>
        <w:spacing w:after="0"/>
        <w:jc w:val="both"/>
      </w:pPr>
    </w:p>
    <w:p w14:paraId="7458646C" w14:textId="6D01B5DC" w:rsidR="00D26F32" w:rsidRPr="00ED4D37" w:rsidRDefault="005B1879" w:rsidP="001B740B">
      <w:pPr>
        <w:jc w:val="both"/>
      </w:pPr>
      <w:r w:rsidRPr="00ED4D37">
        <w:t>–</w:t>
      </w:r>
      <w:r w:rsidR="004E591F">
        <w:t xml:space="preserve"> </w:t>
      </w:r>
      <w:r w:rsidR="000038A5" w:rsidRPr="00ED4D37">
        <w:rPr>
          <w:i/>
          <w:iCs/>
        </w:rPr>
        <w:t>Przy obecnym stanie rozwoju techniki i technologii</w:t>
      </w:r>
      <w:r w:rsidR="00C81446">
        <w:rPr>
          <w:i/>
          <w:iCs/>
        </w:rPr>
        <w:t xml:space="preserve"> oraz możliwej do przewidzenia przyszłości, </w:t>
      </w:r>
      <w:r w:rsidR="0033113D" w:rsidRPr="00ED4D37">
        <w:rPr>
          <w:i/>
          <w:iCs/>
        </w:rPr>
        <w:t>prawdopodobnie</w:t>
      </w:r>
      <w:r w:rsidR="001B740B" w:rsidRPr="00ED4D37">
        <w:rPr>
          <w:i/>
          <w:iCs/>
        </w:rPr>
        <w:t xml:space="preserve"> jedyną</w:t>
      </w:r>
      <w:r w:rsidR="00F34DC4" w:rsidRPr="00ED4D37">
        <w:rPr>
          <w:i/>
          <w:iCs/>
        </w:rPr>
        <w:t xml:space="preserve"> </w:t>
      </w:r>
      <w:r w:rsidR="00C81446" w:rsidRPr="00ED4D37">
        <w:rPr>
          <w:i/>
          <w:iCs/>
        </w:rPr>
        <w:t>efektywną</w:t>
      </w:r>
      <w:r w:rsidR="00C81446">
        <w:rPr>
          <w:i/>
          <w:iCs/>
        </w:rPr>
        <w:t xml:space="preserve">, </w:t>
      </w:r>
      <w:r w:rsidR="00C81446" w:rsidRPr="00ED4D37">
        <w:rPr>
          <w:i/>
          <w:iCs/>
        </w:rPr>
        <w:t xml:space="preserve">bezpieczną </w:t>
      </w:r>
      <w:r w:rsidR="00C81446">
        <w:rPr>
          <w:i/>
          <w:iCs/>
        </w:rPr>
        <w:t xml:space="preserve">i </w:t>
      </w:r>
      <w:r w:rsidR="00F34DC4" w:rsidRPr="00ED4D37">
        <w:rPr>
          <w:i/>
          <w:iCs/>
        </w:rPr>
        <w:t>możliwą do zastosowania na szeroką skalę</w:t>
      </w:r>
      <w:r w:rsidR="001B740B" w:rsidRPr="00ED4D37">
        <w:rPr>
          <w:i/>
          <w:iCs/>
        </w:rPr>
        <w:t xml:space="preserve"> </w:t>
      </w:r>
      <w:r w:rsidR="000038A5" w:rsidRPr="00ED4D37">
        <w:rPr>
          <w:i/>
          <w:iCs/>
        </w:rPr>
        <w:t>metodą redukcji masy i oddziaływania na środowisko</w:t>
      </w:r>
      <w:r w:rsidR="00F34DC4" w:rsidRPr="00ED4D37">
        <w:rPr>
          <w:i/>
          <w:iCs/>
        </w:rPr>
        <w:t xml:space="preserve"> kalorycznych</w:t>
      </w:r>
      <w:r w:rsidR="001B740B" w:rsidRPr="00ED4D37">
        <w:rPr>
          <w:i/>
          <w:iCs/>
        </w:rPr>
        <w:t xml:space="preserve"> </w:t>
      </w:r>
      <w:r w:rsidR="000060F6" w:rsidRPr="00ED4D37">
        <w:rPr>
          <w:i/>
          <w:iCs/>
        </w:rPr>
        <w:t xml:space="preserve">materiałów, które nie mogą ulec recyklingowi </w:t>
      </w:r>
      <w:r w:rsidR="001B740B" w:rsidRPr="00ED4D37">
        <w:rPr>
          <w:i/>
          <w:iCs/>
        </w:rPr>
        <w:t>jest</w:t>
      </w:r>
      <w:r w:rsidR="0033113D" w:rsidRPr="00ED4D37">
        <w:rPr>
          <w:i/>
          <w:iCs/>
        </w:rPr>
        <w:t xml:space="preserve"> i będzie</w:t>
      </w:r>
      <w:r w:rsidR="001B740B" w:rsidRPr="00ED4D37">
        <w:rPr>
          <w:i/>
          <w:iCs/>
        </w:rPr>
        <w:t xml:space="preserve"> ich spal</w:t>
      </w:r>
      <w:r w:rsidR="0033113D" w:rsidRPr="00ED4D37">
        <w:rPr>
          <w:i/>
          <w:iCs/>
        </w:rPr>
        <w:t>a</w:t>
      </w:r>
      <w:r w:rsidR="001B740B" w:rsidRPr="00ED4D37">
        <w:rPr>
          <w:i/>
          <w:iCs/>
        </w:rPr>
        <w:t xml:space="preserve">nie z odzyskiem energii. </w:t>
      </w:r>
      <w:r w:rsidR="000060F6" w:rsidRPr="00ED4D37">
        <w:rPr>
          <w:i/>
          <w:iCs/>
        </w:rPr>
        <w:t xml:space="preserve">Pomimo zysków z </w:t>
      </w:r>
      <w:r w:rsidR="002C603B" w:rsidRPr="00ED4D37">
        <w:rPr>
          <w:i/>
          <w:iCs/>
        </w:rPr>
        <w:t xml:space="preserve">wygenerowanego </w:t>
      </w:r>
      <w:r w:rsidR="000060F6" w:rsidRPr="00ED4D37">
        <w:rPr>
          <w:i/>
          <w:iCs/>
        </w:rPr>
        <w:t xml:space="preserve">ciepła, jakie może to przynieść, </w:t>
      </w:r>
      <w:r w:rsidR="00F34DC4" w:rsidRPr="00ED4D37">
        <w:rPr>
          <w:i/>
          <w:iCs/>
        </w:rPr>
        <w:t>warto zauważyć</w:t>
      </w:r>
      <w:r w:rsidR="000060F6" w:rsidRPr="00ED4D37">
        <w:rPr>
          <w:i/>
          <w:iCs/>
        </w:rPr>
        <w:t>, że g</w:t>
      </w:r>
      <w:r w:rsidR="001B740B" w:rsidRPr="00ED4D37">
        <w:rPr>
          <w:i/>
          <w:iCs/>
        </w:rPr>
        <w:t xml:space="preserve">łównym </w:t>
      </w:r>
      <w:r w:rsidR="00F34DC4" w:rsidRPr="00ED4D37">
        <w:rPr>
          <w:i/>
          <w:iCs/>
        </w:rPr>
        <w:t>powodem spalania odpadów jest</w:t>
      </w:r>
      <w:r w:rsidR="001B740B" w:rsidRPr="00ED4D37">
        <w:rPr>
          <w:i/>
          <w:iCs/>
        </w:rPr>
        <w:t xml:space="preserve"> konieczność ich bezpieczne</w:t>
      </w:r>
      <w:r w:rsidR="00F34DC4" w:rsidRPr="00ED4D37">
        <w:rPr>
          <w:i/>
          <w:iCs/>
        </w:rPr>
        <w:t>j</w:t>
      </w:r>
      <w:r w:rsidR="001B740B" w:rsidRPr="00ED4D37">
        <w:rPr>
          <w:i/>
          <w:iCs/>
        </w:rPr>
        <w:t xml:space="preserve"> </w:t>
      </w:r>
      <w:r w:rsidR="00F34DC4" w:rsidRPr="00ED4D37">
        <w:rPr>
          <w:i/>
          <w:iCs/>
        </w:rPr>
        <w:t>neutralizacji.</w:t>
      </w:r>
      <w:r w:rsidR="002C603B" w:rsidRPr="00ED4D37">
        <w:rPr>
          <w:i/>
          <w:iCs/>
        </w:rPr>
        <w:t xml:space="preserve"> </w:t>
      </w:r>
      <w:r w:rsidR="00F34DC4" w:rsidRPr="00ED4D37">
        <w:rPr>
          <w:i/>
          <w:iCs/>
        </w:rPr>
        <w:t>Z</w:t>
      </w:r>
      <w:r w:rsidR="002C603B" w:rsidRPr="00ED4D37">
        <w:rPr>
          <w:i/>
          <w:iCs/>
        </w:rPr>
        <w:t xml:space="preserve"> kolei </w:t>
      </w:r>
      <w:r w:rsidR="001B740B" w:rsidRPr="00ED4D37">
        <w:rPr>
          <w:i/>
          <w:iCs/>
        </w:rPr>
        <w:t>energia jest t</w:t>
      </w:r>
      <w:r w:rsidR="00F34DC4" w:rsidRPr="00ED4D37">
        <w:rPr>
          <w:i/>
          <w:iCs/>
        </w:rPr>
        <w:t>u,</w:t>
      </w:r>
      <w:r w:rsidR="001B740B" w:rsidRPr="00ED4D37">
        <w:rPr>
          <w:i/>
          <w:iCs/>
        </w:rPr>
        <w:t xml:space="preserve"> </w:t>
      </w:r>
      <w:r w:rsidR="00F34DC4" w:rsidRPr="00ED4D37">
        <w:rPr>
          <w:i/>
          <w:iCs/>
        </w:rPr>
        <w:t xml:space="preserve">skądinąd </w:t>
      </w:r>
      <w:r w:rsidR="001B740B" w:rsidRPr="00ED4D37">
        <w:rPr>
          <w:i/>
          <w:iCs/>
        </w:rPr>
        <w:t>pożytecznym</w:t>
      </w:r>
      <w:r w:rsidR="00F34DC4" w:rsidRPr="00ED4D37">
        <w:rPr>
          <w:i/>
          <w:iCs/>
        </w:rPr>
        <w:t>, ale jednak</w:t>
      </w:r>
      <w:r w:rsidR="0029231F" w:rsidRPr="00ED4D37">
        <w:rPr>
          <w:i/>
          <w:iCs/>
        </w:rPr>
        <w:t xml:space="preserve"> pewnym produktem dodatkowym, który można rozważać w kategorii</w:t>
      </w:r>
      <w:r w:rsidR="001B740B" w:rsidRPr="00ED4D37">
        <w:rPr>
          <w:i/>
          <w:iCs/>
        </w:rPr>
        <w:t xml:space="preserve"> </w:t>
      </w:r>
      <w:r w:rsidR="0029231F" w:rsidRPr="00ED4D37">
        <w:rPr>
          <w:i/>
          <w:iCs/>
        </w:rPr>
        <w:t>„produktu</w:t>
      </w:r>
      <w:r w:rsidR="001B740B" w:rsidRPr="00ED4D37">
        <w:rPr>
          <w:i/>
          <w:iCs/>
        </w:rPr>
        <w:t xml:space="preserve"> uboczn</w:t>
      </w:r>
      <w:r w:rsidR="0029231F" w:rsidRPr="00ED4D37">
        <w:rPr>
          <w:i/>
          <w:iCs/>
        </w:rPr>
        <w:t>ego”</w:t>
      </w:r>
      <w:r w:rsidR="000D1445" w:rsidRPr="00ED4D37">
        <w:rPr>
          <w:i/>
          <w:iCs/>
        </w:rPr>
        <w:t xml:space="preserve">. Taka logika prowadzi do wniosku, że ciepło uzyskiwane w procesie spalania odpadów należałoby uznawać jako tzw. </w:t>
      </w:r>
      <w:r w:rsidR="00ED4D37">
        <w:rPr>
          <w:i/>
          <w:iCs/>
        </w:rPr>
        <w:t>„</w:t>
      </w:r>
      <w:r w:rsidR="000D1445" w:rsidRPr="00ED4D37">
        <w:rPr>
          <w:i/>
          <w:iCs/>
        </w:rPr>
        <w:t>ciepło odpadowe</w:t>
      </w:r>
      <w:r w:rsidR="00ED4D37">
        <w:rPr>
          <w:i/>
          <w:iCs/>
        </w:rPr>
        <w:t>”</w:t>
      </w:r>
      <w:r w:rsidR="000D1445" w:rsidRPr="00ED4D37">
        <w:rPr>
          <w:i/>
          <w:iCs/>
        </w:rPr>
        <w:t xml:space="preserve"> – celowe jest jednak potwierdzenie tego wniosku w stosownych</w:t>
      </w:r>
      <w:r w:rsidR="000D1445" w:rsidRPr="00E40980">
        <w:rPr>
          <w:i/>
          <w:iCs/>
        </w:rPr>
        <w:t xml:space="preserve"> jednoznacznych</w:t>
      </w:r>
      <w:r w:rsidR="000D1445" w:rsidRPr="00ED4D37">
        <w:rPr>
          <w:i/>
          <w:iCs/>
        </w:rPr>
        <w:t xml:space="preserve"> przepisach, które powinny regulować tę kwestię</w:t>
      </w:r>
      <w:r w:rsidR="001B740B" w:rsidRPr="00ED4D37">
        <w:rPr>
          <w:i/>
          <w:iCs/>
        </w:rPr>
        <w:t xml:space="preserve"> </w:t>
      </w:r>
      <w:r w:rsidRPr="00ED4D37">
        <w:t xml:space="preserve">– </w:t>
      </w:r>
      <w:r w:rsidR="000060F6" w:rsidRPr="00ED4D37">
        <w:t>zaznacza</w:t>
      </w:r>
      <w:r w:rsidR="00A91D0C" w:rsidRPr="00ED4D37">
        <w:t xml:space="preserve"> </w:t>
      </w:r>
      <w:r w:rsidR="00ED4D37">
        <w:t>Michał Kłosiński</w:t>
      </w:r>
      <w:r w:rsidR="00C81446">
        <w:t>, Senior Consultant</w:t>
      </w:r>
      <w:r w:rsidR="00C81446" w:rsidRPr="00ED4D37">
        <w:t xml:space="preserve"> w  </w:t>
      </w:r>
      <w:proofErr w:type="spellStart"/>
      <w:r w:rsidR="00C81446" w:rsidRPr="00ED4D37">
        <w:t>Arup</w:t>
      </w:r>
      <w:proofErr w:type="spellEnd"/>
      <w:r w:rsidR="00C81446">
        <w:t>.</w:t>
      </w:r>
    </w:p>
    <w:p w14:paraId="0290E8B9" w14:textId="7C84228C" w:rsidR="00A77551" w:rsidRDefault="006C2032" w:rsidP="001E641B">
      <w:pPr>
        <w:jc w:val="both"/>
      </w:pPr>
      <w:r w:rsidRPr="006C2032">
        <w:t xml:space="preserve">W obliczu unijnych wymogów i ograniczonego potencjału recyklingu, termiczne przekształcanie odpadów może stać się </w:t>
      </w:r>
      <w:r>
        <w:t>istotnym</w:t>
      </w:r>
      <w:r w:rsidRPr="006C2032">
        <w:t xml:space="preserve"> elementem nowoczesnej gospodarki odpadami. Wytwarzana w tym procesie energia to nie tylko szansa na zwiększenie efektywności systemów ciepłowniczych, ale także realna odpowiedź na wyzwania związane z transformacją energetyczną. Warunkiem jej pełnego wykorzystania są jednak jasne, jednoznaczne przepisy określające status tzw. ciepła odpadowego.</w:t>
      </w:r>
      <w:r w:rsidR="001E641B">
        <w:t xml:space="preserve"> </w:t>
      </w:r>
      <w:r w:rsidR="00A77551">
        <w:lastRenderedPageBreak/>
        <w:t>Szczegóły przeprowadzonej analizy oraz artykuł naukowy ekspertów można znaleźć w wydaniu</w:t>
      </w:r>
      <w:r w:rsidR="004E591F">
        <w:t xml:space="preserve"> </w:t>
      </w:r>
      <w:r w:rsidR="001E641B">
        <w:t xml:space="preserve">czerwiec 2026 ogólnopolskiego </w:t>
      </w:r>
      <w:r w:rsidR="00A77551">
        <w:t>czasopisma naukowego AURA</w:t>
      </w:r>
      <w:r w:rsidR="004E591F">
        <w:t xml:space="preserve">, </w:t>
      </w:r>
      <w:r w:rsidR="004E591F" w:rsidRPr="004E591F">
        <w:t>Naczelnej Organizacji Technicznej</w:t>
      </w:r>
      <w:r w:rsidR="00A77551">
        <w:t xml:space="preserve">. </w:t>
      </w:r>
    </w:p>
    <w:p w14:paraId="2FB04214" w14:textId="77777777" w:rsidR="001E641B" w:rsidRDefault="001E641B" w:rsidP="001E641B">
      <w:pPr>
        <w:jc w:val="both"/>
      </w:pPr>
    </w:p>
    <w:p w14:paraId="621D55E8" w14:textId="77777777" w:rsidR="00A77551" w:rsidRDefault="00A77551" w:rsidP="00A77551">
      <w:pPr>
        <w:spacing w:after="0" w:line="276" w:lineRule="auto"/>
        <w:jc w:val="both"/>
        <w:rPr>
          <w:sz w:val="16"/>
          <w:szCs w:val="16"/>
        </w:rPr>
      </w:pPr>
      <w:proofErr w:type="spellStart"/>
      <w:r>
        <w:rPr>
          <w:b/>
          <w:bCs/>
          <w:sz w:val="16"/>
          <w:szCs w:val="16"/>
        </w:rPr>
        <w:t>Arup</w:t>
      </w:r>
      <w:proofErr w:type="spellEnd"/>
      <w:r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>
        <w:rPr>
          <w:sz w:val="16"/>
          <w:szCs w:val="16"/>
        </w:rPr>
        <w:t>Arup</w:t>
      </w:r>
      <w:proofErr w:type="spellEnd"/>
      <w:r>
        <w:rPr>
          <w:sz w:val="16"/>
          <w:szCs w:val="16"/>
        </w:rPr>
        <w:t xml:space="preserve"> należą m.in. Opera w Sydney, najdłuższy most na świecie Hongkong–</w:t>
      </w:r>
      <w:proofErr w:type="spellStart"/>
      <w:r>
        <w:rPr>
          <w:sz w:val="16"/>
          <w:szCs w:val="16"/>
        </w:rPr>
        <w:t>Zhuhai</w:t>
      </w:r>
      <w:proofErr w:type="spellEnd"/>
      <w:r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>
        <w:rPr>
          <w:sz w:val="16"/>
          <w:szCs w:val="16"/>
        </w:rPr>
        <w:t>PepsiCo</w:t>
      </w:r>
      <w:proofErr w:type="spellEnd"/>
      <w:r>
        <w:rPr>
          <w:sz w:val="16"/>
          <w:szCs w:val="16"/>
        </w:rPr>
        <w:t xml:space="preserve"> pod Środą Śląską oraz łódzkie Orientarium. Więcej informacji na temat firmy na: </w:t>
      </w:r>
      <w:hyperlink r:id="rId7" w:history="1">
        <w:r>
          <w:rPr>
            <w:rStyle w:val="Hipercze"/>
            <w:sz w:val="16"/>
            <w:szCs w:val="16"/>
          </w:rPr>
          <w:t>https://www.arup.com/about-us/</w:t>
        </w:r>
      </w:hyperlink>
    </w:p>
    <w:p w14:paraId="1A7582B8" w14:textId="77777777" w:rsidR="00A77551" w:rsidRDefault="00A77551" w:rsidP="00A77551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>
        <w:rPr>
          <w:sz w:val="24"/>
          <w:szCs w:val="24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Kontakt</w:t>
      </w:r>
      <w:proofErr w:type="spellEnd"/>
      <w:r>
        <w:rPr>
          <w:sz w:val="16"/>
          <w:szCs w:val="16"/>
          <w:highlight w:val="white"/>
          <w:lang w:val="en-US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dla</w:t>
      </w:r>
      <w:proofErr w:type="spellEnd"/>
      <w:r>
        <w:rPr>
          <w:sz w:val="16"/>
          <w:szCs w:val="16"/>
          <w:highlight w:val="white"/>
          <w:lang w:val="en-US"/>
        </w:rPr>
        <w:t xml:space="preserve"> </w:t>
      </w:r>
      <w:proofErr w:type="spellStart"/>
      <w:r>
        <w:rPr>
          <w:sz w:val="16"/>
          <w:szCs w:val="16"/>
          <w:highlight w:val="white"/>
          <w:lang w:val="en-US"/>
        </w:rPr>
        <w:t>mediów</w:t>
      </w:r>
      <w:proofErr w:type="spellEnd"/>
      <w:r>
        <w:rPr>
          <w:sz w:val="16"/>
          <w:szCs w:val="16"/>
          <w:highlight w:val="white"/>
          <w:lang w:val="en-US"/>
        </w:rPr>
        <w:t>:</w:t>
      </w:r>
    </w:p>
    <w:p w14:paraId="292493BA" w14:textId="77777777" w:rsidR="00A77551" w:rsidRDefault="00A77551" w:rsidP="00A77551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Joanna Kuciel</w:t>
      </w:r>
    </w:p>
    <w:p w14:paraId="7B4419F6" w14:textId="77777777" w:rsidR="00A77551" w:rsidRDefault="00A77551" w:rsidP="00A77551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Senior Account Executive</w:t>
      </w:r>
    </w:p>
    <w:p w14:paraId="7EA4F8EF" w14:textId="77777777" w:rsidR="00A77551" w:rsidRDefault="00A77551" w:rsidP="00A77551">
      <w:pPr>
        <w:spacing w:after="0"/>
        <w:jc w:val="right"/>
        <w:rPr>
          <w:sz w:val="16"/>
          <w:szCs w:val="16"/>
          <w:lang w:val="de-DE"/>
        </w:rPr>
      </w:pPr>
      <w:proofErr w:type="spellStart"/>
      <w:r>
        <w:rPr>
          <w:sz w:val="16"/>
          <w:szCs w:val="16"/>
          <w:lang w:val="de-DE"/>
        </w:rPr>
        <w:t>e-mail</w:t>
      </w:r>
      <w:proofErr w:type="spellEnd"/>
      <w:r>
        <w:rPr>
          <w:sz w:val="16"/>
          <w:szCs w:val="16"/>
          <w:lang w:val="de-DE"/>
        </w:rPr>
        <w:t xml:space="preserve">: </w:t>
      </w:r>
      <w:hyperlink r:id="rId8" w:history="1">
        <w:r>
          <w:rPr>
            <w:rStyle w:val="Hipercze"/>
            <w:sz w:val="16"/>
            <w:szCs w:val="16"/>
            <w:lang w:val="de-DE"/>
          </w:rPr>
          <w:t>joanna.kuciel@goodonepr.pl</w:t>
        </w:r>
      </w:hyperlink>
    </w:p>
    <w:p w14:paraId="19EEF1B9" w14:textId="5B3EE042" w:rsidR="00A77551" w:rsidRDefault="00A77551" w:rsidP="00A77551">
      <w:pPr>
        <w:spacing w:after="0" w:line="276" w:lineRule="auto"/>
        <w:jc w:val="right"/>
        <w:rPr>
          <w:sz w:val="16"/>
          <w:szCs w:val="16"/>
          <w:lang w:val="en-US"/>
        </w:rPr>
      </w:pPr>
      <w:r>
        <w:rPr>
          <w:sz w:val="16"/>
          <w:szCs w:val="16"/>
          <w:lang w:val="en-US"/>
        </w:rPr>
        <w:t xml:space="preserve">Tel.: </w:t>
      </w:r>
      <w:r>
        <w:rPr>
          <w:sz w:val="16"/>
          <w:szCs w:val="16"/>
          <w:highlight w:val="white"/>
          <w:lang w:val="en-US"/>
        </w:rPr>
        <w:t>+48</w:t>
      </w:r>
      <w:r>
        <w:rPr>
          <w:b/>
          <w:bCs/>
          <w:sz w:val="16"/>
          <w:szCs w:val="16"/>
          <w:highlight w:val="white"/>
          <w:lang w:val="en-US"/>
        </w:rPr>
        <w:t> </w:t>
      </w:r>
      <w:r>
        <w:rPr>
          <w:sz w:val="16"/>
          <w:szCs w:val="16"/>
          <w:highlight w:val="white"/>
          <w:lang w:val="en-US"/>
        </w:rPr>
        <w:t>796 996 272</w:t>
      </w:r>
    </w:p>
    <w:p w14:paraId="6F65896F" w14:textId="34ED6DEB" w:rsidR="0042216C" w:rsidRPr="00CA31D5" w:rsidRDefault="00DD36D5" w:rsidP="00CA31D5">
      <w:pPr>
        <w:spacing w:after="0" w:line="276" w:lineRule="auto"/>
        <w:jc w:val="right"/>
        <w:rPr>
          <w:sz w:val="20"/>
          <w:szCs w:val="20"/>
        </w:rPr>
      </w:pPr>
      <w:r w:rsidRPr="003F30AF">
        <w:rPr>
          <w:sz w:val="20"/>
          <w:szCs w:val="20"/>
        </w:rPr>
        <w:t xml:space="preserve">Tel.: </w:t>
      </w:r>
      <w:r w:rsidRPr="003F30AF">
        <w:rPr>
          <w:sz w:val="20"/>
          <w:szCs w:val="20"/>
          <w:highlight w:val="white"/>
        </w:rPr>
        <w:t>+48</w:t>
      </w:r>
      <w:r w:rsidRPr="003F30AF">
        <w:rPr>
          <w:b/>
          <w:sz w:val="20"/>
          <w:szCs w:val="20"/>
          <w:highlight w:val="white"/>
        </w:rPr>
        <w:t> </w:t>
      </w:r>
      <w:r w:rsidRPr="003F30AF">
        <w:rPr>
          <w:sz w:val="20"/>
          <w:szCs w:val="20"/>
          <w:highlight w:val="white"/>
        </w:rPr>
        <w:t>796 996 272</w:t>
      </w:r>
    </w:p>
    <w:sectPr w:rsidR="0042216C" w:rsidRPr="00CA31D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8857" w14:textId="77777777" w:rsidR="006D629A" w:rsidRDefault="006D629A" w:rsidP="00734B9C">
      <w:pPr>
        <w:spacing w:after="0" w:line="240" w:lineRule="auto"/>
      </w:pPr>
      <w:r>
        <w:separator/>
      </w:r>
    </w:p>
  </w:endnote>
  <w:endnote w:type="continuationSeparator" w:id="0">
    <w:p w14:paraId="5E77D21D" w14:textId="77777777" w:rsidR="006D629A" w:rsidRDefault="006D629A" w:rsidP="00734B9C">
      <w:pPr>
        <w:spacing w:after="0" w:line="240" w:lineRule="auto"/>
      </w:pPr>
      <w:r>
        <w:continuationSeparator/>
      </w:r>
    </w:p>
  </w:endnote>
  <w:endnote w:type="continuationNotice" w:id="1">
    <w:p w14:paraId="4DC4A1F8" w14:textId="77777777" w:rsidR="006D629A" w:rsidRDefault="006D6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651D1" w14:textId="77777777" w:rsidR="006D629A" w:rsidRDefault="006D629A" w:rsidP="00734B9C">
      <w:pPr>
        <w:spacing w:after="0" w:line="240" w:lineRule="auto"/>
      </w:pPr>
      <w:r>
        <w:separator/>
      </w:r>
    </w:p>
  </w:footnote>
  <w:footnote w:type="continuationSeparator" w:id="0">
    <w:p w14:paraId="2BAF84FB" w14:textId="77777777" w:rsidR="006D629A" w:rsidRDefault="006D629A" w:rsidP="00734B9C">
      <w:pPr>
        <w:spacing w:after="0" w:line="240" w:lineRule="auto"/>
      </w:pPr>
      <w:r>
        <w:continuationSeparator/>
      </w:r>
    </w:p>
  </w:footnote>
  <w:footnote w:type="continuationNotice" w:id="1">
    <w:p w14:paraId="54F6D1E1" w14:textId="77777777" w:rsidR="006D629A" w:rsidRDefault="006D62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72D8" w14:textId="72CA4174" w:rsidR="00734B9C" w:rsidRDefault="00734B9C" w:rsidP="00734B9C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616743C2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0FD2E1" w14:textId="0E4471B1" w:rsidR="00734B9C" w:rsidRDefault="00734B9C" w:rsidP="00CD4FA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18224C8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505855">
    <w:abstractNumId w:val="1"/>
  </w:num>
  <w:num w:numId="2" w16cid:durableId="1291015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62E"/>
    <w:rsid w:val="00000D7C"/>
    <w:rsid w:val="00002A3F"/>
    <w:rsid w:val="00002B47"/>
    <w:rsid w:val="000038A5"/>
    <w:rsid w:val="00004B2E"/>
    <w:rsid w:val="00004C9A"/>
    <w:rsid w:val="000051DA"/>
    <w:rsid w:val="000060F6"/>
    <w:rsid w:val="00006A33"/>
    <w:rsid w:val="0001092F"/>
    <w:rsid w:val="000143DF"/>
    <w:rsid w:val="00015EE1"/>
    <w:rsid w:val="000166F3"/>
    <w:rsid w:val="00020A07"/>
    <w:rsid w:val="0002101E"/>
    <w:rsid w:val="00021F2C"/>
    <w:rsid w:val="00022167"/>
    <w:rsid w:val="00024E77"/>
    <w:rsid w:val="00031119"/>
    <w:rsid w:val="000342F6"/>
    <w:rsid w:val="00034E13"/>
    <w:rsid w:val="000358B5"/>
    <w:rsid w:val="00040B25"/>
    <w:rsid w:val="00045401"/>
    <w:rsid w:val="0004569A"/>
    <w:rsid w:val="00047FF5"/>
    <w:rsid w:val="0005281C"/>
    <w:rsid w:val="00054A85"/>
    <w:rsid w:val="00054DB2"/>
    <w:rsid w:val="00055FB9"/>
    <w:rsid w:val="00062488"/>
    <w:rsid w:val="00070BCD"/>
    <w:rsid w:val="00071154"/>
    <w:rsid w:val="00073D6D"/>
    <w:rsid w:val="00074528"/>
    <w:rsid w:val="0007478C"/>
    <w:rsid w:val="0007697E"/>
    <w:rsid w:val="0008080B"/>
    <w:rsid w:val="0008221C"/>
    <w:rsid w:val="00082F0C"/>
    <w:rsid w:val="00082F3A"/>
    <w:rsid w:val="00090836"/>
    <w:rsid w:val="0009261E"/>
    <w:rsid w:val="000930C5"/>
    <w:rsid w:val="00093510"/>
    <w:rsid w:val="000935DC"/>
    <w:rsid w:val="0009456D"/>
    <w:rsid w:val="00095096"/>
    <w:rsid w:val="000A019F"/>
    <w:rsid w:val="000A0675"/>
    <w:rsid w:val="000A25AB"/>
    <w:rsid w:val="000A330F"/>
    <w:rsid w:val="000A69A7"/>
    <w:rsid w:val="000B3867"/>
    <w:rsid w:val="000C1E4E"/>
    <w:rsid w:val="000C3E5E"/>
    <w:rsid w:val="000C51F9"/>
    <w:rsid w:val="000C7FC7"/>
    <w:rsid w:val="000D1116"/>
    <w:rsid w:val="000D1445"/>
    <w:rsid w:val="000D251D"/>
    <w:rsid w:val="000D2D18"/>
    <w:rsid w:val="000D3F49"/>
    <w:rsid w:val="000D4EC1"/>
    <w:rsid w:val="000D50FD"/>
    <w:rsid w:val="000D7E37"/>
    <w:rsid w:val="000E3EEF"/>
    <w:rsid w:val="000F36E9"/>
    <w:rsid w:val="000F5AA7"/>
    <w:rsid w:val="000F5C03"/>
    <w:rsid w:val="000F5D2E"/>
    <w:rsid w:val="000F5DF5"/>
    <w:rsid w:val="000F707B"/>
    <w:rsid w:val="0010251A"/>
    <w:rsid w:val="00103FBA"/>
    <w:rsid w:val="00105DB1"/>
    <w:rsid w:val="001076DB"/>
    <w:rsid w:val="00107E79"/>
    <w:rsid w:val="0011126D"/>
    <w:rsid w:val="0011378C"/>
    <w:rsid w:val="0012091B"/>
    <w:rsid w:val="00121912"/>
    <w:rsid w:val="00122715"/>
    <w:rsid w:val="001236E5"/>
    <w:rsid w:val="00124426"/>
    <w:rsid w:val="00125965"/>
    <w:rsid w:val="0012796A"/>
    <w:rsid w:val="001318B0"/>
    <w:rsid w:val="00132562"/>
    <w:rsid w:val="001331BD"/>
    <w:rsid w:val="00134BA9"/>
    <w:rsid w:val="001350CD"/>
    <w:rsid w:val="00137354"/>
    <w:rsid w:val="0014053A"/>
    <w:rsid w:val="00141050"/>
    <w:rsid w:val="00141693"/>
    <w:rsid w:val="0014253B"/>
    <w:rsid w:val="00143222"/>
    <w:rsid w:val="0014477C"/>
    <w:rsid w:val="0014551E"/>
    <w:rsid w:val="0014768A"/>
    <w:rsid w:val="001506B1"/>
    <w:rsid w:val="0015191A"/>
    <w:rsid w:val="00152BE3"/>
    <w:rsid w:val="001602BD"/>
    <w:rsid w:val="00161631"/>
    <w:rsid w:val="0016254B"/>
    <w:rsid w:val="00163363"/>
    <w:rsid w:val="001664FA"/>
    <w:rsid w:val="00170D9A"/>
    <w:rsid w:val="00174157"/>
    <w:rsid w:val="00175969"/>
    <w:rsid w:val="0018171D"/>
    <w:rsid w:val="00183BF6"/>
    <w:rsid w:val="00184317"/>
    <w:rsid w:val="00187F9D"/>
    <w:rsid w:val="0019227E"/>
    <w:rsid w:val="00192E8C"/>
    <w:rsid w:val="001942E6"/>
    <w:rsid w:val="00194C4E"/>
    <w:rsid w:val="0019582B"/>
    <w:rsid w:val="00197077"/>
    <w:rsid w:val="001B02A0"/>
    <w:rsid w:val="001B068C"/>
    <w:rsid w:val="001B0C2A"/>
    <w:rsid w:val="001B11C8"/>
    <w:rsid w:val="001B2962"/>
    <w:rsid w:val="001B4FB8"/>
    <w:rsid w:val="001B740B"/>
    <w:rsid w:val="001B7933"/>
    <w:rsid w:val="001C4B01"/>
    <w:rsid w:val="001C5DB6"/>
    <w:rsid w:val="001C663A"/>
    <w:rsid w:val="001D10B7"/>
    <w:rsid w:val="001D1692"/>
    <w:rsid w:val="001D35DE"/>
    <w:rsid w:val="001D68DC"/>
    <w:rsid w:val="001E3E8C"/>
    <w:rsid w:val="001E4B28"/>
    <w:rsid w:val="001E5CA3"/>
    <w:rsid w:val="001E6167"/>
    <w:rsid w:val="001E641B"/>
    <w:rsid w:val="001E6E62"/>
    <w:rsid w:val="001E6FE7"/>
    <w:rsid w:val="001F1135"/>
    <w:rsid w:val="001F633D"/>
    <w:rsid w:val="001F67E6"/>
    <w:rsid w:val="00201662"/>
    <w:rsid w:val="00202958"/>
    <w:rsid w:val="00202DEB"/>
    <w:rsid w:val="00207DEE"/>
    <w:rsid w:val="00222CBF"/>
    <w:rsid w:val="00224C75"/>
    <w:rsid w:val="00227F0D"/>
    <w:rsid w:val="00231892"/>
    <w:rsid w:val="0023368A"/>
    <w:rsid w:val="00233C1D"/>
    <w:rsid w:val="00233EA1"/>
    <w:rsid w:val="00236AD8"/>
    <w:rsid w:val="00236E74"/>
    <w:rsid w:val="00240F18"/>
    <w:rsid w:val="0024220E"/>
    <w:rsid w:val="00242A63"/>
    <w:rsid w:val="00245B4D"/>
    <w:rsid w:val="00246691"/>
    <w:rsid w:val="002529A2"/>
    <w:rsid w:val="00252DCF"/>
    <w:rsid w:val="0025690F"/>
    <w:rsid w:val="00261DEC"/>
    <w:rsid w:val="00264554"/>
    <w:rsid w:val="00265E62"/>
    <w:rsid w:val="00271B06"/>
    <w:rsid w:val="00275A70"/>
    <w:rsid w:val="00280B41"/>
    <w:rsid w:val="002826EB"/>
    <w:rsid w:val="00285EC8"/>
    <w:rsid w:val="0028660D"/>
    <w:rsid w:val="00286F32"/>
    <w:rsid w:val="00287A57"/>
    <w:rsid w:val="0029231F"/>
    <w:rsid w:val="002959C3"/>
    <w:rsid w:val="002963CE"/>
    <w:rsid w:val="002A0F02"/>
    <w:rsid w:val="002A344C"/>
    <w:rsid w:val="002A34B5"/>
    <w:rsid w:val="002A5ADF"/>
    <w:rsid w:val="002A5DF4"/>
    <w:rsid w:val="002A61A8"/>
    <w:rsid w:val="002A7984"/>
    <w:rsid w:val="002B0864"/>
    <w:rsid w:val="002B1D1D"/>
    <w:rsid w:val="002B403A"/>
    <w:rsid w:val="002B67B9"/>
    <w:rsid w:val="002B68F3"/>
    <w:rsid w:val="002C06FD"/>
    <w:rsid w:val="002C129F"/>
    <w:rsid w:val="002C2042"/>
    <w:rsid w:val="002C39D5"/>
    <w:rsid w:val="002C4158"/>
    <w:rsid w:val="002C492F"/>
    <w:rsid w:val="002C59D8"/>
    <w:rsid w:val="002C603B"/>
    <w:rsid w:val="002C60A0"/>
    <w:rsid w:val="002C7CB3"/>
    <w:rsid w:val="002D1EC9"/>
    <w:rsid w:val="002D2978"/>
    <w:rsid w:val="002D3686"/>
    <w:rsid w:val="002D584B"/>
    <w:rsid w:val="002E2CE5"/>
    <w:rsid w:val="002E5415"/>
    <w:rsid w:val="002E5C5D"/>
    <w:rsid w:val="002E5CC7"/>
    <w:rsid w:val="002E71AA"/>
    <w:rsid w:val="002E74E5"/>
    <w:rsid w:val="002F55BB"/>
    <w:rsid w:val="00302065"/>
    <w:rsid w:val="00303514"/>
    <w:rsid w:val="003124C7"/>
    <w:rsid w:val="003134B2"/>
    <w:rsid w:val="00315B90"/>
    <w:rsid w:val="00316141"/>
    <w:rsid w:val="00317EBF"/>
    <w:rsid w:val="00321356"/>
    <w:rsid w:val="00321F8F"/>
    <w:rsid w:val="003266E2"/>
    <w:rsid w:val="00330DC4"/>
    <w:rsid w:val="0033113D"/>
    <w:rsid w:val="0033134A"/>
    <w:rsid w:val="00340E3B"/>
    <w:rsid w:val="00342864"/>
    <w:rsid w:val="00342C0A"/>
    <w:rsid w:val="00344168"/>
    <w:rsid w:val="00344178"/>
    <w:rsid w:val="00345CB5"/>
    <w:rsid w:val="00350273"/>
    <w:rsid w:val="00350DBF"/>
    <w:rsid w:val="0035221C"/>
    <w:rsid w:val="00355D5E"/>
    <w:rsid w:val="0036021C"/>
    <w:rsid w:val="00372338"/>
    <w:rsid w:val="00373A9B"/>
    <w:rsid w:val="00373F19"/>
    <w:rsid w:val="00382812"/>
    <w:rsid w:val="0038466D"/>
    <w:rsid w:val="00384EAA"/>
    <w:rsid w:val="003904FF"/>
    <w:rsid w:val="00391455"/>
    <w:rsid w:val="003929BB"/>
    <w:rsid w:val="00395313"/>
    <w:rsid w:val="0039590C"/>
    <w:rsid w:val="003965AE"/>
    <w:rsid w:val="003A3D5C"/>
    <w:rsid w:val="003A4B00"/>
    <w:rsid w:val="003A562C"/>
    <w:rsid w:val="003A5724"/>
    <w:rsid w:val="003B06A9"/>
    <w:rsid w:val="003B1847"/>
    <w:rsid w:val="003B56A3"/>
    <w:rsid w:val="003C0CAA"/>
    <w:rsid w:val="003C4DD8"/>
    <w:rsid w:val="003C6A67"/>
    <w:rsid w:val="003C7234"/>
    <w:rsid w:val="003C75C3"/>
    <w:rsid w:val="003D33D4"/>
    <w:rsid w:val="003D5ED5"/>
    <w:rsid w:val="003D6404"/>
    <w:rsid w:val="003D6B7A"/>
    <w:rsid w:val="003D7044"/>
    <w:rsid w:val="003E3473"/>
    <w:rsid w:val="003E48C8"/>
    <w:rsid w:val="003E4A4E"/>
    <w:rsid w:val="003E5AF2"/>
    <w:rsid w:val="003F1C2F"/>
    <w:rsid w:val="003F2FDC"/>
    <w:rsid w:val="003F30AF"/>
    <w:rsid w:val="003F5D25"/>
    <w:rsid w:val="003F5F1F"/>
    <w:rsid w:val="00402983"/>
    <w:rsid w:val="00403503"/>
    <w:rsid w:val="004044E5"/>
    <w:rsid w:val="00406CD6"/>
    <w:rsid w:val="0041223B"/>
    <w:rsid w:val="00412E32"/>
    <w:rsid w:val="004132CF"/>
    <w:rsid w:val="00415BFF"/>
    <w:rsid w:val="004200D0"/>
    <w:rsid w:val="00421715"/>
    <w:rsid w:val="00421809"/>
    <w:rsid w:val="00422071"/>
    <w:rsid w:val="0042216C"/>
    <w:rsid w:val="00426D38"/>
    <w:rsid w:val="00430EF7"/>
    <w:rsid w:val="004316DD"/>
    <w:rsid w:val="00431DCF"/>
    <w:rsid w:val="004335C5"/>
    <w:rsid w:val="004356E8"/>
    <w:rsid w:val="00435BCA"/>
    <w:rsid w:val="004366FA"/>
    <w:rsid w:val="00436FAB"/>
    <w:rsid w:val="00440004"/>
    <w:rsid w:val="00440740"/>
    <w:rsid w:val="004415FE"/>
    <w:rsid w:val="00441D67"/>
    <w:rsid w:val="004455B1"/>
    <w:rsid w:val="00446DA2"/>
    <w:rsid w:val="004474F6"/>
    <w:rsid w:val="00447E1D"/>
    <w:rsid w:val="00450557"/>
    <w:rsid w:val="00455E56"/>
    <w:rsid w:val="00457EB8"/>
    <w:rsid w:val="004606A2"/>
    <w:rsid w:val="004608BA"/>
    <w:rsid w:val="00463095"/>
    <w:rsid w:val="004641C6"/>
    <w:rsid w:val="00467018"/>
    <w:rsid w:val="00470B6D"/>
    <w:rsid w:val="004715F4"/>
    <w:rsid w:val="00471A3E"/>
    <w:rsid w:val="00471CA4"/>
    <w:rsid w:val="004735DE"/>
    <w:rsid w:val="0048014A"/>
    <w:rsid w:val="0048558F"/>
    <w:rsid w:val="00492B21"/>
    <w:rsid w:val="00493425"/>
    <w:rsid w:val="00493536"/>
    <w:rsid w:val="00495B72"/>
    <w:rsid w:val="00497F6A"/>
    <w:rsid w:val="004A0A1C"/>
    <w:rsid w:val="004A1BC1"/>
    <w:rsid w:val="004A5C18"/>
    <w:rsid w:val="004A6887"/>
    <w:rsid w:val="004B0A48"/>
    <w:rsid w:val="004B1577"/>
    <w:rsid w:val="004B27A8"/>
    <w:rsid w:val="004B4FE1"/>
    <w:rsid w:val="004C0858"/>
    <w:rsid w:val="004C0E33"/>
    <w:rsid w:val="004C233F"/>
    <w:rsid w:val="004C25E5"/>
    <w:rsid w:val="004D098A"/>
    <w:rsid w:val="004D597C"/>
    <w:rsid w:val="004D5DDB"/>
    <w:rsid w:val="004D63BA"/>
    <w:rsid w:val="004D7A19"/>
    <w:rsid w:val="004E176B"/>
    <w:rsid w:val="004E1A9D"/>
    <w:rsid w:val="004E32F8"/>
    <w:rsid w:val="004E43E3"/>
    <w:rsid w:val="004E591F"/>
    <w:rsid w:val="004E730B"/>
    <w:rsid w:val="004F56C9"/>
    <w:rsid w:val="004F6B00"/>
    <w:rsid w:val="00503B04"/>
    <w:rsid w:val="005052A4"/>
    <w:rsid w:val="00505EEF"/>
    <w:rsid w:val="00507FED"/>
    <w:rsid w:val="005144AE"/>
    <w:rsid w:val="00514983"/>
    <w:rsid w:val="005152B7"/>
    <w:rsid w:val="00520A83"/>
    <w:rsid w:val="005217AF"/>
    <w:rsid w:val="0052346B"/>
    <w:rsid w:val="00524781"/>
    <w:rsid w:val="00527A82"/>
    <w:rsid w:val="00527B07"/>
    <w:rsid w:val="00531ACB"/>
    <w:rsid w:val="00532817"/>
    <w:rsid w:val="00534FB1"/>
    <w:rsid w:val="005370CA"/>
    <w:rsid w:val="00544F5D"/>
    <w:rsid w:val="00545AC3"/>
    <w:rsid w:val="00545DF7"/>
    <w:rsid w:val="00546706"/>
    <w:rsid w:val="00547746"/>
    <w:rsid w:val="00551850"/>
    <w:rsid w:val="00551C33"/>
    <w:rsid w:val="00554D11"/>
    <w:rsid w:val="0056045A"/>
    <w:rsid w:val="00562B1F"/>
    <w:rsid w:val="005647CB"/>
    <w:rsid w:val="00566355"/>
    <w:rsid w:val="00566658"/>
    <w:rsid w:val="005703A1"/>
    <w:rsid w:val="00575B2C"/>
    <w:rsid w:val="00575F5F"/>
    <w:rsid w:val="00582161"/>
    <w:rsid w:val="00582400"/>
    <w:rsid w:val="005838AA"/>
    <w:rsid w:val="00584D3A"/>
    <w:rsid w:val="00587AE6"/>
    <w:rsid w:val="00587FA4"/>
    <w:rsid w:val="005918F0"/>
    <w:rsid w:val="00592188"/>
    <w:rsid w:val="005921BA"/>
    <w:rsid w:val="0059460A"/>
    <w:rsid w:val="00595225"/>
    <w:rsid w:val="0059530C"/>
    <w:rsid w:val="005953DF"/>
    <w:rsid w:val="00595AE2"/>
    <w:rsid w:val="00596091"/>
    <w:rsid w:val="005960F4"/>
    <w:rsid w:val="00596BA0"/>
    <w:rsid w:val="00596E58"/>
    <w:rsid w:val="005A201A"/>
    <w:rsid w:val="005A3ADB"/>
    <w:rsid w:val="005A3D7B"/>
    <w:rsid w:val="005A6B37"/>
    <w:rsid w:val="005B1879"/>
    <w:rsid w:val="005B1A08"/>
    <w:rsid w:val="005B37B4"/>
    <w:rsid w:val="005B498D"/>
    <w:rsid w:val="005B4D74"/>
    <w:rsid w:val="005B53F2"/>
    <w:rsid w:val="005B609A"/>
    <w:rsid w:val="005B63E6"/>
    <w:rsid w:val="005C093F"/>
    <w:rsid w:val="005C1AAB"/>
    <w:rsid w:val="005C35A7"/>
    <w:rsid w:val="005C5419"/>
    <w:rsid w:val="005D46A6"/>
    <w:rsid w:val="005D52A1"/>
    <w:rsid w:val="005E06E2"/>
    <w:rsid w:val="005E1DD7"/>
    <w:rsid w:val="005E3956"/>
    <w:rsid w:val="005E43B8"/>
    <w:rsid w:val="005E43DA"/>
    <w:rsid w:val="005E5C42"/>
    <w:rsid w:val="005E6F31"/>
    <w:rsid w:val="005E758C"/>
    <w:rsid w:val="005E7728"/>
    <w:rsid w:val="005F0EC6"/>
    <w:rsid w:val="005F2714"/>
    <w:rsid w:val="005F283C"/>
    <w:rsid w:val="005F36AB"/>
    <w:rsid w:val="005F4D24"/>
    <w:rsid w:val="005F5019"/>
    <w:rsid w:val="005F5E5E"/>
    <w:rsid w:val="005F734F"/>
    <w:rsid w:val="005F7E17"/>
    <w:rsid w:val="0060006D"/>
    <w:rsid w:val="006006F2"/>
    <w:rsid w:val="00602805"/>
    <w:rsid w:val="00606D0E"/>
    <w:rsid w:val="006074B8"/>
    <w:rsid w:val="00610BAE"/>
    <w:rsid w:val="00611A29"/>
    <w:rsid w:val="00613B15"/>
    <w:rsid w:val="006147D6"/>
    <w:rsid w:val="00615BD9"/>
    <w:rsid w:val="006205A0"/>
    <w:rsid w:val="00620FEB"/>
    <w:rsid w:val="00621776"/>
    <w:rsid w:val="00623C98"/>
    <w:rsid w:val="006261E2"/>
    <w:rsid w:val="00627F7E"/>
    <w:rsid w:val="006304FE"/>
    <w:rsid w:val="00632D0D"/>
    <w:rsid w:val="00633165"/>
    <w:rsid w:val="00635B1D"/>
    <w:rsid w:val="00637DFD"/>
    <w:rsid w:val="00640A74"/>
    <w:rsid w:val="00640FA3"/>
    <w:rsid w:val="00641A18"/>
    <w:rsid w:val="006427F3"/>
    <w:rsid w:val="00644C12"/>
    <w:rsid w:val="00645597"/>
    <w:rsid w:val="00651F5B"/>
    <w:rsid w:val="00653670"/>
    <w:rsid w:val="006638F1"/>
    <w:rsid w:val="00665AF2"/>
    <w:rsid w:val="00665BB2"/>
    <w:rsid w:val="006662E1"/>
    <w:rsid w:val="00666888"/>
    <w:rsid w:val="006734B9"/>
    <w:rsid w:val="00675011"/>
    <w:rsid w:val="00680E64"/>
    <w:rsid w:val="0068318E"/>
    <w:rsid w:val="006845D1"/>
    <w:rsid w:val="0068609B"/>
    <w:rsid w:val="00686117"/>
    <w:rsid w:val="00690532"/>
    <w:rsid w:val="00692588"/>
    <w:rsid w:val="00692E9C"/>
    <w:rsid w:val="00692F02"/>
    <w:rsid w:val="006935ED"/>
    <w:rsid w:val="00693807"/>
    <w:rsid w:val="00696F1A"/>
    <w:rsid w:val="006A01C0"/>
    <w:rsid w:val="006A319E"/>
    <w:rsid w:val="006A5CD7"/>
    <w:rsid w:val="006B3D2B"/>
    <w:rsid w:val="006B4E19"/>
    <w:rsid w:val="006C16FE"/>
    <w:rsid w:val="006C2032"/>
    <w:rsid w:val="006C25DB"/>
    <w:rsid w:val="006C282E"/>
    <w:rsid w:val="006C334A"/>
    <w:rsid w:val="006C3D07"/>
    <w:rsid w:val="006C514C"/>
    <w:rsid w:val="006C6F8F"/>
    <w:rsid w:val="006D079E"/>
    <w:rsid w:val="006D0F93"/>
    <w:rsid w:val="006D13DE"/>
    <w:rsid w:val="006D50B1"/>
    <w:rsid w:val="006D629A"/>
    <w:rsid w:val="006E1C95"/>
    <w:rsid w:val="006E2D1D"/>
    <w:rsid w:val="006E50FF"/>
    <w:rsid w:val="006E6DDB"/>
    <w:rsid w:val="006F205F"/>
    <w:rsid w:val="006F2ED6"/>
    <w:rsid w:val="006F4AAD"/>
    <w:rsid w:val="006F6C10"/>
    <w:rsid w:val="0070045A"/>
    <w:rsid w:val="0070088B"/>
    <w:rsid w:val="007051DB"/>
    <w:rsid w:val="00707D4D"/>
    <w:rsid w:val="0071382A"/>
    <w:rsid w:val="00715EE1"/>
    <w:rsid w:val="00716DAE"/>
    <w:rsid w:val="00717F0B"/>
    <w:rsid w:val="00720284"/>
    <w:rsid w:val="00723E94"/>
    <w:rsid w:val="00725F0C"/>
    <w:rsid w:val="00734992"/>
    <w:rsid w:val="00734B9C"/>
    <w:rsid w:val="00736E48"/>
    <w:rsid w:val="00741A6D"/>
    <w:rsid w:val="00745524"/>
    <w:rsid w:val="00751409"/>
    <w:rsid w:val="0075176C"/>
    <w:rsid w:val="007528B6"/>
    <w:rsid w:val="00752F52"/>
    <w:rsid w:val="007535CA"/>
    <w:rsid w:val="00755303"/>
    <w:rsid w:val="007564CD"/>
    <w:rsid w:val="00756CCE"/>
    <w:rsid w:val="007576FB"/>
    <w:rsid w:val="00757A27"/>
    <w:rsid w:val="0076027A"/>
    <w:rsid w:val="0077744A"/>
    <w:rsid w:val="007836BE"/>
    <w:rsid w:val="00786441"/>
    <w:rsid w:val="00787E99"/>
    <w:rsid w:val="0079219A"/>
    <w:rsid w:val="00792F6D"/>
    <w:rsid w:val="00793EC3"/>
    <w:rsid w:val="00794360"/>
    <w:rsid w:val="00794A8F"/>
    <w:rsid w:val="007974F6"/>
    <w:rsid w:val="0079AB27"/>
    <w:rsid w:val="007A0DB5"/>
    <w:rsid w:val="007A259C"/>
    <w:rsid w:val="007A6190"/>
    <w:rsid w:val="007A6884"/>
    <w:rsid w:val="007B4D8C"/>
    <w:rsid w:val="007B6CBF"/>
    <w:rsid w:val="007B7096"/>
    <w:rsid w:val="007C0031"/>
    <w:rsid w:val="007C6E66"/>
    <w:rsid w:val="007C7318"/>
    <w:rsid w:val="007C7416"/>
    <w:rsid w:val="007C78F0"/>
    <w:rsid w:val="007D19FC"/>
    <w:rsid w:val="007D3667"/>
    <w:rsid w:val="007D4BC3"/>
    <w:rsid w:val="007D4BE1"/>
    <w:rsid w:val="007D4DED"/>
    <w:rsid w:val="007D5EB3"/>
    <w:rsid w:val="007D7FD3"/>
    <w:rsid w:val="007E496A"/>
    <w:rsid w:val="007E4B71"/>
    <w:rsid w:val="007E55F3"/>
    <w:rsid w:val="007E7C7A"/>
    <w:rsid w:val="007E7E9F"/>
    <w:rsid w:val="007F1C6F"/>
    <w:rsid w:val="007F5D39"/>
    <w:rsid w:val="00801428"/>
    <w:rsid w:val="00801F64"/>
    <w:rsid w:val="0080249F"/>
    <w:rsid w:val="00802C14"/>
    <w:rsid w:val="008059FE"/>
    <w:rsid w:val="008071CE"/>
    <w:rsid w:val="00807354"/>
    <w:rsid w:val="00821B6F"/>
    <w:rsid w:val="00821E77"/>
    <w:rsid w:val="008233A5"/>
    <w:rsid w:val="008302B9"/>
    <w:rsid w:val="0083608B"/>
    <w:rsid w:val="00841559"/>
    <w:rsid w:val="00841DA4"/>
    <w:rsid w:val="00842E2D"/>
    <w:rsid w:val="00847D2F"/>
    <w:rsid w:val="008536A1"/>
    <w:rsid w:val="00854BBB"/>
    <w:rsid w:val="00857AC3"/>
    <w:rsid w:val="00872C16"/>
    <w:rsid w:val="0087405B"/>
    <w:rsid w:val="008743A8"/>
    <w:rsid w:val="008754BE"/>
    <w:rsid w:val="00875B82"/>
    <w:rsid w:val="008761A2"/>
    <w:rsid w:val="00876668"/>
    <w:rsid w:val="0088023F"/>
    <w:rsid w:val="00881DB3"/>
    <w:rsid w:val="00882B61"/>
    <w:rsid w:val="00882D57"/>
    <w:rsid w:val="00883A17"/>
    <w:rsid w:val="0088656B"/>
    <w:rsid w:val="0088659C"/>
    <w:rsid w:val="0089191B"/>
    <w:rsid w:val="00892D3A"/>
    <w:rsid w:val="008A28DB"/>
    <w:rsid w:val="008A2B27"/>
    <w:rsid w:val="008A3893"/>
    <w:rsid w:val="008A5B90"/>
    <w:rsid w:val="008A668D"/>
    <w:rsid w:val="008B3052"/>
    <w:rsid w:val="008B51CF"/>
    <w:rsid w:val="008B554A"/>
    <w:rsid w:val="008B57FC"/>
    <w:rsid w:val="008B5BF7"/>
    <w:rsid w:val="008B6273"/>
    <w:rsid w:val="008C1E0C"/>
    <w:rsid w:val="008C34B1"/>
    <w:rsid w:val="008C557C"/>
    <w:rsid w:val="008C77F0"/>
    <w:rsid w:val="008C7FE3"/>
    <w:rsid w:val="008D0F35"/>
    <w:rsid w:val="008D125E"/>
    <w:rsid w:val="008D1B06"/>
    <w:rsid w:val="008D247A"/>
    <w:rsid w:val="008D4548"/>
    <w:rsid w:val="008D4A28"/>
    <w:rsid w:val="008D5037"/>
    <w:rsid w:val="008D576F"/>
    <w:rsid w:val="008D5BB8"/>
    <w:rsid w:val="008D60ED"/>
    <w:rsid w:val="008D6934"/>
    <w:rsid w:val="008E066C"/>
    <w:rsid w:val="008E0C5E"/>
    <w:rsid w:val="008E7568"/>
    <w:rsid w:val="008E7C81"/>
    <w:rsid w:val="008F1AB4"/>
    <w:rsid w:val="008F2495"/>
    <w:rsid w:val="008F5284"/>
    <w:rsid w:val="008F6782"/>
    <w:rsid w:val="00907F76"/>
    <w:rsid w:val="00910F1E"/>
    <w:rsid w:val="0091279E"/>
    <w:rsid w:val="00914828"/>
    <w:rsid w:val="00914D60"/>
    <w:rsid w:val="00916602"/>
    <w:rsid w:val="00916946"/>
    <w:rsid w:val="0092008D"/>
    <w:rsid w:val="0092149A"/>
    <w:rsid w:val="009225F1"/>
    <w:rsid w:val="00926861"/>
    <w:rsid w:val="0093794E"/>
    <w:rsid w:val="009435C8"/>
    <w:rsid w:val="0094429C"/>
    <w:rsid w:val="00944DAE"/>
    <w:rsid w:val="00947493"/>
    <w:rsid w:val="0095003E"/>
    <w:rsid w:val="0095070E"/>
    <w:rsid w:val="00950E3F"/>
    <w:rsid w:val="0095188E"/>
    <w:rsid w:val="009621E2"/>
    <w:rsid w:val="0096606F"/>
    <w:rsid w:val="00966DCE"/>
    <w:rsid w:val="00970E46"/>
    <w:rsid w:val="00973DBE"/>
    <w:rsid w:val="00974FE9"/>
    <w:rsid w:val="0097568A"/>
    <w:rsid w:val="00975C34"/>
    <w:rsid w:val="00976847"/>
    <w:rsid w:val="009771A0"/>
    <w:rsid w:val="0097727B"/>
    <w:rsid w:val="00977B01"/>
    <w:rsid w:val="00980161"/>
    <w:rsid w:val="00980771"/>
    <w:rsid w:val="009811E7"/>
    <w:rsid w:val="0098347C"/>
    <w:rsid w:val="009843B6"/>
    <w:rsid w:val="00984FCF"/>
    <w:rsid w:val="00987642"/>
    <w:rsid w:val="00995C7C"/>
    <w:rsid w:val="009A1AE3"/>
    <w:rsid w:val="009A4FBB"/>
    <w:rsid w:val="009A74A3"/>
    <w:rsid w:val="009A7729"/>
    <w:rsid w:val="009B1A14"/>
    <w:rsid w:val="009B5A3D"/>
    <w:rsid w:val="009C02C3"/>
    <w:rsid w:val="009C2A6F"/>
    <w:rsid w:val="009C3E78"/>
    <w:rsid w:val="009C49AE"/>
    <w:rsid w:val="009C675B"/>
    <w:rsid w:val="009C7091"/>
    <w:rsid w:val="009D1536"/>
    <w:rsid w:val="009D40C6"/>
    <w:rsid w:val="009E0AA8"/>
    <w:rsid w:val="009E2493"/>
    <w:rsid w:val="009E2CA0"/>
    <w:rsid w:val="009E46D3"/>
    <w:rsid w:val="009E6E89"/>
    <w:rsid w:val="009E74E5"/>
    <w:rsid w:val="009F1649"/>
    <w:rsid w:val="009F4703"/>
    <w:rsid w:val="009F7AE4"/>
    <w:rsid w:val="00A021D4"/>
    <w:rsid w:val="00A02AAB"/>
    <w:rsid w:val="00A0458F"/>
    <w:rsid w:val="00A065BD"/>
    <w:rsid w:val="00A12C60"/>
    <w:rsid w:val="00A12D86"/>
    <w:rsid w:val="00A13AF5"/>
    <w:rsid w:val="00A13CCA"/>
    <w:rsid w:val="00A14585"/>
    <w:rsid w:val="00A157F6"/>
    <w:rsid w:val="00A16BF7"/>
    <w:rsid w:val="00A25079"/>
    <w:rsid w:val="00A25723"/>
    <w:rsid w:val="00A26096"/>
    <w:rsid w:val="00A272FC"/>
    <w:rsid w:val="00A2731C"/>
    <w:rsid w:val="00A3028A"/>
    <w:rsid w:val="00A32689"/>
    <w:rsid w:val="00A33EEB"/>
    <w:rsid w:val="00A35CDA"/>
    <w:rsid w:val="00A37006"/>
    <w:rsid w:val="00A37FA8"/>
    <w:rsid w:val="00A416E7"/>
    <w:rsid w:val="00A42F56"/>
    <w:rsid w:val="00A43103"/>
    <w:rsid w:val="00A50AA4"/>
    <w:rsid w:val="00A50BF9"/>
    <w:rsid w:val="00A53CD6"/>
    <w:rsid w:val="00A62806"/>
    <w:rsid w:val="00A632A3"/>
    <w:rsid w:val="00A666CC"/>
    <w:rsid w:val="00A666E3"/>
    <w:rsid w:val="00A67AFF"/>
    <w:rsid w:val="00A718B2"/>
    <w:rsid w:val="00A74B8D"/>
    <w:rsid w:val="00A74D9E"/>
    <w:rsid w:val="00A75478"/>
    <w:rsid w:val="00A763F1"/>
    <w:rsid w:val="00A76BE4"/>
    <w:rsid w:val="00A77551"/>
    <w:rsid w:val="00A77B13"/>
    <w:rsid w:val="00A80DAA"/>
    <w:rsid w:val="00A81957"/>
    <w:rsid w:val="00A82643"/>
    <w:rsid w:val="00A82AD3"/>
    <w:rsid w:val="00A832F3"/>
    <w:rsid w:val="00A847DD"/>
    <w:rsid w:val="00A86E86"/>
    <w:rsid w:val="00A877E0"/>
    <w:rsid w:val="00A900A5"/>
    <w:rsid w:val="00A91D0C"/>
    <w:rsid w:val="00A9486E"/>
    <w:rsid w:val="00AA13FE"/>
    <w:rsid w:val="00AA1A4D"/>
    <w:rsid w:val="00AA5A8D"/>
    <w:rsid w:val="00AB131F"/>
    <w:rsid w:val="00AB1D7B"/>
    <w:rsid w:val="00AB21C7"/>
    <w:rsid w:val="00AB23D1"/>
    <w:rsid w:val="00AB308D"/>
    <w:rsid w:val="00AB4C52"/>
    <w:rsid w:val="00AB6422"/>
    <w:rsid w:val="00AB6E75"/>
    <w:rsid w:val="00AB8FB5"/>
    <w:rsid w:val="00AC2BE5"/>
    <w:rsid w:val="00AC584A"/>
    <w:rsid w:val="00AC6E49"/>
    <w:rsid w:val="00AC765E"/>
    <w:rsid w:val="00AC7D1B"/>
    <w:rsid w:val="00AD50CE"/>
    <w:rsid w:val="00AD5BAB"/>
    <w:rsid w:val="00AD6321"/>
    <w:rsid w:val="00AD7AB2"/>
    <w:rsid w:val="00AE0707"/>
    <w:rsid w:val="00AE2178"/>
    <w:rsid w:val="00AE32BB"/>
    <w:rsid w:val="00AE43ED"/>
    <w:rsid w:val="00AE451C"/>
    <w:rsid w:val="00AE49A1"/>
    <w:rsid w:val="00AE613F"/>
    <w:rsid w:val="00AF0C64"/>
    <w:rsid w:val="00AF1308"/>
    <w:rsid w:val="00AF1EDC"/>
    <w:rsid w:val="00AF3096"/>
    <w:rsid w:val="00AF5202"/>
    <w:rsid w:val="00AF64ED"/>
    <w:rsid w:val="00AF773D"/>
    <w:rsid w:val="00B003A9"/>
    <w:rsid w:val="00B01FBF"/>
    <w:rsid w:val="00B02922"/>
    <w:rsid w:val="00B04769"/>
    <w:rsid w:val="00B17FAD"/>
    <w:rsid w:val="00B20C3F"/>
    <w:rsid w:val="00B20F75"/>
    <w:rsid w:val="00B23A26"/>
    <w:rsid w:val="00B25295"/>
    <w:rsid w:val="00B279A7"/>
    <w:rsid w:val="00B30912"/>
    <w:rsid w:val="00B31319"/>
    <w:rsid w:val="00B3177D"/>
    <w:rsid w:val="00B31A6A"/>
    <w:rsid w:val="00B33903"/>
    <w:rsid w:val="00B358F2"/>
    <w:rsid w:val="00B3738E"/>
    <w:rsid w:val="00B40B7E"/>
    <w:rsid w:val="00B40F28"/>
    <w:rsid w:val="00B431ED"/>
    <w:rsid w:val="00B43B85"/>
    <w:rsid w:val="00B45CFE"/>
    <w:rsid w:val="00B51CEA"/>
    <w:rsid w:val="00B53447"/>
    <w:rsid w:val="00B61DE0"/>
    <w:rsid w:val="00B63283"/>
    <w:rsid w:val="00B63C05"/>
    <w:rsid w:val="00B66195"/>
    <w:rsid w:val="00B66423"/>
    <w:rsid w:val="00B66C49"/>
    <w:rsid w:val="00B70530"/>
    <w:rsid w:val="00B70C72"/>
    <w:rsid w:val="00B72463"/>
    <w:rsid w:val="00B727BB"/>
    <w:rsid w:val="00B72B5F"/>
    <w:rsid w:val="00B749D8"/>
    <w:rsid w:val="00B757E8"/>
    <w:rsid w:val="00B83130"/>
    <w:rsid w:val="00B84FE3"/>
    <w:rsid w:val="00B85407"/>
    <w:rsid w:val="00B8568B"/>
    <w:rsid w:val="00B86586"/>
    <w:rsid w:val="00B901BE"/>
    <w:rsid w:val="00B93941"/>
    <w:rsid w:val="00B9426F"/>
    <w:rsid w:val="00B96EEF"/>
    <w:rsid w:val="00BA123F"/>
    <w:rsid w:val="00BA3922"/>
    <w:rsid w:val="00BA4025"/>
    <w:rsid w:val="00BA442E"/>
    <w:rsid w:val="00BA4E66"/>
    <w:rsid w:val="00BA6274"/>
    <w:rsid w:val="00BA710E"/>
    <w:rsid w:val="00BB1C2C"/>
    <w:rsid w:val="00BB28B2"/>
    <w:rsid w:val="00BB4C4A"/>
    <w:rsid w:val="00BB7489"/>
    <w:rsid w:val="00BC19A6"/>
    <w:rsid w:val="00BC219F"/>
    <w:rsid w:val="00BC2E9B"/>
    <w:rsid w:val="00BC3CE1"/>
    <w:rsid w:val="00BD0A3E"/>
    <w:rsid w:val="00BD1CFE"/>
    <w:rsid w:val="00BD343B"/>
    <w:rsid w:val="00BD3F4C"/>
    <w:rsid w:val="00BD5029"/>
    <w:rsid w:val="00BD5B04"/>
    <w:rsid w:val="00BD5F8B"/>
    <w:rsid w:val="00BD7B4A"/>
    <w:rsid w:val="00BE1083"/>
    <w:rsid w:val="00BE1515"/>
    <w:rsid w:val="00BE3A8F"/>
    <w:rsid w:val="00BE4405"/>
    <w:rsid w:val="00BF13EA"/>
    <w:rsid w:val="00BF334C"/>
    <w:rsid w:val="00BF3FD6"/>
    <w:rsid w:val="00BF538D"/>
    <w:rsid w:val="00BF6726"/>
    <w:rsid w:val="00BF6CCB"/>
    <w:rsid w:val="00C00965"/>
    <w:rsid w:val="00C04EF1"/>
    <w:rsid w:val="00C107B3"/>
    <w:rsid w:val="00C11020"/>
    <w:rsid w:val="00C114EF"/>
    <w:rsid w:val="00C12789"/>
    <w:rsid w:val="00C13DAB"/>
    <w:rsid w:val="00C14242"/>
    <w:rsid w:val="00C21B5E"/>
    <w:rsid w:val="00C22702"/>
    <w:rsid w:val="00C2384B"/>
    <w:rsid w:val="00C25FDF"/>
    <w:rsid w:val="00C267A0"/>
    <w:rsid w:val="00C26EE7"/>
    <w:rsid w:val="00C30EFF"/>
    <w:rsid w:val="00C31591"/>
    <w:rsid w:val="00C326F6"/>
    <w:rsid w:val="00C33470"/>
    <w:rsid w:val="00C33670"/>
    <w:rsid w:val="00C33CFD"/>
    <w:rsid w:val="00C34D28"/>
    <w:rsid w:val="00C402A6"/>
    <w:rsid w:val="00C41AE5"/>
    <w:rsid w:val="00C43CD8"/>
    <w:rsid w:val="00C5142E"/>
    <w:rsid w:val="00C60156"/>
    <w:rsid w:val="00C614E7"/>
    <w:rsid w:val="00C62A5F"/>
    <w:rsid w:val="00C62C98"/>
    <w:rsid w:val="00C62F20"/>
    <w:rsid w:val="00C63E32"/>
    <w:rsid w:val="00C64261"/>
    <w:rsid w:val="00C64E2F"/>
    <w:rsid w:val="00C66BEE"/>
    <w:rsid w:val="00C67184"/>
    <w:rsid w:val="00C67216"/>
    <w:rsid w:val="00C70734"/>
    <w:rsid w:val="00C70995"/>
    <w:rsid w:val="00C74017"/>
    <w:rsid w:val="00C778C2"/>
    <w:rsid w:val="00C77F78"/>
    <w:rsid w:val="00C80C1A"/>
    <w:rsid w:val="00C81446"/>
    <w:rsid w:val="00C83FCC"/>
    <w:rsid w:val="00C85256"/>
    <w:rsid w:val="00C86555"/>
    <w:rsid w:val="00C86908"/>
    <w:rsid w:val="00C87113"/>
    <w:rsid w:val="00C919F6"/>
    <w:rsid w:val="00C92F1B"/>
    <w:rsid w:val="00C9440F"/>
    <w:rsid w:val="00C94535"/>
    <w:rsid w:val="00C954BC"/>
    <w:rsid w:val="00C97D53"/>
    <w:rsid w:val="00CA1B9E"/>
    <w:rsid w:val="00CA31D5"/>
    <w:rsid w:val="00CA7187"/>
    <w:rsid w:val="00CB10EC"/>
    <w:rsid w:val="00CB1745"/>
    <w:rsid w:val="00CB2CEC"/>
    <w:rsid w:val="00CB518A"/>
    <w:rsid w:val="00CC043C"/>
    <w:rsid w:val="00CC2432"/>
    <w:rsid w:val="00CC3363"/>
    <w:rsid w:val="00CC3887"/>
    <w:rsid w:val="00CC43D1"/>
    <w:rsid w:val="00CD1A00"/>
    <w:rsid w:val="00CD2D17"/>
    <w:rsid w:val="00CD352E"/>
    <w:rsid w:val="00CD4FA0"/>
    <w:rsid w:val="00CD6045"/>
    <w:rsid w:val="00CD6335"/>
    <w:rsid w:val="00CD7597"/>
    <w:rsid w:val="00CD79E3"/>
    <w:rsid w:val="00CE297C"/>
    <w:rsid w:val="00CE5F60"/>
    <w:rsid w:val="00CE7A20"/>
    <w:rsid w:val="00CF0D19"/>
    <w:rsid w:val="00CF0EA9"/>
    <w:rsid w:val="00CF15FC"/>
    <w:rsid w:val="00CF2134"/>
    <w:rsid w:val="00CF2149"/>
    <w:rsid w:val="00CF3463"/>
    <w:rsid w:val="00CF3718"/>
    <w:rsid w:val="00CF3DF9"/>
    <w:rsid w:val="00CF4077"/>
    <w:rsid w:val="00CF7B66"/>
    <w:rsid w:val="00D0014C"/>
    <w:rsid w:val="00D0334E"/>
    <w:rsid w:val="00D05DBA"/>
    <w:rsid w:val="00D06797"/>
    <w:rsid w:val="00D102C7"/>
    <w:rsid w:val="00D20A73"/>
    <w:rsid w:val="00D20F44"/>
    <w:rsid w:val="00D21686"/>
    <w:rsid w:val="00D24A13"/>
    <w:rsid w:val="00D26F32"/>
    <w:rsid w:val="00D32E69"/>
    <w:rsid w:val="00D33556"/>
    <w:rsid w:val="00D33F41"/>
    <w:rsid w:val="00D3466E"/>
    <w:rsid w:val="00D360B1"/>
    <w:rsid w:val="00D37299"/>
    <w:rsid w:val="00D372F8"/>
    <w:rsid w:val="00D42F6A"/>
    <w:rsid w:val="00D430C5"/>
    <w:rsid w:val="00D45882"/>
    <w:rsid w:val="00D4600E"/>
    <w:rsid w:val="00D46770"/>
    <w:rsid w:val="00D472C9"/>
    <w:rsid w:val="00D474C4"/>
    <w:rsid w:val="00D4769E"/>
    <w:rsid w:val="00D52682"/>
    <w:rsid w:val="00D52B60"/>
    <w:rsid w:val="00D52E51"/>
    <w:rsid w:val="00D53ACB"/>
    <w:rsid w:val="00D5475D"/>
    <w:rsid w:val="00D60334"/>
    <w:rsid w:val="00D60DB0"/>
    <w:rsid w:val="00D63003"/>
    <w:rsid w:val="00D659AB"/>
    <w:rsid w:val="00D65FA4"/>
    <w:rsid w:val="00D75C7E"/>
    <w:rsid w:val="00D77722"/>
    <w:rsid w:val="00D77C70"/>
    <w:rsid w:val="00D77FCC"/>
    <w:rsid w:val="00D83560"/>
    <w:rsid w:val="00D83CCB"/>
    <w:rsid w:val="00D84DCE"/>
    <w:rsid w:val="00D85E43"/>
    <w:rsid w:val="00D86050"/>
    <w:rsid w:val="00D93E5F"/>
    <w:rsid w:val="00D95ED4"/>
    <w:rsid w:val="00D96571"/>
    <w:rsid w:val="00D9773F"/>
    <w:rsid w:val="00D97DD9"/>
    <w:rsid w:val="00DA2806"/>
    <w:rsid w:val="00DA5782"/>
    <w:rsid w:val="00DA5951"/>
    <w:rsid w:val="00DA6876"/>
    <w:rsid w:val="00DA7E51"/>
    <w:rsid w:val="00DA7F6D"/>
    <w:rsid w:val="00DB10BC"/>
    <w:rsid w:val="00DB2AC3"/>
    <w:rsid w:val="00DB39E3"/>
    <w:rsid w:val="00DB5141"/>
    <w:rsid w:val="00DC051B"/>
    <w:rsid w:val="00DC4718"/>
    <w:rsid w:val="00DC72E9"/>
    <w:rsid w:val="00DC7B06"/>
    <w:rsid w:val="00DD25FE"/>
    <w:rsid w:val="00DD36D5"/>
    <w:rsid w:val="00DE12FC"/>
    <w:rsid w:val="00DE4221"/>
    <w:rsid w:val="00DE4281"/>
    <w:rsid w:val="00DE66AD"/>
    <w:rsid w:val="00DE76FA"/>
    <w:rsid w:val="00DE7B8A"/>
    <w:rsid w:val="00DF00A6"/>
    <w:rsid w:val="00DF069F"/>
    <w:rsid w:val="00DF1229"/>
    <w:rsid w:val="00DF38CA"/>
    <w:rsid w:val="00E000DC"/>
    <w:rsid w:val="00E023EC"/>
    <w:rsid w:val="00E0360A"/>
    <w:rsid w:val="00E043F9"/>
    <w:rsid w:val="00E04C9E"/>
    <w:rsid w:val="00E11C5A"/>
    <w:rsid w:val="00E13514"/>
    <w:rsid w:val="00E13B44"/>
    <w:rsid w:val="00E13F62"/>
    <w:rsid w:val="00E15348"/>
    <w:rsid w:val="00E158C8"/>
    <w:rsid w:val="00E20FEE"/>
    <w:rsid w:val="00E22EE1"/>
    <w:rsid w:val="00E25E14"/>
    <w:rsid w:val="00E27ABA"/>
    <w:rsid w:val="00E33404"/>
    <w:rsid w:val="00E36016"/>
    <w:rsid w:val="00E371A2"/>
    <w:rsid w:val="00E40980"/>
    <w:rsid w:val="00E42291"/>
    <w:rsid w:val="00E45401"/>
    <w:rsid w:val="00E47B63"/>
    <w:rsid w:val="00E5018B"/>
    <w:rsid w:val="00E535DA"/>
    <w:rsid w:val="00E568D7"/>
    <w:rsid w:val="00E61707"/>
    <w:rsid w:val="00E61E00"/>
    <w:rsid w:val="00E62DCF"/>
    <w:rsid w:val="00E63386"/>
    <w:rsid w:val="00E642F2"/>
    <w:rsid w:val="00E64CD0"/>
    <w:rsid w:val="00E64E52"/>
    <w:rsid w:val="00E674CB"/>
    <w:rsid w:val="00E7227F"/>
    <w:rsid w:val="00E738A4"/>
    <w:rsid w:val="00E7474E"/>
    <w:rsid w:val="00E74A00"/>
    <w:rsid w:val="00E762DB"/>
    <w:rsid w:val="00E76FE9"/>
    <w:rsid w:val="00E7710C"/>
    <w:rsid w:val="00E834B5"/>
    <w:rsid w:val="00E83E76"/>
    <w:rsid w:val="00E85342"/>
    <w:rsid w:val="00E862F7"/>
    <w:rsid w:val="00E868B3"/>
    <w:rsid w:val="00E87148"/>
    <w:rsid w:val="00E87A16"/>
    <w:rsid w:val="00E87B1D"/>
    <w:rsid w:val="00E87B6D"/>
    <w:rsid w:val="00E904A5"/>
    <w:rsid w:val="00E9313E"/>
    <w:rsid w:val="00E9347C"/>
    <w:rsid w:val="00E942B6"/>
    <w:rsid w:val="00E94528"/>
    <w:rsid w:val="00E94D40"/>
    <w:rsid w:val="00E95BD4"/>
    <w:rsid w:val="00E960D3"/>
    <w:rsid w:val="00EA09DD"/>
    <w:rsid w:val="00EA194F"/>
    <w:rsid w:val="00EA2010"/>
    <w:rsid w:val="00EB63F9"/>
    <w:rsid w:val="00EC21C1"/>
    <w:rsid w:val="00EC6F05"/>
    <w:rsid w:val="00EC71D3"/>
    <w:rsid w:val="00ED1704"/>
    <w:rsid w:val="00ED4D37"/>
    <w:rsid w:val="00ED6E7B"/>
    <w:rsid w:val="00ED7528"/>
    <w:rsid w:val="00EE1EE4"/>
    <w:rsid w:val="00EE5774"/>
    <w:rsid w:val="00EE764F"/>
    <w:rsid w:val="00EF05B7"/>
    <w:rsid w:val="00EF3B72"/>
    <w:rsid w:val="00EF4772"/>
    <w:rsid w:val="00EF55B2"/>
    <w:rsid w:val="00F00C71"/>
    <w:rsid w:val="00F022A3"/>
    <w:rsid w:val="00F0372E"/>
    <w:rsid w:val="00F04FCC"/>
    <w:rsid w:val="00F05A84"/>
    <w:rsid w:val="00F07F9A"/>
    <w:rsid w:val="00F14CD9"/>
    <w:rsid w:val="00F21854"/>
    <w:rsid w:val="00F2441B"/>
    <w:rsid w:val="00F244C3"/>
    <w:rsid w:val="00F26060"/>
    <w:rsid w:val="00F27CFA"/>
    <w:rsid w:val="00F31F71"/>
    <w:rsid w:val="00F34DC4"/>
    <w:rsid w:val="00F374CE"/>
    <w:rsid w:val="00F513A2"/>
    <w:rsid w:val="00F60344"/>
    <w:rsid w:val="00F60634"/>
    <w:rsid w:val="00F63139"/>
    <w:rsid w:val="00F67CCE"/>
    <w:rsid w:val="00F67E7F"/>
    <w:rsid w:val="00F722E2"/>
    <w:rsid w:val="00F7399F"/>
    <w:rsid w:val="00F76045"/>
    <w:rsid w:val="00F762FD"/>
    <w:rsid w:val="00F764FF"/>
    <w:rsid w:val="00F83B56"/>
    <w:rsid w:val="00F83E81"/>
    <w:rsid w:val="00F91245"/>
    <w:rsid w:val="00F915D5"/>
    <w:rsid w:val="00F93FE9"/>
    <w:rsid w:val="00F958D3"/>
    <w:rsid w:val="00F95994"/>
    <w:rsid w:val="00F95E24"/>
    <w:rsid w:val="00F975D4"/>
    <w:rsid w:val="00FA2D4B"/>
    <w:rsid w:val="00FA3DBB"/>
    <w:rsid w:val="00FA5A81"/>
    <w:rsid w:val="00FA6546"/>
    <w:rsid w:val="00FA695D"/>
    <w:rsid w:val="00FA716C"/>
    <w:rsid w:val="00FB3A4D"/>
    <w:rsid w:val="00FB6D20"/>
    <w:rsid w:val="00FC1064"/>
    <w:rsid w:val="00FC5AFC"/>
    <w:rsid w:val="00FD29C5"/>
    <w:rsid w:val="00FD2D98"/>
    <w:rsid w:val="00FD421B"/>
    <w:rsid w:val="00FD761F"/>
    <w:rsid w:val="00FD7ECB"/>
    <w:rsid w:val="00FE384F"/>
    <w:rsid w:val="00FE4C28"/>
    <w:rsid w:val="00FF098D"/>
    <w:rsid w:val="00FF3376"/>
    <w:rsid w:val="00FF4380"/>
    <w:rsid w:val="014A519C"/>
    <w:rsid w:val="02440C69"/>
    <w:rsid w:val="0246634D"/>
    <w:rsid w:val="03AF2A23"/>
    <w:rsid w:val="03CB62CC"/>
    <w:rsid w:val="05908A07"/>
    <w:rsid w:val="05F207CE"/>
    <w:rsid w:val="0613DF2C"/>
    <w:rsid w:val="063E6DA0"/>
    <w:rsid w:val="0652F1CD"/>
    <w:rsid w:val="06D37D6A"/>
    <w:rsid w:val="07373F56"/>
    <w:rsid w:val="0742C027"/>
    <w:rsid w:val="07A3A2B2"/>
    <w:rsid w:val="07A6B1CB"/>
    <w:rsid w:val="07AA5105"/>
    <w:rsid w:val="08B51CBC"/>
    <w:rsid w:val="0A06A8A7"/>
    <w:rsid w:val="0B0E6983"/>
    <w:rsid w:val="0B924797"/>
    <w:rsid w:val="0D152C37"/>
    <w:rsid w:val="0D43F793"/>
    <w:rsid w:val="0D9BFE38"/>
    <w:rsid w:val="0E216FFC"/>
    <w:rsid w:val="0F78571E"/>
    <w:rsid w:val="10A6798E"/>
    <w:rsid w:val="10ED27B8"/>
    <w:rsid w:val="120B8247"/>
    <w:rsid w:val="121D3472"/>
    <w:rsid w:val="14571ACB"/>
    <w:rsid w:val="1583FD19"/>
    <w:rsid w:val="165D9EDD"/>
    <w:rsid w:val="16D7D8C8"/>
    <w:rsid w:val="1721F76F"/>
    <w:rsid w:val="178EEE5E"/>
    <w:rsid w:val="17A64F87"/>
    <w:rsid w:val="183ACFFA"/>
    <w:rsid w:val="1A81B41D"/>
    <w:rsid w:val="1B3AF323"/>
    <w:rsid w:val="1B405124"/>
    <w:rsid w:val="1BDA7C1A"/>
    <w:rsid w:val="1C08A72B"/>
    <w:rsid w:val="1C17B8C8"/>
    <w:rsid w:val="1CA60487"/>
    <w:rsid w:val="1CF45398"/>
    <w:rsid w:val="1D12C0B9"/>
    <w:rsid w:val="1D36E755"/>
    <w:rsid w:val="1E4618B8"/>
    <w:rsid w:val="1EE89343"/>
    <w:rsid w:val="1F6D6CEC"/>
    <w:rsid w:val="202B95F9"/>
    <w:rsid w:val="20AEDFAE"/>
    <w:rsid w:val="21373C33"/>
    <w:rsid w:val="225B87C9"/>
    <w:rsid w:val="22C94ED8"/>
    <w:rsid w:val="2315C2BC"/>
    <w:rsid w:val="23FDA5BC"/>
    <w:rsid w:val="25102F6E"/>
    <w:rsid w:val="272639D7"/>
    <w:rsid w:val="27ACCCDD"/>
    <w:rsid w:val="28511D89"/>
    <w:rsid w:val="28C41D4E"/>
    <w:rsid w:val="2AE46D9F"/>
    <w:rsid w:val="2B1F8C8F"/>
    <w:rsid w:val="2B588047"/>
    <w:rsid w:val="2C9AB0D2"/>
    <w:rsid w:val="2F42EB5C"/>
    <w:rsid w:val="33882A35"/>
    <w:rsid w:val="3753A413"/>
    <w:rsid w:val="37EF863F"/>
    <w:rsid w:val="37FEF41B"/>
    <w:rsid w:val="3840A297"/>
    <w:rsid w:val="3B57995C"/>
    <w:rsid w:val="3E8D092A"/>
    <w:rsid w:val="3EC8B265"/>
    <w:rsid w:val="3F9EB25E"/>
    <w:rsid w:val="3FAFDFB9"/>
    <w:rsid w:val="3FC1DD3F"/>
    <w:rsid w:val="40FAEAA5"/>
    <w:rsid w:val="43043F45"/>
    <w:rsid w:val="433B4AC5"/>
    <w:rsid w:val="444C55A0"/>
    <w:rsid w:val="446BFDFB"/>
    <w:rsid w:val="44C43E4B"/>
    <w:rsid w:val="45766938"/>
    <w:rsid w:val="4633A2CF"/>
    <w:rsid w:val="47671CE4"/>
    <w:rsid w:val="48779A8E"/>
    <w:rsid w:val="494F3C41"/>
    <w:rsid w:val="499CEB15"/>
    <w:rsid w:val="4AF3A460"/>
    <w:rsid w:val="4BB7D562"/>
    <w:rsid w:val="4EF5089C"/>
    <w:rsid w:val="4F0F9A10"/>
    <w:rsid w:val="503A9642"/>
    <w:rsid w:val="5173F796"/>
    <w:rsid w:val="565F109F"/>
    <w:rsid w:val="569ABE0E"/>
    <w:rsid w:val="5903A3A4"/>
    <w:rsid w:val="590DED95"/>
    <w:rsid w:val="59124C4B"/>
    <w:rsid w:val="597E4ABE"/>
    <w:rsid w:val="5BDCCEEB"/>
    <w:rsid w:val="5BFD32D1"/>
    <w:rsid w:val="5E2CBE35"/>
    <w:rsid w:val="5E8F9505"/>
    <w:rsid w:val="5ECA8F97"/>
    <w:rsid w:val="5FCE93D8"/>
    <w:rsid w:val="60E1E117"/>
    <w:rsid w:val="60FBF513"/>
    <w:rsid w:val="6322692F"/>
    <w:rsid w:val="6404A036"/>
    <w:rsid w:val="64EF5F7D"/>
    <w:rsid w:val="650C5C4E"/>
    <w:rsid w:val="65A43689"/>
    <w:rsid w:val="65BE4B72"/>
    <w:rsid w:val="65E1DB3B"/>
    <w:rsid w:val="65F373E6"/>
    <w:rsid w:val="66565CE1"/>
    <w:rsid w:val="66C958DC"/>
    <w:rsid w:val="69BAEACC"/>
    <w:rsid w:val="69E6DCFA"/>
    <w:rsid w:val="6B9F3BFC"/>
    <w:rsid w:val="6C18C405"/>
    <w:rsid w:val="6C557278"/>
    <w:rsid w:val="6C76EFA6"/>
    <w:rsid w:val="70342BBE"/>
    <w:rsid w:val="704161AC"/>
    <w:rsid w:val="7270FD3E"/>
    <w:rsid w:val="72A7DEF5"/>
    <w:rsid w:val="7464A891"/>
    <w:rsid w:val="74C60D9D"/>
    <w:rsid w:val="76BBB939"/>
    <w:rsid w:val="7A552A90"/>
    <w:rsid w:val="7C01D202"/>
    <w:rsid w:val="7DA0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0DBC3"/>
  <w15:chartTrackingRefBased/>
  <w15:docId w15:val="{70835D50-9D87-4720-B129-DDA6BE1B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F773D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A31D5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3BF6"/>
    <w:rPr>
      <w:color w:val="954F72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771A0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662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662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662E1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690532"/>
    <w:rPr>
      <w:color w:val="605E5C"/>
      <w:shd w:val="clear" w:color="auto" w:fill="E1DFDD"/>
    </w:rPr>
  </w:style>
  <w:style w:type="paragraph" w:styleId="Listapunktowana2">
    <w:name w:val="List Bullet 2"/>
    <w:basedOn w:val="Normalny"/>
    <w:uiPriority w:val="99"/>
    <w:unhideWhenUsed/>
    <w:rsid w:val="009E2493"/>
    <w:pPr>
      <w:numPr>
        <w:numId w:val="2"/>
      </w:numPr>
      <w:spacing w:line="278" w:lineRule="auto"/>
      <w:contextualSpacing/>
    </w:pPr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8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53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8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3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44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18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92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6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9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83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4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6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084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8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8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2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ciel@goodon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up.com/abou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7517</Characters>
  <Application>Microsoft Office Word</Application>
  <DocSecurity>0</DocSecurity>
  <Lines>242</Lines>
  <Paragraphs>89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8510</CharactersWithSpaces>
  <SharedDoc>false</SharedDoc>
  <HLinks>
    <vt:vector size="12" baseType="variant">
      <vt:variant>
        <vt:i4>5832764</vt:i4>
      </vt:variant>
      <vt:variant>
        <vt:i4>3</vt:i4>
      </vt:variant>
      <vt:variant>
        <vt:i4>0</vt:i4>
      </vt:variant>
      <vt:variant>
        <vt:i4>5</vt:i4>
      </vt:variant>
      <vt:variant>
        <vt:lpwstr>mailto:joanna.kuciel@goodonepr.pl</vt:lpwstr>
      </vt:variant>
      <vt:variant>
        <vt:lpwstr/>
      </vt:variant>
      <vt:variant>
        <vt:i4>8126520</vt:i4>
      </vt:variant>
      <vt:variant>
        <vt:i4>0</vt:i4>
      </vt:variant>
      <vt:variant>
        <vt:i4>0</vt:i4>
      </vt:variant>
      <vt:variant>
        <vt:i4>5</vt:i4>
      </vt:variant>
      <vt:variant>
        <vt:lpwstr>https://www.arup.com/pl-pl/our-firm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3</cp:revision>
  <dcterms:created xsi:type="dcterms:W3CDTF">2026-06-03T10:19:00Z</dcterms:created>
  <dcterms:modified xsi:type="dcterms:W3CDTF">2026-06-10T10:38:00Z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