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A8F" w:rsidP="00DB3A8F" w:rsidRDefault="00DB3A8F" w14:paraId="172DD759" w14:textId="7B6FF4B1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DB3A8F">
        <w:rPr>
          <w:rFonts w:ascii="Arial" w:hAnsi="Arial" w:cs="Arial"/>
          <w:b/>
          <w:bCs/>
          <w:sz w:val="28"/>
          <w:szCs w:val="28"/>
        </w:rPr>
        <w:t xml:space="preserve">Las bombas de calor de Johnson Controls </w:t>
      </w:r>
      <w:r>
        <w:rPr>
          <w:rFonts w:ascii="Arial" w:hAnsi="Arial" w:cs="Arial"/>
          <w:b/>
          <w:bCs/>
          <w:sz w:val="28"/>
          <w:szCs w:val="28"/>
        </w:rPr>
        <w:t>reducen un 3</w:t>
      </w:r>
      <w:r w:rsidRPr="00DB3A8F">
        <w:rPr>
          <w:rFonts w:ascii="Arial" w:hAnsi="Arial" w:cs="Arial"/>
          <w:b/>
          <w:bCs/>
          <w:sz w:val="28"/>
          <w:szCs w:val="28"/>
        </w:rPr>
        <w:t xml:space="preserve">2% </w:t>
      </w:r>
      <w:r>
        <w:rPr>
          <w:rFonts w:ascii="Arial" w:hAnsi="Arial" w:cs="Arial"/>
          <w:b/>
          <w:bCs/>
          <w:sz w:val="28"/>
          <w:szCs w:val="28"/>
        </w:rPr>
        <w:t>los c</w:t>
      </w:r>
      <w:r w:rsidRPr="00DB3A8F">
        <w:rPr>
          <w:rFonts w:ascii="Arial" w:hAnsi="Arial" w:cs="Arial"/>
          <w:b/>
          <w:bCs/>
          <w:sz w:val="28"/>
          <w:szCs w:val="28"/>
        </w:rPr>
        <w:t>ost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DB3A8F">
        <w:rPr>
          <w:rFonts w:ascii="Arial" w:hAnsi="Arial" w:cs="Arial"/>
          <w:b/>
          <w:bCs/>
          <w:sz w:val="28"/>
          <w:szCs w:val="28"/>
        </w:rPr>
        <w:t>s anuales de calefacción y</w:t>
      </w:r>
      <w:r>
        <w:rPr>
          <w:rFonts w:ascii="Arial" w:hAnsi="Arial" w:cs="Arial"/>
          <w:b/>
          <w:bCs/>
          <w:sz w:val="28"/>
          <w:szCs w:val="28"/>
        </w:rPr>
        <w:t xml:space="preserve"> un 5</w:t>
      </w:r>
      <w:r w:rsidRPr="00DB3A8F">
        <w:rPr>
          <w:rFonts w:ascii="Arial" w:hAnsi="Arial" w:cs="Arial"/>
          <w:b/>
          <w:bCs/>
          <w:sz w:val="28"/>
          <w:szCs w:val="28"/>
        </w:rPr>
        <w:t>5%</w:t>
      </w:r>
      <w:r>
        <w:rPr>
          <w:rFonts w:ascii="Arial" w:hAnsi="Arial" w:cs="Arial"/>
          <w:b/>
          <w:bCs/>
          <w:sz w:val="28"/>
          <w:szCs w:val="28"/>
        </w:rPr>
        <w:t xml:space="preserve"> las emisiones de CO2</w:t>
      </w:r>
    </w:p>
    <w:p w:rsidRPr="006C5CA8" w:rsidR="00DB3A8F" w:rsidP="00DB3A8F" w:rsidRDefault="00DB3A8F" w14:paraId="6439156A" w14:textId="77777777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</w:p>
    <w:p w:rsidRPr="006C5CA8" w:rsidR="00DB3A8F" w:rsidP="00DB3A8F" w:rsidRDefault="00DB3A8F" w14:paraId="478CE9E5" w14:textId="277EFBC7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C5CA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Durante 2025, </w:t>
      </w:r>
      <w:r w:rsidRPr="006C5CA8" w:rsidR="006C5CA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los clientes que sustituyeron las calderas de gas lograron </w:t>
      </w:r>
      <w:r w:rsidR="004B3459">
        <w:rPr>
          <w:rFonts w:ascii="Arial" w:hAnsi="Arial" w:cs="Arial"/>
          <w:i/>
          <w:iCs/>
          <w:color w:val="000000" w:themeColor="text1"/>
          <w:sz w:val="20"/>
          <w:szCs w:val="20"/>
        </w:rPr>
        <w:t>evitar</w:t>
      </w:r>
      <w:r w:rsidRPr="006C5CA8" w:rsidR="006C5CA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1,6 millones de toneladas métricas de emisiones, el equivalente a retirar 400.000 vehículos de la circulación  </w:t>
      </w:r>
    </w:p>
    <w:p w:rsidR="00DB3A8F" w:rsidP="00DB3A8F" w:rsidRDefault="00DB3A8F" w14:paraId="14C942E2" w14:textId="2333CF7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3A8F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Madrid, 10 de junio </w:t>
      </w:r>
      <w:r w:rsidRPr="00DB3A8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 2026.</w:t>
      </w:r>
      <w:r w:rsidRPr="00DB3A8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– </w:t>
      </w:r>
      <w:hyperlink w:history="1" r:id="rId10">
        <w:r w:rsidRPr="00DB3A8F">
          <w:rPr>
            <w:rStyle w:val="Hipervnculo"/>
            <w:rFonts w:ascii="Arial" w:hAnsi="Arial" w:cs="Arial"/>
            <w:b/>
            <w:bCs/>
            <w:sz w:val="20"/>
            <w:szCs w:val="20"/>
          </w:rPr>
          <w:t>Johnson Controls</w:t>
        </w:r>
      </w:hyperlink>
      <w:r w:rsidRPr="00DB3A8F">
        <w:rPr>
          <w:rFonts w:ascii="Arial" w:hAnsi="Arial" w:cs="Arial"/>
          <w:sz w:val="20"/>
          <w:szCs w:val="20"/>
        </w:rPr>
        <w:t xml:space="preserve">, </w:t>
      </w:r>
      <w:r w:rsidRPr="00DB3A8F">
        <w:rPr>
          <w:rFonts w:ascii="Arial" w:hAnsi="Arial" w:cs="Arial"/>
          <w:color w:val="000000" w:themeColor="text1"/>
          <w:sz w:val="20"/>
          <w:szCs w:val="20"/>
        </w:rPr>
        <w:t xml:space="preserve">líder mundial en gestión térmica, </w:t>
      </w:r>
      <w:r w:rsidRPr="00DB3A8F">
        <w:rPr>
          <w:rFonts w:ascii="Arial" w:hAnsi="Arial" w:cs="Arial"/>
          <w:sz w:val="20"/>
          <w:szCs w:val="20"/>
        </w:rPr>
        <w:t xml:space="preserve">sistemas de misión crítica para edificios, eficiencia energética y descarbonización, ha </w:t>
      </w:r>
      <w:r>
        <w:rPr>
          <w:rFonts w:ascii="Arial" w:hAnsi="Arial" w:cs="Arial"/>
          <w:color w:val="000000" w:themeColor="text1"/>
          <w:sz w:val="20"/>
          <w:szCs w:val="20"/>
        </w:rPr>
        <w:t>desvelado</w:t>
      </w:r>
      <w:r w:rsidRPr="00DB3A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B3A8F">
        <w:rPr>
          <w:rFonts w:ascii="Arial" w:hAnsi="Arial" w:cs="Arial"/>
          <w:sz w:val="20"/>
          <w:szCs w:val="20"/>
        </w:rPr>
        <w:t>cómo su</w:t>
      </w:r>
      <w:r>
        <w:rPr>
          <w:rFonts w:ascii="Arial" w:hAnsi="Arial" w:cs="Arial"/>
          <w:sz w:val="20"/>
          <w:szCs w:val="20"/>
        </w:rPr>
        <w:t xml:space="preserve"> porfolio de </w:t>
      </w:r>
      <w:r w:rsidRPr="00DB3A8F">
        <w:rPr>
          <w:rFonts w:ascii="Arial" w:hAnsi="Arial" w:cs="Arial"/>
          <w:sz w:val="20"/>
          <w:szCs w:val="20"/>
        </w:rPr>
        <w:t xml:space="preserve">bombas de calor </w:t>
      </w:r>
      <w:r>
        <w:rPr>
          <w:rFonts w:ascii="Arial" w:hAnsi="Arial" w:cs="Arial"/>
          <w:sz w:val="20"/>
          <w:szCs w:val="20"/>
        </w:rPr>
        <w:t>para edificios</w:t>
      </w:r>
      <w:r w:rsidR="0047124A">
        <w:rPr>
          <w:rFonts w:ascii="Arial" w:hAnsi="Arial" w:cs="Arial"/>
          <w:sz w:val="20"/>
          <w:szCs w:val="20"/>
        </w:rPr>
        <w:t xml:space="preserve"> industriales y</w:t>
      </w:r>
      <w:r>
        <w:rPr>
          <w:rFonts w:ascii="Arial" w:hAnsi="Arial" w:cs="Arial"/>
          <w:sz w:val="20"/>
          <w:szCs w:val="20"/>
        </w:rPr>
        <w:t xml:space="preserve"> </w:t>
      </w:r>
      <w:r w:rsidRPr="006C5CA8">
        <w:rPr>
          <w:rFonts w:ascii="Arial" w:hAnsi="Arial" w:cs="Arial"/>
          <w:color w:val="000000" w:themeColor="text1"/>
          <w:sz w:val="20"/>
          <w:szCs w:val="20"/>
        </w:rPr>
        <w:t xml:space="preserve">comerciales </w:t>
      </w:r>
      <w:r w:rsidRPr="00DB3A8F">
        <w:rPr>
          <w:rFonts w:ascii="Arial" w:hAnsi="Arial" w:cs="Arial"/>
          <w:sz w:val="20"/>
          <w:szCs w:val="20"/>
        </w:rPr>
        <w:t xml:space="preserve">está ayudando a </w:t>
      </w:r>
      <w:r w:rsidR="00C567F9">
        <w:rPr>
          <w:rFonts w:ascii="Arial" w:hAnsi="Arial" w:cs="Arial"/>
          <w:sz w:val="20"/>
          <w:szCs w:val="20"/>
        </w:rPr>
        <w:t xml:space="preserve">los clientes a </w:t>
      </w:r>
      <w:r w:rsidRPr="00DB3A8F">
        <w:rPr>
          <w:rFonts w:ascii="Arial" w:hAnsi="Arial" w:cs="Arial"/>
          <w:sz w:val="20"/>
          <w:szCs w:val="20"/>
        </w:rPr>
        <w:t>reducir cost</w:t>
      </w:r>
      <w:r>
        <w:rPr>
          <w:rFonts w:ascii="Arial" w:hAnsi="Arial" w:cs="Arial"/>
          <w:sz w:val="20"/>
          <w:szCs w:val="20"/>
        </w:rPr>
        <w:t>e</w:t>
      </w:r>
      <w:r w:rsidRPr="00DB3A8F">
        <w:rPr>
          <w:rFonts w:ascii="Arial" w:hAnsi="Arial" w:cs="Arial"/>
          <w:sz w:val="20"/>
          <w:szCs w:val="20"/>
        </w:rPr>
        <w:t>s y emisiones</w:t>
      </w:r>
      <w:r>
        <w:rPr>
          <w:rFonts w:ascii="Arial" w:hAnsi="Arial" w:cs="Arial"/>
          <w:sz w:val="20"/>
          <w:szCs w:val="20"/>
        </w:rPr>
        <w:t xml:space="preserve"> mientras optimiza</w:t>
      </w:r>
      <w:r w:rsidRPr="00DB3A8F">
        <w:rPr>
          <w:rFonts w:ascii="Arial" w:hAnsi="Arial" w:cs="Arial"/>
          <w:sz w:val="20"/>
          <w:szCs w:val="20"/>
        </w:rPr>
        <w:t xml:space="preserve">n </w:t>
      </w:r>
      <w:r w:rsidR="00C567F9">
        <w:rPr>
          <w:rFonts w:ascii="Arial" w:hAnsi="Arial" w:cs="Arial"/>
          <w:sz w:val="20"/>
          <w:szCs w:val="20"/>
        </w:rPr>
        <w:t xml:space="preserve">su </w:t>
      </w:r>
      <w:r w:rsidRPr="00DB3A8F">
        <w:rPr>
          <w:rFonts w:ascii="Arial" w:hAnsi="Arial" w:cs="Arial"/>
          <w:sz w:val="20"/>
          <w:szCs w:val="20"/>
        </w:rPr>
        <w:t xml:space="preserve">rendimiento </w:t>
      </w:r>
      <w:r>
        <w:rPr>
          <w:rFonts w:ascii="Arial" w:hAnsi="Arial" w:cs="Arial"/>
          <w:sz w:val="20"/>
          <w:szCs w:val="20"/>
        </w:rPr>
        <w:t>operativo</w:t>
      </w:r>
      <w:r w:rsidRPr="00DB3A8F">
        <w:rPr>
          <w:rFonts w:ascii="Arial" w:hAnsi="Arial" w:cs="Arial"/>
          <w:sz w:val="20"/>
          <w:szCs w:val="20"/>
        </w:rPr>
        <w:t>.</w:t>
      </w:r>
    </w:p>
    <w:p w:rsidRPr="00DB3A8F" w:rsidR="00DB3A8F" w:rsidP="1471800B" w:rsidRDefault="00DB3A8F" w14:paraId="13616505" w14:textId="166DE535">
      <w:pPr>
        <w:pStyle w:val="NormalWeb"/>
        <w:jc w:val="both"/>
        <w:rPr>
          <w:rFonts w:ascii="Arial" w:hAnsi="Arial" w:cs="Arial"/>
          <w:sz w:val="20"/>
          <w:szCs w:val="20"/>
          <w:lang w:val="es-ES"/>
        </w:rPr>
      </w:pPr>
      <w:r w:rsidRPr="1471800B" w:rsidR="00DB3A8F">
        <w:rPr>
          <w:rFonts w:ascii="Arial" w:hAnsi="Arial" w:cs="Arial"/>
          <w:sz w:val="20"/>
          <w:szCs w:val="20"/>
          <w:lang w:val="es-ES"/>
        </w:rPr>
        <w:t xml:space="preserve">En 2025, los clientes </w:t>
      </w:r>
      <w:r w:rsidRPr="1471800B" w:rsidR="001603BA">
        <w:rPr>
          <w:rFonts w:ascii="Arial" w:hAnsi="Arial" w:cs="Arial"/>
          <w:sz w:val="20"/>
          <w:szCs w:val="20"/>
          <w:lang w:val="es-ES"/>
        </w:rPr>
        <w:t>de todo el mundo</w:t>
      </w:r>
      <w:r w:rsidRPr="1471800B" w:rsidR="00DB3A8F">
        <w:rPr>
          <w:rFonts w:ascii="Arial" w:hAnsi="Arial" w:cs="Arial"/>
          <w:sz w:val="20"/>
          <w:szCs w:val="20"/>
          <w:lang w:val="es-ES"/>
        </w:rPr>
        <w:t xml:space="preserve"> ahorraron aproximadamente un 32% en cost</w:t>
      </w:r>
      <w:r w:rsidRPr="1471800B" w:rsidR="00DB3A8F">
        <w:rPr>
          <w:rFonts w:ascii="Arial" w:hAnsi="Arial" w:cs="Arial"/>
          <w:sz w:val="20"/>
          <w:szCs w:val="20"/>
          <w:lang w:val="es-ES"/>
        </w:rPr>
        <w:t>e</w:t>
      </w:r>
      <w:r w:rsidRPr="1471800B" w:rsidR="00DB3A8F">
        <w:rPr>
          <w:rFonts w:ascii="Arial" w:hAnsi="Arial" w:cs="Arial"/>
          <w:sz w:val="20"/>
          <w:szCs w:val="20"/>
          <w:lang w:val="es-ES"/>
        </w:rPr>
        <w:t>s anuales de calefacción</w:t>
      </w:r>
      <w:r w:rsidRPr="1471800B" w:rsidR="00C567F9">
        <w:rPr>
          <w:rFonts w:ascii="Arial" w:hAnsi="Arial" w:cs="Arial"/>
          <w:sz w:val="20"/>
          <w:szCs w:val="20"/>
          <w:lang w:val="es-ES"/>
        </w:rPr>
        <w:t xml:space="preserve">, mientras </w:t>
      </w:r>
      <w:r w:rsidRPr="1471800B" w:rsidR="00DB3A8F">
        <w:rPr>
          <w:rFonts w:ascii="Arial" w:hAnsi="Arial" w:cs="Arial"/>
          <w:sz w:val="20"/>
          <w:szCs w:val="20"/>
          <w:lang w:val="es-ES"/>
        </w:rPr>
        <w:t>redujeron las emisiones de gases de efecto invernadero en aproximadamente un 55% (1,6 millones de toneladas métricas)</w:t>
      </w:r>
      <w:r w:rsidRPr="1471800B" w:rsidR="00DB3A8F">
        <w:rPr>
          <w:rFonts w:ascii="Arial" w:hAnsi="Arial" w:cs="Arial"/>
          <w:sz w:val="20"/>
          <w:szCs w:val="20"/>
          <w:lang w:val="es-ES"/>
        </w:rPr>
        <w:t xml:space="preserve"> </w:t>
      </w:r>
      <w:r w:rsidRPr="1471800B" w:rsidR="00DB3A8F">
        <w:rPr>
          <w:rFonts w:ascii="Arial" w:hAnsi="Arial" w:cs="Arial"/>
          <w:sz w:val="20"/>
          <w:szCs w:val="20"/>
          <w:lang w:val="es-ES"/>
        </w:rPr>
        <w:t xml:space="preserve">en comparación con una caldera de gas convencional, lo que equivale a </w:t>
      </w:r>
      <w:r w:rsidRPr="1471800B" w:rsidR="000B007E">
        <w:rPr>
          <w:rFonts w:ascii="Arial" w:hAnsi="Arial" w:cs="Arial"/>
          <w:sz w:val="20"/>
          <w:szCs w:val="20"/>
          <w:lang w:val="es-ES"/>
        </w:rPr>
        <w:t>retirar</w:t>
      </w:r>
      <w:r w:rsidRPr="1471800B" w:rsidR="00DB3A8F">
        <w:rPr>
          <w:rFonts w:ascii="Arial" w:hAnsi="Arial" w:cs="Arial"/>
          <w:sz w:val="20"/>
          <w:szCs w:val="20"/>
          <w:lang w:val="es-ES"/>
        </w:rPr>
        <w:t xml:space="preserve"> de </w:t>
      </w:r>
      <w:r w:rsidRPr="1471800B" w:rsidR="009F6407">
        <w:rPr>
          <w:rFonts w:ascii="Arial" w:hAnsi="Arial" w:cs="Arial"/>
          <w:sz w:val="20"/>
          <w:szCs w:val="20"/>
          <w:lang w:val="es-ES"/>
        </w:rPr>
        <w:t xml:space="preserve">la </w:t>
      </w:r>
      <w:r w:rsidRPr="1471800B" w:rsidR="00DB3A8F">
        <w:rPr>
          <w:rFonts w:ascii="Arial" w:hAnsi="Arial" w:cs="Arial"/>
          <w:sz w:val="20"/>
          <w:szCs w:val="20"/>
          <w:lang w:val="es-ES"/>
        </w:rPr>
        <w:t>circulación a casi 400.000 automóviles durante un año.</w:t>
      </w:r>
    </w:p>
    <w:p w:rsidR="00DB3A8F" w:rsidP="00DB3A8F" w:rsidRDefault="00CF220D" w14:paraId="63F29E8F" w14:textId="6719A86C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220D">
        <w:rPr>
          <w:rFonts w:ascii="Arial" w:hAnsi="Arial" w:cs="Arial"/>
          <w:i/>
          <w:iCs/>
          <w:sz w:val="20"/>
          <w:szCs w:val="20"/>
        </w:rPr>
        <w:t>“</w:t>
      </w:r>
      <w:r w:rsidRPr="00CF220D" w:rsidR="00DB3A8F">
        <w:rPr>
          <w:rFonts w:ascii="Arial" w:hAnsi="Arial" w:cs="Arial"/>
          <w:i/>
          <w:iCs/>
          <w:sz w:val="20"/>
          <w:szCs w:val="20"/>
        </w:rPr>
        <w:t xml:space="preserve">Las bombas de calor no son una promesa de futuro; en </w:t>
      </w:r>
      <w:r w:rsidRPr="00CF220D">
        <w:rPr>
          <w:rFonts w:ascii="Arial" w:hAnsi="Arial" w:cs="Arial"/>
          <w:i/>
          <w:iCs/>
          <w:sz w:val="20"/>
          <w:szCs w:val="20"/>
        </w:rPr>
        <w:t xml:space="preserve">la actualidad ya </w:t>
      </w:r>
      <w:r w:rsidRPr="00CF220D" w:rsidR="00DB3A8F">
        <w:rPr>
          <w:rFonts w:ascii="Arial" w:hAnsi="Arial" w:cs="Arial"/>
          <w:i/>
          <w:iCs/>
          <w:sz w:val="20"/>
          <w:szCs w:val="20"/>
        </w:rPr>
        <w:t>ofrecen una ventaja competitiva de dos dígitos</w:t>
      </w:r>
      <w:r w:rsidRPr="00CF220D">
        <w:rPr>
          <w:rFonts w:ascii="Arial" w:hAnsi="Arial" w:cs="Arial"/>
          <w:i/>
          <w:iCs/>
          <w:sz w:val="20"/>
          <w:szCs w:val="20"/>
        </w:rPr>
        <w:t>”</w:t>
      </w:r>
      <w:r w:rsidRPr="00DB3A8F" w:rsidR="00DB3A8F">
        <w:rPr>
          <w:rFonts w:ascii="Arial" w:hAnsi="Arial" w:cs="Arial"/>
          <w:sz w:val="20"/>
          <w:szCs w:val="20"/>
        </w:rPr>
        <w:t>, afirm</w:t>
      </w:r>
      <w:r>
        <w:rPr>
          <w:rFonts w:ascii="Arial" w:hAnsi="Arial" w:cs="Arial"/>
          <w:sz w:val="20"/>
          <w:szCs w:val="20"/>
        </w:rPr>
        <w:t>a</w:t>
      </w:r>
      <w:r w:rsidRPr="00DB3A8F" w:rsidR="00DB3A8F">
        <w:rPr>
          <w:rFonts w:ascii="Arial" w:hAnsi="Arial" w:cs="Arial"/>
          <w:sz w:val="20"/>
          <w:szCs w:val="20"/>
        </w:rPr>
        <w:t xml:space="preserve"> 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Katie McGinty, </w:t>
      </w:r>
      <w:r w:rsidRPr="00CF220D">
        <w:rPr>
          <w:rFonts w:ascii="Arial" w:hAnsi="Arial" w:cs="Arial"/>
          <w:b/>
          <w:bCs/>
          <w:sz w:val="20"/>
          <w:szCs w:val="20"/>
        </w:rPr>
        <w:t>V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icepresidenta y </w:t>
      </w:r>
      <w:r w:rsidRPr="00CF220D">
        <w:rPr>
          <w:rFonts w:ascii="Arial" w:hAnsi="Arial" w:cs="Arial"/>
          <w:b/>
          <w:bCs/>
          <w:sz w:val="20"/>
          <w:szCs w:val="20"/>
        </w:rPr>
        <w:t>D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irectora de </w:t>
      </w:r>
      <w:r w:rsidRPr="00CF220D">
        <w:rPr>
          <w:rFonts w:ascii="Arial" w:hAnsi="Arial" w:cs="Arial"/>
          <w:b/>
          <w:bCs/>
          <w:sz w:val="20"/>
          <w:szCs w:val="20"/>
        </w:rPr>
        <w:t>S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ostenibilidad y </w:t>
      </w:r>
      <w:r w:rsidRPr="00CF220D">
        <w:rPr>
          <w:rFonts w:ascii="Arial" w:hAnsi="Arial" w:cs="Arial"/>
          <w:b/>
          <w:bCs/>
          <w:sz w:val="20"/>
          <w:szCs w:val="20"/>
        </w:rPr>
        <w:t>R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elaciones </w:t>
      </w:r>
      <w:r w:rsidRPr="00CF220D">
        <w:rPr>
          <w:rFonts w:ascii="Arial" w:hAnsi="Arial" w:cs="Arial"/>
          <w:b/>
          <w:bCs/>
          <w:sz w:val="20"/>
          <w:szCs w:val="20"/>
        </w:rPr>
        <w:t>E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xternas </w:t>
      </w:r>
      <w:r w:rsidRPr="00CF220D">
        <w:rPr>
          <w:rFonts w:ascii="Arial" w:hAnsi="Arial" w:cs="Arial"/>
          <w:b/>
          <w:bCs/>
          <w:sz w:val="20"/>
          <w:szCs w:val="20"/>
        </w:rPr>
        <w:t>en</w:t>
      </w:r>
      <w:r w:rsidRPr="00CF220D" w:rsidR="00DB3A8F">
        <w:rPr>
          <w:rFonts w:ascii="Arial" w:hAnsi="Arial" w:cs="Arial"/>
          <w:b/>
          <w:bCs/>
          <w:sz w:val="20"/>
          <w:szCs w:val="20"/>
        </w:rPr>
        <w:t xml:space="preserve"> Johnson Controls</w:t>
      </w:r>
      <w:r w:rsidRPr="00DB3A8F" w:rsidR="00DB3A8F">
        <w:rPr>
          <w:rFonts w:ascii="Arial" w:hAnsi="Arial" w:cs="Arial"/>
          <w:sz w:val="20"/>
          <w:szCs w:val="20"/>
        </w:rPr>
        <w:t xml:space="preserve">. </w:t>
      </w:r>
      <w:r w:rsidRPr="00212BFE">
        <w:rPr>
          <w:rFonts w:ascii="Arial" w:hAnsi="Arial" w:cs="Arial"/>
          <w:i/>
          <w:iCs/>
          <w:sz w:val="20"/>
          <w:szCs w:val="20"/>
        </w:rPr>
        <w:t>“</w:t>
      </w:r>
      <w:r w:rsidRPr="00212BFE" w:rsidR="00DB3A8F">
        <w:rPr>
          <w:rFonts w:ascii="Arial" w:hAnsi="Arial" w:cs="Arial"/>
          <w:i/>
          <w:iCs/>
          <w:sz w:val="20"/>
          <w:szCs w:val="20"/>
        </w:rPr>
        <w:t xml:space="preserve">A medida que los clientes escalan la implementación en sus operaciones críticas, están </w:t>
      </w:r>
      <w:r w:rsidRPr="00212BFE">
        <w:rPr>
          <w:rFonts w:ascii="Arial" w:hAnsi="Arial" w:cs="Arial"/>
          <w:i/>
          <w:iCs/>
          <w:sz w:val="20"/>
          <w:szCs w:val="20"/>
        </w:rPr>
        <w:t xml:space="preserve">reduciendo </w:t>
      </w:r>
      <w:r w:rsidRPr="00212BFE" w:rsidR="00DB3A8F">
        <w:rPr>
          <w:rFonts w:ascii="Arial" w:hAnsi="Arial" w:cs="Arial"/>
          <w:i/>
          <w:iCs/>
          <w:sz w:val="20"/>
          <w:szCs w:val="20"/>
        </w:rPr>
        <w:t>cost</w:t>
      </w:r>
      <w:r w:rsidRPr="00212BFE">
        <w:rPr>
          <w:rFonts w:ascii="Arial" w:hAnsi="Arial" w:cs="Arial"/>
          <w:i/>
          <w:iCs/>
          <w:sz w:val="20"/>
          <w:szCs w:val="20"/>
        </w:rPr>
        <w:t>e</w:t>
      </w:r>
      <w:r w:rsidRPr="00212BFE" w:rsidR="00DB3A8F">
        <w:rPr>
          <w:rFonts w:ascii="Arial" w:hAnsi="Arial" w:cs="Arial"/>
          <w:i/>
          <w:iCs/>
          <w:sz w:val="20"/>
          <w:szCs w:val="20"/>
        </w:rPr>
        <w:t>s</w:t>
      </w:r>
      <w:r w:rsidRPr="00212BFE">
        <w:rPr>
          <w:rFonts w:ascii="Arial" w:hAnsi="Arial" w:cs="Arial"/>
          <w:i/>
          <w:iCs/>
          <w:sz w:val="20"/>
          <w:szCs w:val="20"/>
        </w:rPr>
        <w:t xml:space="preserve"> y </w:t>
      </w:r>
      <w:r w:rsidRPr="00212BFE" w:rsidR="00DB3A8F">
        <w:rPr>
          <w:rFonts w:ascii="Arial" w:hAnsi="Arial" w:cs="Arial"/>
          <w:i/>
          <w:iCs/>
          <w:sz w:val="20"/>
          <w:szCs w:val="20"/>
        </w:rPr>
        <w:t xml:space="preserve">emisiones e impulsando sus operaciones eliminando el desperdicio y la ineficiencia. Así es como </w:t>
      </w:r>
      <w:r w:rsidRPr="00212BFE">
        <w:rPr>
          <w:rFonts w:ascii="Arial" w:hAnsi="Arial" w:cs="Arial"/>
          <w:i/>
          <w:iCs/>
          <w:sz w:val="20"/>
          <w:szCs w:val="20"/>
        </w:rPr>
        <w:t xml:space="preserve">funciona </w:t>
      </w:r>
      <w:r w:rsidRPr="00212BFE" w:rsidR="00DB3A8F">
        <w:rPr>
          <w:rFonts w:ascii="Arial" w:hAnsi="Arial" w:cs="Arial"/>
          <w:i/>
          <w:iCs/>
          <w:sz w:val="20"/>
          <w:szCs w:val="20"/>
        </w:rPr>
        <w:t>la acción climática inteligente</w:t>
      </w:r>
      <w:r w:rsidRPr="00212BFE">
        <w:rPr>
          <w:rFonts w:ascii="Arial" w:hAnsi="Arial" w:cs="Arial"/>
          <w:i/>
          <w:iCs/>
          <w:sz w:val="20"/>
          <w:szCs w:val="20"/>
        </w:rPr>
        <w:t>”</w:t>
      </w:r>
      <w:r w:rsidRPr="00DB3A8F" w:rsidR="00DB3A8F">
        <w:rPr>
          <w:rFonts w:ascii="Arial" w:hAnsi="Arial" w:cs="Arial"/>
          <w:sz w:val="20"/>
          <w:szCs w:val="20"/>
        </w:rPr>
        <w:t>.</w:t>
      </w:r>
    </w:p>
    <w:p w:rsidR="00DB3A8F" w:rsidP="00DB3A8F" w:rsidRDefault="00DB3A8F" w14:paraId="098056B6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12BFE" w:rsidP="00DB3A8F" w:rsidRDefault="00DB3A8F" w14:paraId="0A8AAE5F" w14:textId="76BDA52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B3A8F">
        <w:rPr>
          <w:rFonts w:ascii="Arial" w:hAnsi="Arial" w:cs="Arial"/>
          <w:sz w:val="20"/>
          <w:szCs w:val="20"/>
        </w:rPr>
        <w:t xml:space="preserve">Las bombas de calor de Johnson Controls se están implementando en </w:t>
      </w:r>
      <w:r w:rsidR="00212BFE">
        <w:rPr>
          <w:rFonts w:ascii="Arial" w:hAnsi="Arial" w:cs="Arial"/>
          <w:sz w:val="20"/>
          <w:szCs w:val="20"/>
        </w:rPr>
        <w:t>sectores</w:t>
      </w:r>
      <w:r w:rsidRPr="00DB3A8F">
        <w:rPr>
          <w:rFonts w:ascii="Arial" w:hAnsi="Arial" w:cs="Arial"/>
          <w:sz w:val="20"/>
          <w:szCs w:val="20"/>
        </w:rPr>
        <w:t xml:space="preserve"> donde la confiabilidad, el rendimiento y la </w:t>
      </w:r>
      <w:r w:rsidR="00212BFE">
        <w:rPr>
          <w:rFonts w:ascii="Arial" w:hAnsi="Arial" w:cs="Arial"/>
          <w:sz w:val="20"/>
          <w:szCs w:val="20"/>
        </w:rPr>
        <w:t>rentabilidad resultan</w:t>
      </w:r>
      <w:r w:rsidRPr="00DB3A8F">
        <w:rPr>
          <w:rFonts w:ascii="Arial" w:hAnsi="Arial" w:cs="Arial"/>
          <w:sz w:val="20"/>
          <w:szCs w:val="20"/>
        </w:rPr>
        <w:t xml:space="preserve"> fundamentales</w:t>
      </w:r>
      <w:r w:rsidR="00212BFE">
        <w:rPr>
          <w:rFonts w:ascii="Arial" w:hAnsi="Arial" w:cs="Arial"/>
          <w:sz w:val="20"/>
          <w:szCs w:val="20"/>
        </w:rPr>
        <w:t xml:space="preserve">. En </w:t>
      </w:r>
      <w:r w:rsidR="00210D59">
        <w:rPr>
          <w:rFonts w:ascii="Arial" w:hAnsi="Arial" w:cs="Arial"/>
          <w:sz w:val="20"/>
          <w:szCs w:val="20"/>
        </w:rPr>
        <w:t xml:space="preserve">sectores como sanidad </w:t>
      </w:r>
      <w:r w:rsidRPr="00DB3A8F">
        <w:rPr>
          <w:rFonts w:ascii="Arial" w:hAnsi="Arial" w:cs="Arial"/>
          <w:sz w:val="20"/>
          <w:szCs w:val="20"/>
        </w:rPr>
        <w:t xml:space="preserve">y </w:t>
      </w:r>
      <w:r w:rsidR="00212BFE">
        <w:rPr>
          <w:rFonts w:ascii="Arial" w:hAnsi="Arial" w:cs="Arial"/>
          <w:sz w:val="20"/>
          <w:szCs w:val="20"/>
        </w:rPr>
        <w:t xml:space="preserve">fabricación, </w:t>
      </w:r>
      <w:r w:rsidRPr="00DB3A8F">
        <w:rPr>
          <w:rFonts w:ascii="Arial" w:hAnsi="Arial" w:cs="Arial"/>
          <w:sz w:val="20"/>
          <w:szCs w:val="20"/>
        </w:rPr>
        <w:t>los clientes están utilizando bombas de calor a gran escala para reemplazar o completar las necesidades de combustible para calefacción, generando ahorros significativos y al mismo tiempo reduciendo las emisiones a través de la recuperación de calor residual y la electrificación.</w:t>
      </w:r>
    </w:p>
    <w:p w:rsidR="006D7A11" w:rsidP="00DB3A8F" w:rsidRDefault="006D7A11" w14:paraId="7A659C99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Pr="00DB3A8F" w:rsidR="00DB3A8F" w:rsidP="00DB3A8F" w:rsidRDefault="00DB3A8F" w14:paraId="24D12A4D" w14:textId="6E5DB7D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B3A8F">
        <w:rPr>
          <w:rFonts w:ascii="Arial" w:hAnsi="Arial" w:cs="Arial"/>
          <w:sz w:val="20"/>
          <w:szCs w:val="20"/>
        </w:rPr>
        <w:t xml:space="preserve">En el Hospital New Aalborg en Dinamarca, un sistema de refrigeración </w:t>
      </w:r>
      <w:r w:rsidR="00212BFE">
        <w:rPr>
          <w:rFonts w:ascii="Arial" w:hAnsi="Arial" w:cs="Arial"/>
          <w:sz w:val="20"/>
          <w:szCs w:val="20"/>
        </w:rPr>
        <w:t xml:space="preserve">urbana </w:t>
      </w:r>
      <w:r w:rsidRPr="00DB3A8F">
        <w:rPr>
          <w:rFonts w:ascii="Arial" w:hAnsi="Arial" w:cs="Arial"/>
          <w:sz w:val="20"/>
          <w:szCs w:val="20"/>
        </w:rPr>
        <w:t>utiliza un</w:t>
      </w:r>
      <w:r w:rsidR="00C10C4E">
        <w:rPr>
          <w:rFonts w:ascii="Arial" w:hAnsi="Arial" w:cs="Arial"/>
          <w:sz w:val="20"/>
          <w:szCs w:val="20"/>
        </w:rPr>
        <w:t xml:space="preserve"> lago cercano </w:t>
      </w:r>
      <w:r w:rsidR="004E5D29">
        <w:rPr>
          <w:rFonts w:ascii="Arial" w:hAnsi="Arial" w:cs="Arial"/>
          <w:sz w:val="20"/>
          <w:szCs w:val="20"/>
        </w:rPr>
        <w:t>com</w:t>
      </w:r>
      <w:r w:rsidR="008723B5">
        <w:rPr>
          <w:rFonts w:ascii="Arial" w:hAnsi="Arial" w:cs="Arial"/>
          <w:sz w:val="20"/>
          <w:szCs w:val="20"/>
        </w:rPr>
        <w:t xml:space="preserve">o </w:t>
      </w:r>
      <w:r w:rsidR="004E5D29">
        <w:rPr>
          <w:rFonts w:ascii="Arial" w:hAnsi="Arial" w:cs="Arial"/>
          <w:sz w:val="20"/>
          <w:szCs w:val="20"/>
        </w:rPr>
        <w:t xml:space="preserve">fuente de </w:t>
      </w:r>
      <w:r w:rsidR="000E65A8">
        <w:rPr>
          <w:rFonts w:ascii="Arial" w:hAnsi="Arial" w:cs="Arial"/>
          <w:sz w:val="20"/>
          <w:szCs w:val="20"/>
        </w:rPr>
        <w:t xml:space="preserve">enfriamiento </w:t>
      </w:r>
      <w:r w:rsidRPr="00DB3A8F">
        <w:rPr>
          <w:rFonts w:ascii="Arial" w:hAnsi="Arial" w:cs="Arial"/>
          <w:sz w:val="20"/>
          <w:szCs w:val="20"/>
        </w:rPr>
        <w:t xml:space="preserve">gratuita y combina </w:t>
      </w:r>
      <w:hyperlink w:history="1" r:id="rId11">
        <w:r w:rsidRPr="00DE2B5F">
          <w:rPr>
            <w:rStyle w:val="Hipervnculo"/>
            <w:rFonts w:ascii="Arial" w:hAnsi="Arial" w:cs="Arial"/>
            <w:sz w:val="20"/>
            <w:szCs w:val="20"/>
          </w:rPr>
          <w:t>enfriador</w:t>
        </w:r>
        <w:r w:rsidRPr="00DE2B5F" w:rsidR="00A84772">
          <w:rPr>
            <w:rStyle w:val="Hipervnculo"/>
            <w:rFonts w:ascii="Arial" w:hAnsi="Arial" w:cs="Arial"/>
            <w:sz w:val="20"/>
            <w:szCs w:val="20"/>
          </w:rPr>
          <w:t>a</w:t>
        </w:r>
        <w:r w:rsidRPr="00DE2B5F">
          <w:rPr>
            <w:rStyle w:val="Hipervnculo"/>
            <w:rFonts w:ascii="Arial" w:hAnsi="Arial" w:cs="Arial"/>
            <w:sz w:val="20"/>
            <w:szCs w:val="20"/>
          </w:rPr>
          <w:t>s Sabroe ChillPAC y bombas de calor Sabroe HeatPAC</w:t>
        </w:r>
      </w:hyperlink>
      <w:r w:rsidRPr="00DB3A8F">
        <w:rPr>
          <w:rFonts w:ascii="Arial" w:hAnsi="Arial" w:cs="Arial"/>
          <w:sz w:val="20"/>
          <w:szCs w:val="20"/>
        </w:rPr>
        <w:t xml:space="preserve"> para los picos de demanda, ayuda</w:t>
      </w:r>
      <w:r w:rsidR="000B007E">
        <w:rPr>
          <w:rFonts w:ascii="Arial" w:hAnsi="Arial" w:cs="Arial"/>
          <w:sz w:val="20"/>
          <w:szCs w:val="20"/>
        </w:rPr>
        <w:t>ndo</w:t>
      </w:r>
      <w:r w:rsidRPr="00DB3A8F">
        <w:rPr>
          <w:rFonts w:ascii="Arial" w:hAnsi="Arial" w:cs="Arial"/>
          <w:sz w:val="20"/>
          <w:szCs w:val="20"/>
        </w:rPr>
        <w:t xml:space="preserve"> al hospital a reducir los cost</w:t>
      </w:r>
      <w:r w:rsidR="00B01034">
        <w:rPr>
          <w:rFonts w:ascii="Arial" w:hAnsi="Arial" w:cs="Arial"/>
          <w:sz w:val="20"/>
          <w:szCs w:val="20"/>
        </w:rPr>
        <w:t>e</w:t>
      </w:r>
      <w:r w:rsidRPr="00DB3A8F">
        <w:rPr>
          <w:rFonts w:ascii="Arial" w:hAnsi="Arial" w:cs="Arial"/>
          <w:sz w:val="20"/>
          <w:szCs w:val="20"/>
        </w:rPr>
        <w:t>s de electricidad en un 80% y</w:t>
      </w:r>
      <w:r w:rsidR="000B007E">
        <w:rPr>
          <w:rFonts w:ascii="Arial" w:hAnsi="Arial" w:cs="Arial"/>
          <w:sz w:val="20"/>
          <w:szCs w:val="20"/>
        </w:rPr>
        <w:t xml:space="preserve"> </w:t>
      </w:r>
      <w:r w:rsidRPr="00DB3A8F">
        <w:rPr>
          <w:rFonts w:ascii="Arial" w:hAnsi="Arial" w:cs="Arial"/>
          <w:sz w:val="20"/>
          <w:szCs w:val="20"/>
        </w:rPr>
        <w:t>las emisiones entre un 80% y un 90%.</w:t>
      </w:r>
    </w:p>
    <w:p w:rsidR="00212BFE" w:rsidP="00DB3A8F" w:rsidRDefault="00212BFE" w14:paraId="6D1C201C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10C4E" w:rsidP="00C10C4E" w:rsidRDefault="00C10C4E" w14:paraId="0F4A1717" w14:textId="11E8E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Los proyectos </w:t>
      </w:r>
      <w:r w:rsidRPr="00C10C4E">
        <w:rPr>
          <w:rFonts w:ascii="Arial" w:hAnsi="Arial" w:eastAsia="Arial" w:cs="Arial"/>
          <w:color w:val="000000" w:themeColor="text1"/>
          <w:sz w:val="20"/>
          <w:szCs w:val="20"/>
        </w:rPr>
        <w:t xml:space="preserve">de energía </w:t>
      </w:r>
      <w:r>
        <w:rPr>
          <w:rFonts w:ascii="Arial" w:hAnsi="Arial" w:eastAsia="Arial" w:cs="Arial"/>
          <w:sz w:val="20"/>
          <w:szCs w:val="20"/>
        </w:rPr>
        <w:t xml:space="preserve">municipales y de distrito también están aprovechando las bombas de calor de alta capacidad. En Vancouver, dos </w:t>
      </w:r>
      <w:hyperlink w:history="1" r:id="rId12">
        <w:r>
          <w:rPr>
            <w:rFonts w:ascii="Arial" w:hAnsi="Arial" w:eastAsia="Arial" w:cs="Arial"/>
            <w:color w:val="467886"/>
            <w:sz w:val="20"/>
            <w:szCs w:val="20"/>
            <w:u w:val="single" w:color="467886"/>
          </w:rPr>
          <w:t>bombas de calor centrífugas YORK CYK ultraeficientes</w:t>
        </w:r>
      </w:hyperlink>
      <w:r>
        <w:rPr>
          <w:rFonts w:ascii="Arial" w:hAnsi="Arial" w:eastAsia="Arial" w:cs="Arial"/>
          <w:sz w:val="20"/>
          <w:szCs w:val="20"/>
        </w:rPr>
        <w:t xml:space="preserve"> recuperan energía térmica de las aguas residuales y la convierten en calefacción limpia y con bajas emisiones de carbono para 47 edificios que suman más de 650.000 metros cuadrados de espacio residencial, académico y público. La actualización triplica la capacidad anterior y suministra agua caliente con eficiencias superiores al 300%, lo que significa que el sistema genera tres veces más </w:t>
      </w:r>
      <w:r w:rsidRPr="00C10C4E">
        <w:rPr>
          <w:rFonts w:ascii="Arial" w:hAnsi="Arial" w:eastAsia="Arial" w:cs="Arial"/>
          <w:color w:val="000000" w:themeColor="text1"/>
          <w:sz w:val="20"/>
          <w:szCs w:val="20"/>
        </w:rPr>
        <w:t xml:space="preserve">energía útil de la </w:t>
      </w:r>
      <w:r>
        <w:rPr>
          <w:rFonts w:ascii="Arial" w:hAnsi="Arial" w:eastAsia="Arial" w:cs="Arial"/>
          <w:sz w:val="20"/>
          <w:szCs w:val="20"/>
        </w:rPr>
        <w:t>que consume. Ahora proporciona calefacción sostenible a 10.000 residentes y empresas de la zona.</w:t>
      </w:r>
    </w:p>
    <w:p w:rsidRPr="00FB1322" w:rsidR="00DB3A8F" w:rsidP="00DB3A8F" w:rsidRDefault="00FB1322" w14:paraId="6D392C7B" w14:textId="25F6067A">
      <w:pPr>
        <w:pStyle w:val="Sinespaciad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B1322">
        <w:rPr>
          <w:rFonts w:ascii="Arial" w:hAnsi="Arial" w:cs="Arial"/>
          <w:b/>
          <w:bCs/>
          <w:color w:val="000000" w:themeColor="text1"/>
          <w:sz w:val="20"/>
          <w:szCs w:val="20"/>
        </w:rPr>
        <w:t>Preparándose para el futuro</w:t>
      </w:r>
    </w:p>
    <w:p w:rsidR="00FB1322" w:rsidP="00DB3A8F" w:rsidRDefault="00DB3A8F" w14:paraId="6BF3DF69" w14:textId="40EC8D73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B3A8F">
        <w:rPr>
          <w:rFonts w:ascii="Arial" w:hAnsi="Arial" w:cs="Arial"/>
          <w:sz w:val="20"/>
          <w:szCs w:val="20"/>
        </w:rPr>
        <w:t>A medida que crece la demanda de calefacción eficiente, resiliente y con bajas emisiones de carbono, las bombas de calor se están convirtiendo en el estándar para implementaciones más grandes en campus, distritos e instalaciones críticas. Ese cambio requiere sistemas que puedan funcionar con la infraestructura existente, adaptarse a diferentes necesidades operativas y ofrecer calefacción y refrigeración confiables a lo largo del tiempo.</w:t>
      </w:r>
    </w:p>
    <w:p w:rsidR="00FB1322" w:rsidP="00DB3A8F" w:rsidRDefault="00FB1322" w14:paraId="62C42239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B3A8F" w:rsidP="00DB3A8F" w:rsidRDefault="00DB3A8F" w14:paraId="456C5994" w14:textId="0FCA652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DB3A8F">
        <w:rPr>
          <w:rFonts w:ascii="Arial" w:hAnsi="Arial" w:cs="Arial"/>
          <w:sz w:val="20"/>
          <w:szCs w:val="20"/>
        </w:rPr>
        <w:t xml:space="preserve">La </w:t>
      </w:r>
      <w:r w:rsidR="000658A3">
        <w:rPr>
          <w:rFonts w:ascii="Arial" w:hAnsi="Arial" w:cs="Arial"/>
          <w:sz w:val="20"/>
          <w:szCs w:val="20"/>
        </w:rPr>
        <w:t>oferta</w:t>
      </w:r>
      <w:r w:rsidRPr="00DB3A8F">
        <w:rPr>
          <w:rFonts w:ascii="Arial" w:hAnsi="Arial" w:cs="Arial"/>
          <w:sz w:val="20"/>
          <w:szCs w:val="20"/>
        </w:rPr>
        <w:t xml:space="preserve"> de bombas de calor de Johnson Controls tiene uno de los rangos operativos más amplios de la industria, con soluciones que funcionan de manera confiable en condiciones tan bajas como -13°F (-25°C) o capaces de producir agua caliente a más de ~248°F (~125°C) a partir de calor residual, una capacidad que antes no era posible. Estos avances permiten que las bombas de calor funcionen en muchas aplicaciones para ayudar a los clientes a realizar esa transición de manera práctica y rentable. Mientras utilizan menos energía, reducen las emisiones y obtienen más valor de los sistemas.</w:t>
      </w:r>
    </w:p>
    <w:p w:rsidRPr="00DB3A8F" w:rsidR="00A217AC" w:rsidP="001B48C1" w:rsidRDefault="00A217AC" w14:paraId="51D81B8C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Pr="001B48C1" w:rsidR="001B48C1" w:rsidP="001B48C1" w:rsidRDefault="001B48C1" w14:paraId="07FBF118" w14:textId="3D21FB9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B48C1">
        <w:rPr>
          <w:rFonts w:ascii="Arial" w:hAnsi="Arial" w:cs="Arial"/>
          <w:sz w:val="20"/>
          <w:szCs w:val="20"/>
        </w:rPr>
        <w:t xml:space="preserve">Este cambio ya está influyendo en el desarrollo y la aplicación de los sistemas de bombas de calor. </w:t>
      </w:r>
      <w:r w:rsidR="00460880">
        <w:rPr>
          <w:rFonts w:ascii="Arial" w:hAnsi="Arial" w:cs="Arial"/>
          <w:sz w:val="20"/>
          <w:szCs w:val="20"/>
        </w:rPr>
        <w:t xml:space="preserve">Johnson Controls ha sido </w:t>
      </w:r>
      <w:hyperlink w:history="1" r:id="rId13">
        <w:r w:rsidRPr="00D357B5">
          <w:rPr>
            <w:rStyle w:val="Hipervnculo"/>
            <w:rFonts w:ascii="Arial" w:hAnsi="Arial" w:cs="Arial"/>
            <w:sz w:val="20"/>
            <w:szCs w:val="20"/>
          </w:rPr>
          <w:t>reconocida</w:t>
        </w:r>
      </w:hyperlink>
      <w:r w:rsidRPr="001B48C1">
        <w:rPr>
          <w:rFonts w:ascii="Arial" w:hAnsi="Arial" w:cs="Arial"/>
          <w:sz w:val="20"/>
          <w:szCs w:val="20"/>
        </w:rPr>
        <w:t xml:space="preserve"> con el Premio Empire Technology de Nueva York, que promueve tecnologías para la modernización de sistemas de calefacción de bajas emisiones de carbono en </w:t>
      </w:r>
      <w:r w:rsidRPr="001B48C1">
        <w:rPr>
          <w:rFonts w:ascii="Arial" w:hAnsi="Arial" w:cs="Arial"/>
          <w:sz w:val="20"/>
          <w:szCs w:val="20"/>
        </w:rPr>
        <w:lastRenderedPageBreak/>
        <w:t xml:space="preserve">edificios comerciales y multifamiliares del estado de Nueva York. </w:t>
      </w:r>
      <w:r w:rsidR="00FB1D7C">
        <w:rPr>
          <w:rFonts w:ascii="Arial" w:hAnsi="Arial" w:cs="Arial"/>
          <w:sz w:val="20"/>
          <w:szCs w:val="20"/>
        </w:rPr>
        <w:t>La compañía</w:t>
      </w:r>
      <w:r w:rsidRPr="001B48C1">
        <w:rPr>
          <w:rFonts w:ascii="Arial" w:hAnsi="Arial" w:cs="Arial"/>
          <w:sz w:val="20"/>
          <w:szCs w:val="20"/>
        </w:rPr>
        <w:t xml:space="preserve"> desarrolló una innovadora solución que proporciona refrigeración y calefacción mediante una bomba que funciona con un refrigerante de potencial de calentamiento global (PCG) ultrabajo, en combinación con tecnología de recompresión mecánica de vapor de PCG cero. </w:t>
      </w:r>
      <w:r w:rsidR="00FB1D7C">
        <w:rPr>
          <w:rFonts w:ascii="Arial" w:hAnsi="Arial" w:cs="Arial"/>
          <w:sz w:val="20"/>
          <w:szCs w:val="20"/>
        </w:rPr>
        <w:t xml:space="preserve">El resultado es un considerable ahorro </w:t>
      </w:r>
      <w:r w:rsidRPr="001B48C1">
        <w:rPr>
          <w:rFonts w:ascii="Arial" w:hAnsi="Arial" w:cs="Arial"/>
          <w:sz w:val="20"/>
          <w:szCs w:val="20"/>
        </w:rPr>
        <w:t>de energía y agua en comparación con un sistema convencional que incluye una enfriadora y una caldera independientes.</w:t>
      </w:r>
    </w:p>
    <w:p w:rsidRPr="001B48C1" w:rsidR="001B48C1" w:rsidP="001B48C1" w:rsidRDefault="001B48C1" w14:paraId="675CDE83" w14:textId="7777777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B3A8F" w:rsidP="001B48C1" w:rsidRDefault="00FB1D7C" w14:paraId="4693F4AA" w14:textId="6995CC48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B1D7C">
        <w:rPr>
          <w:rFonts w:ascii="Arial" w:hAnsi="Arial" w:cs="Arial"/>
          <w:i/>
          <w:iCs/>
          <w:sz w:val="20"/>
          <w:szCs w:val="20"/>
        </w:rPr>
        <w:t>“</w:t>
      </w:r>
      <w:r w:rsidRPr="00FB1D7C" w:rsidR="001B48C1">
        <w:rPr>
          <w:rFonts w:ascii="Arial" w:hAnsi="Arial" w:cs="Arial"/>
          <w:i/>
          <w:iCs/>
          <w:sz w:val="20"/>
          <w:szCs w:val="20"/>
        </w:rPr>
        <w:t xml:space="preserve">Los clientes no pueden esperar a que se den las condiciones perfectas; necesitan soluciones robustas que funcionen </w:t>
      </w:r>
      <w:r w:rsidR="003C73E6">
        <w:rPr>
          <w:rFonts w:ascii="Arial" w:hAnsi="Arial" w:cs="Arial"/>
          <w:i/>
          <w:iCs/>
          <w:sz w:val="20"/>
          <w:szCs w:val="20"/>
        </w:rPr>
        <w:t>de manera</w:t>
      </w:r>
      <w:r w:rsidRPr="00FB1D7C" w:rsidR="001B48C1">
        <w:rPr>
          <w:rFonts w:ascii="Arial" w:hAnsi="Arial" w:cs="Arial"/>
          <w:i/>
          <w:iCs/>
          <w:sz w:val="20"/>
          <w:szCs w:val="20"/>
        </w:rPr>
        <w:t xml:space="preserve"> práctica</w:t>
      </w:r>
      <w:r w:rsidRPr="00FB1D7C">
        <w:rPr>
          <w:rFonts w:ascii="Arial" w:hAnsi="Arial" w:cs="Arial"/>
          <w:i/>
          <w:iCs/>
          <w:sz w:val="20"/>
          <w:szCs w:val="20"/>
        </w:rPr>
        <w:t>”</w:t>
      </w:r>
      <w:r w:rsidRPr="001B48C1" w:rsidR="001B48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concluye </w:t>
      </w:r>
      <w:r w:rsidRPr="001B48C1" w:rsidR="001B48C1">
        <w:rPr>
          <w:rFonts w:ascii="Arial" w:hAnsi="Arial" w:cs="Arial"/>
          <w:sz w:val="20"/>
          <w:szCs w:val="20"/>
        </w:rPr>
        <w:t xml:space="preserve">McGinty. </w:t>
      </w:r>
      <w:r w:rsidRPr="006D4213" w:rsidR="006D4213">
        <w:rPr>
          <w:rFonts w:ascii="Arial" w:hAnsi="Arial" w:cs="Arial"/>
          <w:i/>
          <w:iCs/>
          <w:sz w:val="20"/>
          <w:szCs w:val="20"/>
        </w:rPr>
        <w:t>“</w:t>
      </w:r>
      <w:r w:rsidRPr="006D4213" w:rsidR="001B48C1">
        <w:rPr>
          <w:rFonts w:ascii="Arial" w:hAnsi="Arial" w:cs="Arial"/>
          <w:i/>
          <w:iCs/>
          <w:sz w:val="20"/>
          <w:szCs w:val="20"/>
        </w:rPr>
        <w:t xml:space="preserve">Las bombas de calor ofrecen ahorros </w:t>
      </w:r>
      <w:r w:rsidRPr="006D4213" w:rsidR="006D4213">
        <w:rPr>
          <w:rFonts w:ascii="Arial" w:hAnsi="Arial" w:cs="Arial"/>
          <w:i/>
          <w:iCs/>
          <w:sz w:val="20"/>
          <w:szCs w:val="20"/>
        </w:rPr>
        <w:t>cuantificables</w:t>
      </w:r>
      <w:r w:rsidRPr="006D4213" w:rsidR="001B48C1">
        <w:rPr>
          <w:rFonts w:ascii="Arial" w:hAnsi="Arial" w:cs="Arial"/>
          <w:i/>
          <w:iCs/>
          <w:sz w:val="20"/>
          <w:szCs w:val="20"/>
        </w:rPr>
        <w:t>, reducciones reales de emisiones y una gran resiliencia a medida que se amplía su implementación. Es un progreso en el que se puede confiar</w:t>
      </w:r>
      <w:r w:rsidRPr="006D4213" w:rsidR="006D4213">
        <w:rPr>
          <w:rFonts w:ascii="Arial" w:hAnsi="Arial" w:cs="Arial"/>
          <w:i/>
          <w:iCs/>
          <w:sz w:val="20"/>
          <w:szCs w:val="20"/>
        </w:rPr>
        <w:t>”</w:t>
      </w:r>
      <w:r w:rsidRPr="001B48C1" w:rsidR="001B48C1">
        <w:rPr>
          <w:rFonts w:ascii="Arial" w:hAnsi="Arial" w:cs="Arial"/>
          <w:sz w:val="20"/>
          <w:szCs w:val="20"/>
        </w:rPr>
        <w:t>.</w:t>
      </w:r>
    </w:p>
    <w:p w:rsidR="00DB3A8F" w:rsidP="00DB3A8F" w:rsidRDefault="00DB3A8F" w14:paraId="5746760F" w14:textId="77777777">
      <w:pPr>
        <w:pStyle w:val="Sinespaciado"/>
        <w:rPr>
          <w:rFonts w:ascii="Arial" w:hAnsi="Arial" w:cs="Arial"/>
          <w:sz w:val="22"/>
          <w:szCs w:val="22"/>
        </w:rPr>
      </w:pPr>
    </w:p>
    <w:p w:rsidR="00A82267" w:rsidP="00A82267" w:rsidRDefault="00A82267" w14:paraId="6A3D4707" w14:textId="7777777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:rsidRPr="00A82267" w:rsidR="00F91F42" w:rsidP="00A82267" w:rsidRDefault="00F91F42" w14:paraId="7027291B" w14:textId="0D6EAF07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A82267">
        <w:rPr>
          <w:rFonts w:ascii="Arial" w:hAnsi="Arial" w:cs="Arial"/>
          <w:b/>
          <w:bCs/>
          <w:sz w:val="20"/>
          <w:szCs w:val="20"/>
        </w:rPr>
        <w:t>Sobre Johnson Controls</w:t>
      </w:r>
    </w:p>
    <w:p w:rsidRPr="00A82267" w:rsidR="00F91F42" w:rsidP="00A82267" w:rsidRDefault="00F91F42" w14:paraId="41AA2523" w14:textId="77777777">
      <w:pPr>
        <w:pStyle w:val="Sinespaciado"/>
        <w:jc w:val="both"/>
        <w:rPr>
          <w:rFonts w:ascii="Arial" w:hAnsi="Arial" w:cs="Arial"/>
          <w:sz w:val="20"/>
          <w:szCs w:val="20"/>
          <w:bdr w:val="none" w:color="auto" w:sz="0" w:space="0" w:frame="1"/>
        </w:rPr>
      </w:pPr>
      <w:r w:rsidRPr="00A82267">
        <w:rPr>
          <w:rFonts w:ascii="Arial" w:hAnsi="Arial" w:cs="Arial"/>
          <w:sz w:val="20"/>
          <w:szCs w:val="20"/>
        </w:rPr>
        <w:t xml:space="preserve">Johnson Controls, líder mundial en gestión térmica, sistemas de misión crítica para edificios, eficiencia energética y descarbonización, ayuda a sus clientes a utilizar la energía de forma más productiva, reducir las emisiones de carbono y operar con la precisión y la resiliencia necesarias en sectores en rápida expansión como los centros de datos, </w:t>
      </w:r>
      <w:r w:rsidRPr="00A82267">
        <w:rPr>
          <w:rFonts w:ascii="Arial" w:hAnsi="Arial" w:cs="Arial"/>
          <w:sz w:val="20"/>
          <w:szCs w:val="20"/>
          <w:bdr w:val="none" w:color="auto" w:sz="0" w:space="0" w:frame="1"/>
        </w:rPr>
        <w:t>la atención sanitaria, la industria farmacéutica, la fabricación avanzada y la educación superior.</w:t>
      </w:r>
    </w:p>
    <w:p w:rsidRPr="00A82267" w:rsidR="00F91F42" w:rsidP="00A82267" w:rsidRDefault="00F91F42" w14:paraId="6F4E4095" w14:textId="77777777">
      <w:pPr>
        <w:pStyle w:val="Sinespaciado"/>
        <w:jc w:val="both"/>
        <w:rPr>
          <w:rFonts w:ascii="Arial" w:hAnsi="Arial" w:cs="Arial"/>
          <w:sz w:val="20"/>
          <w:szCs w:val="20"/>
          <w:bdr w:val="none" w:color="auto" w:sz="0" w:space="0" w:frame="1"/>
        </w:rPr>
      </w:pPr>
    </w:p>
    <w:p w:rsidRPr="00A82267" w:rsidR="00F91F42" w:rsidP="00A82267" w:rsidRDefault="00F91F42" w14:paraId="07FB3533" w14:textId="1C908515">
      <w:pPr>
        <w:pStyle w:val="Sinespaciado"/>
        <w:jc w:val="both"/>
        <w:rPr>
          <w:rFonts w:ascii="Arial" w:hAnsi="Arial" w:cs="Arial"/>
          <w:sz w:val="20"/>
          <w:szCs w:val="20"/>
          <w:bdr w:val="none" w:color="auto" w:sz="0" w:space="0" w:frame="1"/>
        </w:rPr>
      </w:pPr>
      <w:r w:rsidRPr="00A82267">
        <w:rPr>
          <w:rFonts w:ascii="Arial" w:hAnsi="Arial" w:cs="Arial"/>
          <w:sz w:val="20"/>
          <w:szCs w:val="20"/>
          <w:bdr w:val="none" w:color="auto" w:sz="0" w:space="0" w:frame="1"/>
        </w:rPr>
        <w:t>Durante más de 140 años, Johnson Controls ha proporcionado valor donde realmente importa. Apoyándose en tecnología avanzada, servicios de ciclo de vida y una organización global con alcance local líder en la industria, elevamos el rendimiento del cliente, convertimos los objetivos en resultados reales y contribuimos al progreso de la sociedad.</w:t>
      </w:r>
    </w:p>
    <w:p w:rsidRPr="00A82267" w:rsidR="00F91F42" w:rsidP="00A82267" w:rsidRDefault="00F91F42" w14:paraId="4B349D80" w14:textId="77777777">
      <w:pPr>
        <w:pStyle w:val="Sinespaciado"/>
        <w:jc w:val="both"/>
        <w:rPr>
          <w:rFonts w:ascii="Arial" w:hAnsi="Arial" w:cs="Arial"/>
          <w:b/>
          <w:bCs/>
          <w:sz w:val="20"/>
          <w:szCs w:val="20"/>
          <w:bdr w:val="none" w:color="auto" w:sz="0" w:space="0" w:frame="1"/>
        </w:rPr>
      </w:pPr>
    </w:p>
    <w:p w:rsidRPr="00A82267" w:rsidR="00F91F42" w:rsidP="00A82267" w:rsidRDefault="00F91F42" w14:paraId="3C8B0547" w14:textId="77777777">
      <w:pPr>
        <w:pStyle w:val="Sinespaciad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82267">
        <w:rPr>
          <w:rFonts w:ascii="Arial" w:hAnsi="Arial" w:cs="Arial"/>
          <w:snapToGrid w:val="0"/>
          <w:color w:val="000000"/>
          <w:sz w:val="20"/>
          <w:szCs w:val="20"/>
        </w:rPr>
        <w:t xml:space="preserve">Visita </w:t>
      </w:r>
      <w:hyperlink w:history="1" r:id="rId14">
        <w:r w:rsidRPr="00A82267">
          <w:rPr>
            <w:rStyle w:val="Hipervnculo"/>
            <w:rFonts w:ascii="Arial" w:hAnsi="Arial" w:cs="Arial"/>
            <w:snapToGrid w:val="0"/>
            <w:sz w:val="20"/>
            <w:szCs w:val="20"/>
          </w:rPr>
          <w:t>johnsoncontrols.es</w:t>
        </w:r>
      </w:hyperlink>
      <w:r w:rsidRPr="00A822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A82267">
        <w:rPr>
          <w:rFonts w:ascii="Arial" w:hAnsi="Arial" w:cs="Arial"/>
          <w:sz w:val="20"/>
          <w:szCs w:val="20"/>
        </w:rPr>
        <w:t xml:space="preserve">para obtener más información y sigue a </w:t>
      </w:r>
      <w:r w:rsidRPr="00A82267">
        <w:rPr>
          <w:rFonts w:ascii="Arial" w:hAnsi="Arial" w:cs="Arial"/>
          <w:snapToGrid w:val="0"/>
          <w:color w:val="000000"/>
          <w:sz w:val="20"/>
          <w:szCs w:val="20"/>
        </w:rPr>
        <w:t>@Johnsoncontrols</w:t>
      </w:r>
      <w:r w:rsidRPr="00A82267">
        <w:rPr>
          <w:rFonts w:ascii="Arial" w:hAnsi="Arial" w:cs="Arial"/>
          <w:sz w:val="20"/>
          <w:szCs w:val="20"/>
        </w:rPr>
        <w:t xml:space="preserve"> en redes sociales</w:t>
      </w:r>
      <w:r w:rsidRPr="00A82267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Pr="00A82267" w:rsidR="00F91F42" w:rsidP="00A82267" w:rsidRDefault="00F91F42" w14:paraId="3C563D1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 w:eastAsiaTheme="majorEastAsia"/>
          <w:b/>
          <w:bCs/>
          <w:color w:val="000000"/>
          <w:sz w:val="20"/>
          <w:szCs w:val="20"/>
        </w:rPr>
      </w:pPr>
    </w:p>
    <w:p w:rsidRPr="00DA19B0" w:rsidR="00F91F42" w:rsidP="00F91F42" w:rsidRDefault="00F91F42" w14:paraId="5372CCC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b/>
          <w:bCs/>
          <w:color w:val="000000"/>
          <w:sz w:val="20"/>
          <w:szCs w:val="20"/>
        </w:rPr>
        <w:t>Para obtener más información:</w:t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762719A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w:tgtFrame="_blank" w:history="1" r:id="rId15">
        <w:r w:rsidRPr="00DA19B0">
          <w:rPr>
            <w:rStyle w:val="normaltextrun"/>
            <w:rFonts w:ascii="Arial" w:hAnsi="Arial" w:cs="Arial" w:eastAsiaTheme="majorEastAsia"/>
            <w:color w:val="0000FF"/>
            <w:sz w:val="20"/>
            <w:szCs w:val="20"/>
            <w:u w:val="single"/>
          </w:rPr>
          <w:t>Johnson Controls</w:t>
        </w:r>
      </w:hyperlink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5510055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  <w:t>Paloma García González, Marketing Specialist</w:t>
      </w:r>
      <w:r w:rsidRPr="00DA19B0">
        <w:rPr>
          <w:rStyle w:val="tabchar"/>
          <w:rFonts w:ascii="Arial" w:hAnsi="Arial" w:cs="Arial" w:eastAsiaTheme="majorEastAsia"/>
          <w:color w:val="000000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62A8D29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w:tgtFrame="_blank" w:history="1" r:id="rId16">
        <w:r w:rsidRPr="00DA19B0">
          <w:rPr>
            <w:rStyle w:val="normaltextrun"/>
            <w:rFonts w:ascii="Arial" w:hAnsi="Arial" w:cs="Arial" w:eastAsiaTheme="majorEastAsia"/>
            <w:color w:val="0000FF"/>
            <w:sz w:val="20"/>
            <w:szCs w:val="20"/>
            <w:u w:val="single"/>
          </w:rPr>
          <w:t>paloma.garcia.gonzalez@jci.com</w:t>
        </w:r>
      </w:hyperlink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tabchar"/>
          <w:rFonts w:ascii="Arial" w:hAnsi="Arial" w:cs="Arial" w:eastAsiaTheme="majorEastAsia"/>
          <w:sz w:val="20"/>
          <w:szCs w:val="20"/>
        </w:rPr>
        <w:tab/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01A490E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2156B1E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w:tgtFrame="_blank" w:history="1" r:id="rId17">
        <w:r w:rsidRPr="00DA19B0">
          <w:rPr>
            <w:rStyle w:val="normaltextrun"/>
            <w:rFonts w:ascii="Arial" w:hAnsi="Arial" w:cs="Arial" w:eastAsiaTheme="majorEastAsia"/>
            <w:color w:val="0000FF"/>
            <w:sz w:val="20"/>
            <w:szCs w:val="20"/>
            <w:u w:val="single"/>
            <w:lang w:val="en-GB"/>
          </w:rPr>
          <w:t>TEAM Lewis</w:t>
        </w:r>
      </w:hyperlink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15F48E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6212E71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  <w:lang w:val="en-GB"/>
        </w:rPr>
        <w:t>Nina Janmaat</w:t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0A393EAF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w:tgtFrame="_blank" w:history="1" r:id="rId18">
        <w:r w:rsidRPr="00DA19B0">
          <w:rPr>
            <w:rStyle w:val="normaltextrun"/>
            <w:rFonts w:ascii="Arial" w:hAnsi="Arial" w:cs="Arial" w:eastAsiaTheme="majorEastAsia"/>
            <w:color w:val="0000FF"/>
            <w:sz w:val="20"/>
            <w:szCs w:val="20"/>
            <w:u w:val="single"/>
            <w:lang w:val="en-GB"/>
          </w:rPr>
          <w:t>nina.janmaat@teamlewis.com</w:t>
        </w:r>
      </w:hyperlink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5126741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  <w:t>Tel: 91 926 62 82</w:t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4B40C995" w14:textId="77777777">
      <w:pPr>
        <w:pStyle w:val="paragraph"/>
        <w:shd w:val="clear" w:color="auto" w:fill="FEFEFE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0F82458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  <w:t>Juan Ortiz</w:t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Pr="00DA19B0" w:rsidR="00F91F42" w:rsidP="00F91F42" w:rsidRDefault="00F91F42" w14:paraId="13B305B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hyperlink w:tgtFrame="_blank" w:history="1" r:id="rId19">
        <w:r w:rsidRPr="00DA19B0">
          <w:rPr>
            <w:rStyle w:val="normaltextrun"/>
            <w:rFonts w:ascii="Arial" w:hAnsi="Arial" w:cs="Arial" w:eastAsiaTheme="majorEastAsia"/>
            <w:color w:val="0000FF"/>
            <w:sz w:val="20"/>
            <w:szCs w:val="20"/>
            <w:u w:val="single"/>
          </w:rPr>
          <w:t>juan.ortiz@teamlewis.com</w:t>
        </w:r>
      </w:hyperlink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  <w:t> </w:t>
      </w:r>
      <w:r w:rsidRPr="00DA19B0">
        <w:rPr>
          <w:rStyle w:val="eop"/>
          <w:rFonts w:ascii="Arial" w:hAnsi="Arial" w:cs="Arial" w:eastAsiaTheme="majorEastAsia"/>
          <w:color w:val="000000"/>
          <w:sz w:val="20"/>
          <w:szCs w:val="20"/>
        </w:rPr>
        <w:t> </w:t>
      </w:r>
    </w:p>
    <w:p w:rsidR="00F91F42" w:rsidP="00F91F42" w:rsidRDefault="00F91F42" w14:paraId="55EE3E7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</w:pPr>
      <w:r w:rsidRPr="00DA19B0">
        <w:rPr>
          <w:rStyle w:val="normaltextrun"/>
          <w:rFonts w:ascii="Arial" w:hAnsi="Arial" w:cs="Arial" w:eastAsiaTheme="majorEastAsia"/>
          <w:color w:val="000000"/>
          <w:sz w:val="20"/>
          <w:szCs w:val="20"/>
        </w:rPr>
        <w:t>Tel: 91 926 67 05</w:t>
      </w:r>
    </w:p>
    <w:p w:rsidRPr="00920F56" w:rsidR="00F91F42" w:rsidP="00F91F42" w:rsidRDefault="00F91F42" w14:paraId="2FDFACBB" w14:textId="77777777">
      <w:pPr>
        <w:pStyle w:val="Sinespaciado"/>
        <w:spacing w:line="276" w:lineRule="auto"/>
        <w:jc w:val="both"/>
        <w:rPr>
          <w:rFonts w:ascii="Calibri" w:hAnsi="Calibri" w:eastAsia="Times New Roman" w:cs="Calibri"/>
          <w:color w:val="000000" w:themeColor="text1"/>
          <w:kern w:val="0"/>
          <w:sz w:val="22"/>
          <w:szCs w:val="22"/>
          <w:bdr w:val="none" w:color="auto" w:sz="0" w:space="0" w:frame="1"/>
          <w:lang w:eastAsia="es-ES_tradnl"/>
          <w14:ligatures w14:val="none"/>
        </w:rPr>
      </w:pPr>
    </w:p>
    <w:p w:rsidR="00CF4C3E" w:rsidP="00F91F42" w:rsidRDefault="00CF4C3E" w14:paraId="6BEB0D57" w14:textId="77777777">
      <w:pPr>
        <w:pStyle w:val="Sinespaciado"/>
        <w:jc w:val="both"/>
        <w:rPr>
          <w:rStyle w:val="eop"/>
          <w:rFonts w:ascii="Arial" w:hAnsi="Arial" w:cs="Arial" w:eastAsiaTheme="majorEastAsia"/>
          <w:color w:val="000000"/>
          <w:sz w:val="20"/>
          <w:szCs w:val="20"/>
        </w:rPr>
      </w:pPr>
    </w:p>
    <w:sectPr w:rsidR="00CF4C3E">
      <w:headerReference w:type="default" r:id="rId2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3C0" w:rsidP="00234724" w:rsidRDefault="001243C0" w14:paraId="696C8CA4" w14:textId="77777777">
      <w:pPr>
        <w:spacing w:after="0" w:line="240" w:lineRule="auto"/>
      </w:pPr>
      <w:r>
        <w:separator/>
      </w:r>
    </w:p>
  </w:endnote>
  <w:endnote w:type="continuationSeparator" w:id="0">
    <w:p w:rsidR="001243C0" w:rsidP="00234724" w:rsidRDefault="001243C0" w14:paraId="678FB0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3C0" w:rsidP="00234724" w:rsidRDefault="001243C0" w14:paraId="6B429D39" w14:textId="77777777">
      <w:pPr>
        <w:spacing w:after="0" w:line="240" w:lineRule="auto"/>
      </w:pPr>
      <w:r>
        <w:separator/>
      </w:r>
    </w:p>
  </w:footnote>
  <w:footnote w:type="continuationSeparator" w:id="0">
    <w:p w:rsidR="001243C0" w:rsidP="00234724" w:rsidRDefault="001243C0" w14:paraId="2A5C5E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4724" w:rsidR="00234724" w:rsidP="00234724" w:rsidRDefault="00973307" w14:paraId="4A33D6B5" w14:textId="374EDBF3">
    <w:pPr>
      <w:pStyle w:val="Encabezado"/>
      <w:jc w:val="right"/>
    </w:pPr>
    <w:r w:rsidRPr="00A5023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81D4AF5" wp14:editId="1D08B01A">
          <wp:simplePos x="0" y="0"/>
          <wp:positionH relativeFrom="margin">
            <wp:posOffset>-173990</wp:posOffset>
          </wp:positionH>
          <wp:positionV relativeFrom="margin">
            <wp:posOffset>-513715</wp:posOffset>
          </wp:positionV>
          <wp:extent cx="2345167" cy="152252"/>
          <wp:effectExtent l="0" t="0" r="0" b="635"/>
          <wp:wrapSquare wrapText="bothSides"/>
          <wp:docPr id="3" name="Picture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167" cy="15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4CA416" wp14:editId="51320D88">
          <wp:simplePos x="0" y="0"/>
          <wp:positionH relativeFrom="margin">
            <wp:posOffset>5039360</wp:posOffset>
          </wp:positionH>
          <wp:positionV relativeFrom="margin">
            <wp:posOffset>-787400</wp:posOffset>
          </wp:positionV>
          <wp:extent cx="1099820" cy="488950"/>
          <wp:effectExtent l="0" t="0" r="5080" b="6350"/>
          <wp:wrapSquare wrapText="bothSides"/>
          <wp:docPr id="98261257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12577" name="Picture 1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214"/>
    <w:multiLevelType w:val="hybridMultilevel"/>
    <w:tmpl w:val="89FAA4D4"/>
    <w:lvl w:ilvl="0" w:tplc="F9B4218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1D44450">
      <w:numFmt w:val="decimal"/>
      <w:lvlText w:val=""/>
      <w:lvlJc w:val="left"/>
    </w:lvl>
    <w:lvl w:ilvl="2" w:tplc="2FE269A4">
      <w:numFmt w:val="decimal"/>
      <w:lvlText w:val=""/>
      <w:lvlJc w:val="left"/>
    </w:lvl>
    <w:lvl w:ilvl="3" w:tplc="192C0322">
      <w:numFmt w:val="decimal"/>
      <w:lvlText w:val=""/>
      <w:lvlJc w:val="left"/>
    </w:lvl>
    <w:lvl w:ilvl="4" w:tplc="AE964B14">
      <w:numFmt w:val="decimal"/>
      <w:lvlText w:val=""/>
      <w:lvlJc w:val="left"/>
    </w:lvl>
    <w:lvl w:ilvl="5" w:tplc="B2842550">
      <w:numFmt w:val="decimal"/>
      <w:lvlText w:val=""/>
      <w:lvlJc w:val="left"/>
    </w:lvl>
    <w:lvl w:ilvl="6" w:tplc="D44A95D2">
      <w:numFmt w:val="decimal"/>
      <w:lvlText w:val=""/>
      <w:lvlJc w:val="left"/>
    </w:lvl>
    <w:lvl w:ilvl="7" w:tplc="0D640FBE">
      <w:numFmt w:val="decimal"/>
      <w:lvlText w:val=""/>
      <w:lvlJc w:val="left"/>
    </w:lvl>
    <w:lvl w:ilvl="8" w:tplc="68DC5D3C">
      <w:numFmt w:val="decimal"/>
      <w:lvlText w:val=""/>
      <w:lvlJc w:val="left"/>
    </w:lvl>
  </w:abstractNum>
  <w:abstractNum w:abstractNumId="1" w15:restartNumberingAfterBreak="0">
    <w:nsid w:val="0D12118A"/>
    <w:multiLevelType w:val="multilevel"/>
    <w:tmpl w:val="266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E70F8C"/>
    <w:multiLevelType w:val="hybridMultilevel"/>
    <w:tmpl w:val="6128B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6E0137"/>
    <w:multiLevelType w:val="hybridMultilevel"/>
    <w:tmpl w:val="77127BF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8244FF"/>
    <w:multiLevelType w:val="hybridMultilevel"/>
    <w:tmpl w:val="894EF9B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5A3714"/>
    <w:multiLevelType w:val="hybridMultilevel"/>
    <w:tmpl w:val="618E122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C4498A"/>
    <w:multiLevelType w:val="hybridMultilevel"/>
    <w:tmpl w:val="D5B0541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3228A1"/>
    <w:multiLevelType w:val="multilevel"/>
    <w:tmpl w:val="AA8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F1501FF"/>
    <w:multiLevelType w:val="multilevel"/>
    <w:tmpl w:val="8CF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3B590A"/>
    <w:multiLevelType w:val="multilevel"/>
    <w:tmpl w:val="256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1693AF9"/>
    <w:multiLevelType w:val="hybridMultilevel"/>
    <w:tmpl w:val="4712003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E86A70"/>
    <w:multiLevelType w:val="hybridMultilevel"/>
    <w:tmpl w:val="C41A972C"/>
    <w:lvl w:ilvl="0" w:tplc="0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143790D"/>
    <w:multiLevelType w:val="multilevel"/>
    <w:tmpl w:val="80A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2A03CC7"/>
    <w:multiLevelType w:val="hybridMultilevel"/>
    <w:tmpl w:val="B10CA13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8744C0"/>
    <w:multiLevelType w:val="hybridMultilevel"/>
    <w:tmpl w:val="357C294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066F90"/>
    <w:multiLevelType w:val="hybridMultilevel"/>
    <w:tmpl w:val="8686397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76027"/>
    <w:multiLevelType w:val="multilevel"/>
    <w:tmpl w:val="000C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5D640CC"/>
    <w:multiLevelType w:val="multilevel"/>
    <w:tmpl w:val="352C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7DB433F"/>
    <w:multiLevelType w:val="hybridMultilevel"/>
    <w:tmpl w:val="2C9EF50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8A7015"/>
    <w:multiLevelType w:val="hybridMultilevel"/>
    <w:tmpl w:val="28DCC6AE"/>
    <w:lvl w:ilvl="0" w:tplc="B8227E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hint="default" w:ascii="Symbol" w:hAnsi="Symbol"/>
      </w:rPr>
    </w:lvl>
    <w:lvl w:ilvl="1" w:tplc="40D80F8C">
      <w:numFmt w:val="decimal"/>
      <w:lvlText w:val=""/>
      <w:lvlJc w:val="left"/>
    </w:lvl>
    <w:lvl w:ilvl="2" w:tplc="E1C4C04C">
      <w:numFmt w:val="decimal"/>
      <w:lvlText w:val=""/>
      <w:lvlJc w:val="left"/>
    </w:lvl>
    <w:lvl w:ilvl="3" w:tplc="B30C4804">
      <w:numFmt w:val="decimal"/>
      <w:lvlText w:val=""/>
      <w:lvlJc w:val="left"/>
    </w:lvl>
    <w:lvl w:ilvl="4" w:tplc="1A0461A0">
      <w:numFmt w:val="decimal"/>
      <w:lvlText w:val=""/>
      <w:lvlJc w:val="left"/>
    </w:lvl>
    <w:lvl w:ilvl="5" w:tplc="CF1C141C">
      <w:numFmt w:val="decimal"/>
      <w:lvlText w:val=""/>
      <w:lvlJc w:val="left"/>
    </w:lvl>
    <w:lvl w:ilvl="6" w:tplc="CAE66274">
      <w:numFmt w:val="decimal"/>
      <w:lvlText w:val=""/>
      <w:lvlJc w:val="left"/>
    </w:lvl>
    <w:lvl w:ilvl="7" w:tplc="86841EA4">
      <w:numFmt w:val="decimal"/>
      <w:lvlText w:val=""/>
      <w:lvlJc w:val="left"/>
    </w:lvl>
    <w:lvl w:ilvl="8" w:tplc="E730DDD6">
      <w:numFmt w:val="decimal"/>
      <w:lvlText w:val=""/>
      <w:lvlJc w:val="left"/>
    </w:lvl>
  </w:abstractNum>
  <w:abstractNum w:abstractNumId="20" w15:restartNumberingAfterBreak="0">
    <w:nsid w:val="67DA6CE2"/>
    <w:multiLevelType w:val="hybridMultilevel"/>
    <w:tmpl w:val="E98414A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7E5C33"/>
    <w:multiLevelType w:val="hybridMultilevel"/>
    <w:tmpl w:val="A45AA7AE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395FD1"/>
    <w:multiLevelType w:val="hybridMultilevel"/>
    <w:tmpl w:val="5A6C77F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9D31E1"/>
    <w:multiLevelType w:val="hybridMultilevel"/>
    <w:tmpl w:val="722C8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2073826">
    <w:abstractNumId w:val="2"/>
  </w:num>
  <w:num w:numId="2" w16cid:durableId="1042245286">
    <w:abstractNumId w:val="1"/>
  </w:num>
  <w:num w:numId="3" w16cid:durableId="1424112515">
    <w:abstractNumId w:val="7"/>
  </w:num>
  <w:num w:numId="4" w16cid:durableId="955333791">
    <w:abstractNumId w:val="9"/>
  </w:num>
  <w:num w:numId="5" w16cid:durableId="120926321">
    <w:abstractNumId w:val="16"/>
  </w:num>
  <w:num w:numId="6" w16cid:durableId="864250038">
    <w:abstractNumId w:val="12"/>
  </w:num>
  <w:num w:numId="7" w16cid:durableId="1225335486">
    <w:abstractNumId w:val="8"/>
  </w:num>
  <w:num w:numId="8" w16cid:durableId="1719040718">
    <w:abstractNumId w:val="23"/>
  </w:num>
  <w:num w:numId="9" w16cid:durableId="2029333886">
    <w:abstractNumId w:val="17"/>
  </w:num>
  <w:num w:numId="10" w16cid:durableId="1897080011">
    <w:abstractNumId w:val="13"/>
  </w:num>
  <w:num w:numId="11" w16cid:durableId="1182088314">
    <w:abstractNumId w:val="18"/>
  </w:num>
  <w:num w:numId="12" w16cid:durableId="2008746995">
    <w:abstractNumId w:val="3"/>
  </w:num>
  <w:num w:numId="13" w16cid:durableId="56056300">
    <w:abstractNumId w:val="19"/>
  </w:num>
  <w:num w:numId="14" w16cid:durableId="832834580">
    <w:abstractNumId w:val="0"/>
  </w:num>
  <w:num w:numId="15" w16cid:durableId="2089645426">
    <w:abstractNumId w:val="21"/>
  </w:num>
  <w:num w:numId="16" w16cid:durableId="41565133">
    <w:abstractNumId w:val="20"/>
  </w:num>
  <w:num w:numId="17" w16cid:durableId="624970855">
    <w:abstractNumId w:val="11"/>
  </w:num>
  <w:num w:numId="18" w16cid:durableId="967123493">
    <w:abstractNumId w:val="5"/>
  </w:num>
  <w:num w:numId="19" w16cid:durableId="1248616795">
    <w:abstractNumId w:val="6"/>
  </w:num>
  <w:num w:numId="20" w16cid:durableId="1292903350">
    <w:abstractNumId w:val="14"/>
  </w:num>
  <w:num w:numId="21" w16cid:durableId="950362046">
    <w:abstractNumId w:val="15"/>
  </w:num>
  <w:num w:numId="22" w16cid:durableId="922881095">
    <w:abstractNumId w:val="4"/>
  </w:num>
  <w:num w:numId="23" w16cid:durableId="382751948">
    <w:abstractNumId w:val="22"/>
  </w:num>
  <w:num w:numId="24" w16cid:durableId="1976330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E6"/>
    <w:rsid w:val="00012F35"/>
    <w:rsid w:val="000217EF"/>
    <w:rsid w:val="00027879"/>
    <w:rsid w:val="00052B6B"/>
    <w:rsid w:val="0005557D"/>
    <w:rsid w:val="000606DD"/>
    <w:rsid w:val="000608E6"/>
    <w:rsid w:val="000658A3"/>
    <w:rsid w:val="00090B6A"/>
    <w:rsid w:val="00090B8E"/>
    <w:rsid w:val="00092C66"/>
    <w:rsid w:val="000A2447"/>
    <w:rsid w:val="000A3E21"/>
    <w:rsid w:val="000B007E"/>
    <w:rsid w:val="000B0DE8"/>
    <w:rsid w:val="000E65A8"/>
    <w:rsid w:val="000E7B22"/>
    <w:rsid w:val="00101A50"/>
    <w:rsid w:val="001243C0"/>
    <w:rsid w:val="001300B3"/>
    <w:rsid w:val="001351D5"/>
    <w:rsid w:val="00150E4D"/>
    <w:rsid w:val="0015203F"/>
    <w:rsid w:val="00155C30"/>
    <w:rsid w:val="001603BA"/>
    <w:rsid w:val="00194A8E"/>
    <w:rsid w:val="001A6E80"/>
    <w:rsid w:val="001B36EB"/>
    <w:rsid w:val="001B371A"/>
    <w:rsid w:val="001B48C1"/>
    <w:rsid w:val="001C3438"/>
    <w:rsid w:val="001C54FB"/>
    <w:rsid w:val="001D14AE"/>
    <w:rsid w:val="001F3F9D"/>
    <w:rsid w:val="00210524"/>
    <w:rsid w:val="00210D59"/>
    <w:rsid w:val="00212BFE"/>
    <w:rsid w:val="00233CBB"/>
    <w:rsid w:val="00234724"/>
    <w:rsid w:val="002377F9"/>
    <w:rsid w:val="00246641"/>
    <w:rsid w:val="00261461"/>
    <w:rsid w:val="00261D37"/>
    <w:rsid w:val="00264D82"/>
    <w:rsid w:val="00296EF1"/>
    <w:rsid w:val="002A6BE8"/>
    <w:rsid w:val="002B36A9"/>
    <w:rsid w:val="002F3D86"/>
    <w:rsid w:val="003073C4"/>
    <w:rsid w:val="003151BE"/>
    <w:rsid w:val="00325948"/>
    <w:rsid w:val="00340EFA"/>
    <w:rsid w:val="003466C0"/>
    <w:rsid w:val="00361492"/>
    <w:rsid w:val="00361D29"/>
    <w:rsid w:val="003632E2"/>
    <w:rsid w:val="00370BBB"/>
    <w:rsid w:val="00371BCA"/>
    <w:rsid w:val="003C73E6"/>
    <w:rsid w:val="003E4C98"/>
    <w:rsid w:val="003F01DB"/>
    <w:rsid w:val="00405023"/>
    <w:rsid w:val="00405CB5"/>
    <w:rsid w:val="00417052"/>
    <w:rsid w:val="0042335A"/>
    <w:rsid w:val="00425712"/>
    <w:rsid w:val="004257C7"/>
    <w:rsid w:val="004325D9"/>
    <w:rsid w:val="0043465D"/>
    <w:rsid w:val="00435309"/>
    <w:rsid w:val="0044590A"/>
    <w:rsid w:val="00452219"/>
    <w:rsid w:val="00454254"/>
    <w:rsid w:val="00460880"/>
    <w:rsid w:val="0046108A"/>
    <w:rsid w:val="0047124A"/>
    <w:rsid w:val="00493689"/>
    <w:rsid w:val="004A62A8"/>
    <w:rsid w:val="004B25A7"/>
    <w:rsid w:val="004B3459"/>
    <w:rsid w:val="004B6B55"/>
    <w:rsid w:val="004D5DFA"/>
    <w:rsid w:val="004E5D29"/>
    <w:rsid w:val="005005EA"/>
    <w:rsid w:val="00505C8D"/>
    <w:rsid w:val="005241CC"/>
    <w:rsid w:val="00533AAF"/>
    <w:rsid w:val="005368CE"/>
    <w:rsid w:val="005456D4"/>
    <w:rsid w:val="00583263"/>
    <w:rsid w:val="005834D3"/>
    <w:rsid w:val="005D046F"/>
    <w:rsid w:val="005E4BB2"/>
    <w:rsid w:val="005E676C"/>
    <w:rsid w:val="0061096A"/>
    <w:rsid w:val="00613715"/>
    <w:rsid w:val="00627A47"/>
    <w:rsid w:val="00631B4A"/>
    <w:rsid w:val="00633574"/>
    <w:rsid w:val="00633843"/>
    <w:rsid w:val="0063764E"/>
    <w:rsid w:val="00653381"/>
    <w:rsid w:val="00665CE9"/>
    <w:rsid w:val="00680FCA"/>
    <w:rsid w:val="00692F8B"/>
    <w:rsid w:val="006A7C11"/>
    <w:rsid w:val="006C5CA8"/>
    <w:rsid w:val="006D00E1"/>
    <w:rsid w:val="006D4213"/>
    <w:rsid w:val="006D64BE"/>
    <w:rsid w:val="006D7A11"/>
    <w:rsid w:val="006E6AC7"/>
    <w:rsid w:val="006E7E1F"/>
    <w:rsid w:val="006F03FB"/>
    <w:rsid w:val="00705B65"/>
    <w:rsid w:val="007128D4"/>
    <w:rsid w:val="007141D1"/>
    <w:rsid w:val="00715231"/>
    <w:rsid w:val="0071538B"/>
    <w:rsid w:val="00715C53"/>
    <w:rsid w:val="00732762"/>
    <w:rsid w:val="00746063"/>
    <w:rsid w:val="0075468B"/>
    <w:rsid w:val="00766158"/>
    <w:rsid w:val="00792B95"/>
    <w:rsid w:val="007A2387"/>
    <w:rsid w:val="007B2478"/>
    <w:rsid w:val="007C776E"/>
    <w:rsid w:val="008026BE"/>
    <w:rsid w:val="0081556D"/>
    <w:rsid w:val="00833EE0"/>
    <w:rsid w:val="00854733"/>
    <w:rsid w:val="00865BED"/>
    <w:rsid w:val="00865F66"/>
    <w:rsid w:val="008723B5"/>
    <w:rsid w:val="0089238F"/>
    <w:rsid w:val="008C0541"/>
    <w:rsid w:val="008C49DE"/>
    <w:rsid w:val="008F074B"/>
    <w:rsid w:val="00915D63"/>
    <w:rsid w:val="00922D57"/>
    <w:rsid w:val="00926FF9"/>
    <w:rsid w:val="0093370D"/>
    <w:rsid w:val="00934638"/>
    <w:rsid w:val="00935BF4"/>
    <w:rsid w:val="00937315"/>
    <w:rsid w:val="00962851"/>
    <w:rsid w:val="00967D05"/>
    <w:rsid w:val="00973307"/>
    <w:rsid w:val="00975B84"/>
    <w:rsid w:val="009952C6"/>
    <w:rsid w:val="009F26E5"/>
    <w:rsid w:val="009F6407"/>
    <w:rsid w:val="00A00465"/>
    <w:rsid w:val="00A11773"/>
    <w:rsid w:val="00A13DFC"/>
    <w:rsid w:val="00A217AC"/>
    <w:rsid w:val="00A221C4"/>
    <w:rsid w:val="00A5785D"/>
    <w:rsid w:val="00A63397"/>
    <w:rsid w:val="00A82267"/>
    <w:rsid w:val="00A84772"/>
    <w:rsid w:val="00A84969"/>
    <w:rsid w:val="00A85D06"/>
    <w:rsid w:val="00AC3E65"/>
    <w:rsid w:val="00AF19C6"/>
    <w:rsid w:val="00AF669A"/>
    <w:rsid w:val="00B01034"/>
    <w:rsid w:val="00B01DFB"/>
    <w:rsid w:val="00B13404"/>
    <w:rsid w:val="00B23200"/>
    <w:rsid w:val="00B243F9"/>
    <w:rsid w:val="00B2617B"/>
    <w:rsid w:val="00B2799A"/>
    <w:rsid w:val="00B4059B"/>
    <w:rsid w:val="00B42207"/>
    <w:rsid w:val="00B5049F"/>
    <w:rsid w:val="00B51A46"/>
    <w:rsid w:val="00B5688C"/>
    <w:rsid w:val="00B57444"/>
    <w:rsid w:val="00B61D30"/>
    <w:rsid w:val="00B661F0"/>
    <w:rsid w:val="00B71008"/>
    <w:rsid w:val="00B71059"/>
    <w:rsid w:val="00BC6A23"/>
    <w:rsid w:val="00BD1EA5"/>
    <w:rsid w:val="00BD23D1"/>
    <w:rsid w:val="00BD7796"/>
    <w:rsid w:val="00C10C4E"/>
    <w:rsid w:val="00C25638"/>
    <w:rsid w:val="00C47C22"/>
    <w:rsid w:val="00C567F9"/>
    <w:rsid w:val="00C576CC"/>
    <w:rsid w:val="00C67E30"/>
    <w:rsid w:val="00C84BF9"/>
    <w:rsid w:val="00C942D9"/>
    <w:rsid w:val="00C95042"/>
    <w:rsid w:val="00C95B2B"/>
    <w:rsid w:val="00C95CD1"/>
    <w:rsid w:val="00CA2A48"/>
    <w:rsid w:val="00CB3965"/>
    <w:rsid w:val="00CE576A"/>
    <w:rsid w:val="00CF220D"/>
    <w:rsid w:val="00CF4C3E"/>
    <w:rsid w:val="00D31EDA"/>
    <w:rsid w:val="00D357B5"/>
    <w:rsid w:val="00D36A92"/>
    <w:rsid w:val="00D506A6"/>
    <w:rsid w:val="00D52323"/>
    <w:rsid w:val="00D7479D"/>
    <w:rsid w:val="00DA19B0"/>
    <w:rsid w:val="00DB34C1"/>
    <w:rsid w:val="00DB3A8F"/>
    <w:rsid w:val="00DB6A6F"/>
    <w:rsid w:val="00DB7CC2"/>
    <w:rsid w:val="00DD0D31"/>
    <w:rsid w:val="00DD258F"/>
    <w:rsid w:val="00DD3FDA"/>
    <w:rsid w:val="00DE2B5F"/>
    <w:rsid w:val="00DE6C84"/>
    <w:rsid w:val="00DF2BDF"/>
    <w:rsid w:val="00E00140"/>
    <w:rsid w:val="00E0127D"/>
    <w:rsid w:val="00E240E4"/>
    <w:rsid w:val="00E3072E"/>
    <w:rsid w:val="00E336D5"/>
    <w:rsid w:val="00E54C5D"/>
    <w:rsid w:val="00E63BD2"/>
    <w:rsid w:val="00E65BDC"/>
    <w:rsid w:val="00E73F37"/>
    <w:rsid w:val="00E82C19"/>
    <w:rsid w:val="00E8591D"/>
    <w:rsid w:val="00EA6209"/>
    <w:rsid w:val="00EB3AC9"/>
    <w:rsid w:val="00EC2053"/>
    <w:rsid w:val="00EC4A2C"/>
    <w:rsid w:val="00EC58D8"/>
    <w:rsid w:val="00ED0C9A"/>
    <w:rsid w:val="00ED6729"/>
    <w:rsid w:val="00EE0641"/>
    <w:rsid w:val="00EE0DE3"/>
    <w:rsid w:val="00EF33DD"/>
    <w:rsid w:val="00F12A10"/>
    <w:rsid w:val="00F20E57"/>
    <w:rsid w:val="00F2405D"/>
    <w:rsid w:val="00F264EF"/>
    <w:rsid w:val="00F30A3F"/>
    <w:rsid w:val="00F40400"/>
    <w:rsid w:val="00F91F42"/>
    <w:rsid w:val="00FB1322"/>
    <w:rsid w:val="00FB1D7C"/>
    <w:rsid w:val="00FB6534"/>
    <w:rsid w:val="00FD0969"/>
    <w:rsid w:val="1471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9242"/>
  <w15:chartTrackingRefBased/>
  <w15:docId w15:val="{B4780EA8-C37A-6C4C-8305-E2B42030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8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8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608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608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608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608E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608E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608E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608E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608E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608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8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608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6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8E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608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8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8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8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608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8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347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47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347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Fuentedeprrafopredeter"/>
    <w:rsid w:val="00234724"/>
  </w:style>
  <w:style w:type="character" w:styleId="eop" w:customStyle="1">
    <w:name w:val="eop"/>
    <w:basedOn w:val="Fuentedeprrafopredeter"/>
    <w:rsid w:val="00234724"/>
  </w:style>
  <w:style w:type="character" w:styleId="tabchar" w:customStyle="1">
    <w:name w:val="tabchar"/>
    <w:basedOn w:val="Fuentedeprrafopredeter"/>
    <w:rsid w:val="00234724"/>
  </w:style>
  <w:style w:type="paragraph" w:styleId="Encabezado">
    <w:name w:val="header"/>
    <w:basedOn w:val="Normal"/>
    <w:link w:val="EncabezadoCar"/>
    <w:uiPriority w:val="99"/>
    <w:unhideWhenUsed/>
    <w:rsid w:val="00234724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34724"/>
  </w:style>
  <w:style w:type="paragraph" w:styleId="Piedepgina">
    <w:name w:val="footer"/>
    <w:basedOn w:val="Normal"/>
    <w:link w:val="PiedepginaCar"/>
    <w:uiPriority w:val="99"/>
    <w:unhideWhenUsed/>
    <w:rsid w:val="00234724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34724"/>
  </w:style>
  <w:style w:type="paragraph" w:styleId="Sinespaciado">
    <w:name w:val="No Spacing"/>
    <w:link w:val="SinespaciadoCar"/>
    <w:uiPriority w:val="1"/>
    <w:qFormat/>
    <w:rsid w:val="00C942D9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922D57"/>
    <w:rPr>
      <w:b/>
      <w:bCs/>
    </w:rPr>
  </w:style>
  <w:style w:type="paragraph" w:styleId="NormalWeb">
    <w:name w:val="Normal (Web)"/>
    <w:basedOn w:val="Normal"/>
    <w:uiPriority w:val="99"/>
    <w:unhideWhenUsed/>
    <w:rsid w:val="00EC58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s" w:eastAsia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4969"/>
    <w:rPr>
      <w:color w:val="96607D" w:themeColor="followedHyperlink"/>
      <w:u w:val="single"/>
    </w:rPr>
  </w:style>
  <w:style w:type="character" w:styleId="SinespaciadoCar" w:customStyle="1">
    <w:name w:val="Sin espaciado Car"/>
    <w:basedOn w:val="Fuentedeprrafopredeter"/>
    <w:link w:val="Sinespaciado"/>
    <w:uiPriority w:val="1"/>
    <w:locked/>
    <w:rsid w:val="00F9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nyserda.ny.gov/About/Newsroom/2025-Announcements/2025-09-19-Governor-Hochul-Announces-Empire-Technology-Prize-Winner-To-Advance-Low-Carbon-Heating" TargetMode="External" Id="rId13" /><Relationship Type="http://schemas.openxmlformats.org/officeDocument/2006/relationships/hyperlink" Target="mailto:nina.janmaat@teamlewis.com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johnsoncontrols.com/media-center/news/press-releases/2025/11/06/johnson-controls-heat-pumps-help-deliver-vancouvers-false-creek-low-carbon-thermal-energy" TargetMode="External" Id="rId12" /><Relationship Type="http://schemas.openxmlformats.org/officeDocument/2006/relationships/hyperlink" Target="http://www.teamlewis.com/e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paloma.garcia.gonzalez@jci.com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johnsoncontrols.es/novedades/casos-de-exito/new-aalborg-university-hospital-to-reduce-emissions-with-sustainable-district-coolin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johnsoncontrols.com/es_es" TargetMode="External" Id="rId15" /><Relationship Type="http://schemas.openxmlformats.org/officeDocument/2006/relationships/hyperlink" Target="https://www.johnsoncontrols.es/" TargetMode="External" Id="rId10" /><Relationship Type="http://schemas.openxmlformats.org/officeDocument/2006/relationships/hyperlink" Target="mailto:juan.ortiz@teamlewis.com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johnsoncontrols.es/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463da-b75e-413c-a819-486c6a0d82ce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F598B317DBE488082382DD9352A1C" ma:contentTypeVersion="10" ma:contentTypeDescription="Create a new document." ma:contentTypeScope="" ma:versionID="bae97224f404ac3e536de2a0796a2ab9">
  <xsd:schema xmlns:xsd="http://www.w3.org/2001/XMLSchema" xmlns:xs="http://www.w3.org/2001/XMLSchema" xmlns:p="http://schemas.microsoft.com/office/2006/metadata/properties" xmlns:ns2="12e5f8c0-cee7-4117-a260-6fb1ed4d85b9" xmlns:ns3="080463DA-B75E-413C-A819-486C6A0D82CE" xmlns:ns4="080463da-b75e-413c-a819-486c6a0d82ce" targetNamespace="http://schemas.microsoft.com/office/2006/metadata/properties" ma:root="true" ma:fieldsID="7ae5c790fc2e65ea47cfa3aafecce7de" ns2:_="" ns3:_="" ns4:_="">
    <xsd:import namespace="12e5f8c0-cee7-4117-a260-6fb1ed4d85b9"/>
    <xsd:import namespace="080463DA-B75E-413C-A819-486C6A0D82CE"/>
    <xsd:import namespace="080463da-b75e-413c-a819-486c6a0d82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694849-7D59-42A2-A7A6-3110A7ADE424}" ma:internalName="TaxCatchAll" ma:showField="CatchAllData" ma:web="{e9dac8e2-dfdd-4368-9c5f-c21e9bdb815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63DA-B75E-413C-A819-486C6A0D8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63da-b75e-413c-a819-486c6a0d82ce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645F7-2B85-4502-9F47-CF21EDC8F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9FA9F-9A58-4ED9-8874-5BE19F4D916D}">
  <ds:schemaRefs>
    <ds:schemaRef ds:uri="http://schemas.microsoft.com/office/2006/metadata/properties"/>
    <ds:schemaRef ds:uri="http://schemas.microsoft.com/office/infopath/2007/PartnerControls"/>
    <ds:schemaRef ds:uri="080463da-b75e-413c-a819-486c6a0d82ce"/>
    <ds:schemaRef ds:uri="12e5f8c0-cee7-4117-a260-6fb1ed4d85b9"/>
  </ds:schemaRefs>
</ds:datastoreItem>
</file>

<file path=customXml/itemProps3.xml><?xml version="1.0" encoding="utf-8"?>
<ds:datastoreItem xmlns:ds="http://schemas.openxmlformats.org/officeDocument/2006/customXml" ds:itemID="{B23C137C-3ABF-4183-BF54-FCF10B29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080463DA-B75E-413C-A819-486C6A0D82CE"/>
    <ds:schemaRef ds:uri="080463da-b75e-413c-a819-486c6a0d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Hernandez</dc:creator>
  <keywords/>
  <dc:description/>
  <lastModifiedBy>Raul Puerta</lastModifiedBy>
  <revision>18</revision>
  <dcterms:created xsi:type="dcterms:W3CDTF">2026-06-09T14:53:00.0000000Z</dcterms:created>
  <dcterms:modified xsi:type="dcterms:W3CDTF">2026-06-10T07:29:31.1426364Z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0x010100371F598B317DBE488082382DD9352A1C</vt:lpwstr>
  </property>
  <property fmtid="{D5CDD505-2E9C-101B-9397-08002B2CF9AE}" pid="3" name="MediaServiceImageTags">
    <vt:lpwstr/>
  </property>
</Properties>
</file>