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604DE1" w:rsidR="00C854AA" w:rsidP="00604DE1" w:rsidRDefault="00C854AA" w14:paraId="7A5169D2" w14:textId="77777777">
      <w:pPr>
        <w:spacing w:line="240" w:lineRule="auto"/>
        <w:ind w:left="720"/>
        <w:jc w:val="center"/>
        <w:rPr>
          <w:b/>
          <w:bCs/>
          <w:sz w:val="44"/>
          <w:szCs w:val="44"/>
        </w:rPr>
      </w:pPr>
      <w:r w:rsidRPr="00604DE1">
        <w:rPr>
          <w:b/>
          <w:bCs/>
          <w:sz w:val="44"/>
          <w:szCs w:val="44"/>
        </w:rPr>
        <w:t>Risco digital começa antes do impacto: KPMG aponta à antecipação como fator crítico para as empresas</w:t>
      </w:r>
    </w:p>
    <w:p w:rsidRPr="00B72AC4" w:rsidR="00B72AC4" w:rsidP="00B72AC4" w:rsidRDefault="00B72AC4" w14:paraId="4A5268DD" w14:textId="2C404BF1">
      <w:pPr>
        <w:spacing w:line="240" w:lineRule="auto"/>
        <w:jc w:val="center"/>
        <w:rPr>
          <w:rFonts w:ascii="Arial" w:hAnsi="Arial" w:cs="Arial"/>
          <w:i/>
          <w:iCs/>
          <w:sz w:val="2"/>
          <w:szCs w:val="2"/>
        </w:rPr>
      </w:pPr>
    </w:p>
    <w:p w:rsidR="004E5154" w:rsidP="00B72AC4" w:rsidRDefault="001446FB" w14:paraId="04A98F03" w14:textId="68E59357">
      <w:pPr>
        <w:spacing w:line="240" w:lineRule="auto"/>
        <w:jc w:val="center"/>
        <w:rPr>
          <w:rFonts w:ascii="Arial" w:hAnsi="Arial" w:cs="Arial"/>
          <w:i/>
          <w:iCs/>
        </w:rPr>
      </w:pPr>
      <w:r w:rsidRPr="001446FB">
        <w:rPr>
          <w:rFonts w:ascii="Arial" w:hAnsi="Arial" w:cs="Arial"/>
          <w:i/>
          <w:iCs/>
        </w:rPr>
        <w:t xml:space="preserve">Organizações enfrentam uma nova era de risco digital: 79% dos </w:t>
      </w:r>
      <w:proofErr w:type="spellStart"/>
      <w:r w:rsidRPr="001446FB">
        <w:rPr>
          <w:rFonts w:ascii="Arial" w:hAnsi="Arial" w:cs="Arial"/>
          <w:i/>
          <w:iCs/>
        </w:rPr>
        <w:t>CEOs</w:t>
      </w:r>
      <w:proofErr w:type="spellEnd"/>
      <w:r w:rsidRPr="001446FB">
        <w:rPr>
          <w:rFonts w:ascii="Arial" w:hAnsi="Arial" w:cs="Arial"/>
          <w:i/>
          <w:iCs/>
        </w:rPr>
        <w:t xml:space="preserve"> globais apontam o cibercrime como a maior ameaça aos seus negócios</w:t>
      </w:r>
      <w:r w:rsidRPr="004E5154" w:rsidR="004E5154">
        <w:rPr>
          <w:rFonts w:ascii="Arial" w:hAnsi="Arial" w:cs="Arial"/>
          <w:i/>
          <w:iCs/>
        </w:rPr>
        <w:t>.</w:t>
      </w:r>
    </w:p>
    <w:p w:rsidRPr="00393385" w:rsidR="001446FB" w:rsidP="001446FB" w:rsidRDefault="00EE0181" w14:paraId="6C21C180" w14:textId="140779E0">
      <w:pPr>
        <w:jc w:val="both"/>
        <w:rPr>
          <w:rFonts w:asciiTheme="majorHAnsi" w:hAnsiTheme="majorHAnsi"/>
        </w:rPr>
      </w:pPr>
      <w:r w:rsidRPr="00C800FC">
        <w:rPr>
          <w:rFonts w:ascii="Arial" w:hAnsi="Arial" w:cs="Arial"/>
          <w:b/>
          <w:bCs/>
          <w:sz w:val="18"/>
          <w:szCs w:val="18"/>
        </w:rPr>
        <w:t xml:space="preserve">Lisboa, </w:t>
      </w:r>
      <w:r w:rsidRPr="00541FD5" w:rsidR="00541FD5">
        <w:rPr>
          <w:rFonts w:ascii="Arial" w:hAnsi="Arial" w:cs="Arial"/>
          <w:b/>
          <w:bCs/>
          <w:sz w:val="18"/>
          <w:szCs w:val="18"/>
        </w:rPr>
        <w:t>9</w:t>
      </w:r>
      <w:r w:rsidR="001446FB">
        <w:rPr>
          <w:rFonts w:ascii="Arial" w:hAnsi="Arial" w:cs="Arial"/>
          <w:b/>
          <w:bCs/>
          <w:sz w:val="18"/>
          <w:szCs w:val="18"/>
        </w:rPr>
        <w:t xml:space="preserve"> </w:t>
      </w:r>
      <w:r w:rsidRPr="00C800FC">
        <w:rPr>
          <w:rFonts w:ascii="Arial" w:hAnsi="Arial" w:cs="Arial"/>
          <w:b/>
          <w:bCs/>
          <w:sz w:val="18"/>
          <w:szCs w:val="18"/>
        </w:rPr>
        <w:t xml:space="preserve">de </w:t>
      </w:r>
      <w:proofErr w:type="gramStart"/>
      <w:r w:rsidR="00ED3221">
        <w:rPr>
          <w:rFonts w:ascii="Arial" w:hAnsi="Arial" w:cs="Arial"/>
          <w:b/>
          <w:bCs/>
          <w:sz w:val="18"/>
          <w:szCs w:val="18"/>
        </w:rPr>
        <w:t>Junho</w:t>
      </w:r>
      <w:proofErr w:type="gramEnd"/>
      <w:r w:rsidRPr="00C800FC" w:rsidR="00E46E44">
        <w:rPr>
          <w:rFonts w:ascii="Arial" w:hAnsi="Arial" w:cs="Arial"/>
          <w:b/>
          <w:bCs/>
          <w:sz w:val="18"/>
          <w:szCs w:val="18"/>
        </w:rPr>
        <w:t xml:space="preserve"> </w:t>
      </w:r>
      <w:r w:rsidRPr="00C800FC">
        <w:rPr>
          <w:rFonts w:ascii="Arial" w:hAnsi="Arial" w:cs="Arial"/>
          <w:b/>
          <w:bCs/>
          <w:sz w:val="18"/>
          <w:szCs w:val="18"/>
        </w:rPr>
        <w:t>de 202</w:t>
      </w:r>
      <w:r w:rsidRPr="00C800FC" w:rsidR="00E46E44">
        <w:rPr>
          <w:rFonts w:ascii="Arial" w:hAnsi="Arial" w:cs="Arial"/>
          <w:b/>
          <w:bCs/>
          <w:sz w:val="18"/>
          <w:szCs w:val="18"/>
        </w:rPr>
        <w:t>6</w:t>
      </w:r>
      <w:r w:rsidR="00A30E99">
        <w:rPr>
          <w:rFonts w:ascii="Arial" w:hAnsi="Arial" w:cs="Arial"/>
          <w:sz w:val="18"/>
          <w:szCs w:val="18"/>
        </w:rPr>
        <w:t xml:space="preserve"> </w:t>
      </w:r>
      <w:r w:rsidRPr="00A30E99" w:rsidR="00A30E99">
        <w:rPr>
          <w:rFonts w:ascii="Arial" w:hAnsi="Arial" w:cs="Arial"/>
          <w:sz w:val="18"/>
          <w:szCs w:val="18"/>
        </w:rPr>
        <w:t xml:space="preserve">– </w:t>
      </w:r>
      <w:r w:rsidRPr="00393385" w:rsidR="001446FB">
        <w:rPr>
          <w:rFonts w:asciiTheme="majorHAnsi" w:hAnsiTheme="majorHAnsi"/>
        </w:rPr>
        <w:t xml:space="preserve">A </w:t>
      </w:r>
      <w:proofErr w:type="spellStart"/>
      <w:r w:rsidRPr="00393385" w:rsidR="001446FB">
        <w:rPr>
          <w:rFonts w:asciiTheme="majorHAnsi" w:hAnsiTheme="majorHAnsi"/>
        </w:rPr>
        <w:t>cibersegurança</w:t>
      </w:r>
      <w:proofErr w:type="spellEnd"/>
      <w:r w:rsidRPr="00393385" w:rsidR="001446FB">
        <w:rPr>
          <w:rFonts w:asciiTheme="majorHAnsi" w:hAnsiTheme="majorHAnsi"/>
        </w:rPr>
        <w:t xml:space="preserve"> deix</w:t>
      </w:r>
      <w:r w:rsidR="00B72AC4">
        <w:rPr>
          <w:rFonts w:asciiTheme="majorHAnsi" w:hAnsiTheme="majorHAnsi"/>
        </w:rPr>
        <w:t>a</w:t>
      </w:r>
      <w:r w:rsidRPr="00393385" w:rsidR="001446FB">
        <w:rPr>
          <w:rFonts w:asciiTheme="majorHAnsi" w:hAnsiTheme="majorHAnsi"/>
        </w:rPr>
        <w:t xml:space="preserve"> definitivamente de ser apenas um tema tecnológico para se afirmar como um fator crítico de competitividade, confiança e crescimento económico. Esta é uma das principais conclusões do relatório </w:t>
      </w:r>
      <w:hyperlink w:history="1" r:id="rId8">
        <w:proofErr w:type="spellStart"/>
        <w:r w:rsidRPr="00393385" w:rsidR="001446FB">
          <w:rPr>
            <w:rStyle w:val="Hiperligao"/>
            <w:rFonts w:asciiTheme="majorHAnsi" w:hAnsiTheme="majorHAnsi"/>
          </w:rPr>
          <w:t>Cybersecurity</w:t>
        </w:r>
        <w:proofErr w:type="spellEnd"/>
        <w:r w:rsidRPr="00393385" w:rsidR="001446FB">
          <w:rPr>
            <w:rStyle w:val="Hiperligao"/>
            <w:rFonts w:asciiTheme="majorHAnsi" w:hAnsiTheme="majorHAnsi"/>
          </w:rPr>
          <w:t xml:space="preserve"> </w:t>
        </w:r>
        <w:proofErr w:type="spellStart"/>
        <w:r w:rsidRPr="00393385" w:rsidR="001446FB">
          <w:rPr>
            <w:rStyle w:val="Hiperligao"/>
            <w:rFonts w:asciiTheme="majorHAnsi" w:hAnsiTheme="majorHAnsi"/>
          </w:rPr>
          <w:t>Considerations</w:t>
        </w:r>
        <w:proofErr w:type="spellEnd"/>
        <w:r w:rsidRPr="00393385" w:rsidR="001446FB">
          <w:rPr>
            <w:rStyle w:val="Hiperligao"/>
            <w:rFonts w:asciiTheme="majorHAnsi" w:hAnsiTheme="majorHAnsi"/>
          </w:rPr>
          <w:t xml:space="preserve"> 2026</w:t>
        </w:r>
      </w:hyperlink>
      <w:r w:rsidRPr="00393385" w:rsidR="001446FB">
        <w:rPr>
          <w:rFonts w:asciiTheme="majorHAnsi" w:hAnsiTheme="majorHAnsi"/>
        </w:rPr>
        <w:t>, da KPMG, que reúne contributos de mais de 20 especialistas globais e dados de vários estudos internacionais</w:t>
      </w:r>
      <w:r w:rsidR="00735CF1">
        <w:rPr>
          <w:rFonts w:asciiTheme="majorHAnsi" w:hAnsiTheme="majorHAnsi"/>
        </w:rPr>
        <w:t xml:space="preserve"> e que elenca oito importantes considerações para as organizações estarem </w:t>
      </w:r>
      <w:proofErr w:type="gramStart"/>
      <w:r w:rsidR="00735CF1">
        <w:rPr>
          <w:rFonts w:asciiTheme="majorHAnsi" w:hAnsiTheme="majorHAnsi"/>
        </w:rPr>
        <w:t>melhor</w:t>
      </w:r>
      <w:proofErr w:type="gramEnd"/>
      <w:r w:rsidR="00735CF1">
        <w:rPr>
          <w:rFonts w:asciiTheme="majorHAnsi" w:hAnsiTheme="majorHAnsi"/>
        </w:rPr>
        <w:t xml:space="preserve"> preparadas para os desafios atuais.</w:t>
      </w:r>
    </w:p>
    <w:p w:rsidRPr="004D0835" w:rsidR="004D0835" w:rsidP="004D0835" w:rsidRDefault="004D0835" w14:paraId="5A261E7E" w14:textId="40461B8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Os ciberataques são cada vez mais sofisticados, e começam </w:t>
      </w:r>
      <w:r w:rsidRPr="00604DE1">
        <w:rPr>
          <w:rFonts w:asciiTheme="majorHAnsi" w:hAnsiTheme="majorHAnsi"/>
        </w:rPr>
        <w:t>muito antes do impacto</w:t>
      </w:r>
      <w:r w:rsidR="00F10CD3">
        <w:rPr>
          <w:rFonts w:asciiTheme="majorHAnsi" w:hAnsiTheme="majorHAnsi"/>
        </w:rPr>
        <w:t xml:space="preserve"> </w:t>
      </w:r>
      <w:r w:rsidR="00604DE1">
        <w:rPr>
          <w:rFonts w:asciiTheme="majorHAnsi" w:hAnsiTheme="majorHAnsi"/>
        </w:rPr>
        <w:t>visível</w:t>
      </w:r>
      <w:r w:rsidRPr="00604DE1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As </w:t>
      </w:r>
      <w:r w:rsidRPr="004D0835">
        <w:rPr>
          <w:rFonts w:asciiTheme="majorHAnsi" w:hAnsiTheme="majorHAnsi"/>
        </w:rPr>
        <w:t xml:space="preserve">vulnerabilidades </w:t>
      </w:r>
      <w:r>
        <w:rPr>
          <w:rFonts w:asciiTheme="majorHAnsi" w:hAnsiTheme="majorHAnsi"/>
        </w:rPr>
        <w:t>são tipicamente a porta de entrada e é</w:t>
      </w:r>
      <w:r w:rsidRPr="004D0835">
        <w:rPr>
          <w:rFonts w:asciiTheme="majorHAnsi" w:hAnsiTheme="majorHAnsi"/>
        </w:rPr>
        <w:t xml:space="preserve"> neste contexto que o estudo sublinha a necessidade de uma abordagem </w:t>
      </w:r>
      <w:r w:rsidR="00F10CD3">
        <w:rPr>
          <w:rFonts w:asciiTheme="majorHAnsi" w:hAnsiTheme="majorHAnsi"/>
        </w:rPr>
        <w:t xml:space="preserve">focada na antecipação, </w:t>
      </w:r>
      <w:r w:rsidRPr="004D0835">
        <w:rPr>
          <w:rFonts w:asciiTheme="majorHAnsi" w:hAnsiTheme="majorHAnsi"/>
        </w:rPr>
        <w:t>mais integrada à segurança digital, num momento em que a aceleração da inteligência artificial (IA), a fragmentação geopolítica e o reforço da regulamentação estão a redefinir o perfil de risco das organizações. O relatório revela que 79% dos líderes empresariais consideram o cibercrime e a insegurança digital como a maior ameaça à prosperidade das empresas, à frente da pressão regulamentar (69%) e dos conflitos geopolíticos (57%)</w:t>
      </w:r>
      <w:r w:rsidR="00604DE1">
        <w:rPr>
          <w:rFonts w:asciiTheme="majorHAnsi" w:hAnsiTheme="majorHAnsi"/>
        </w:rPr>
        <w:t>.</w:t>
      </w:r>
    </w:p>
    <w:p w:rsidRPr="00AD5859" w:rsidR="00AD5859" w:rsidP="08396259" w:rsidRDefault="00AD5859" w14:paraId="00F3AE8A" w14:textId="4FD7A5FD">
      <w:pPr>
        <w:jc w:val="both"/>
        <w:rPr>
          <w:rFonts w:ascii="Aptos Display" w:hAnsi="Aptos Display" w:asciiTheme="majorAscii" w:hAnsiTheme="majorAscii"/>
        </w:rPr>
      </w:pPr>
      <w:r w:rsidRPr="08396259" w:rsidR="00AD5859">
        <w:rPr>
          <w:rFonts w:ascii="Aptos Display" w:hAnsi="Aptos Display" w:asciiTheme="majorAscii" w:hAnsiTheme="majorAscii"/>
        </w:rPr>
        <w:t xml:space="preserve">Segundo </w:t>
      </w:r>
      <w:r w:rsidRPr="08396259" w:rsidR="00AD5859">
        <w:rPr>
          <w:rFonts w:ascii="Aptos Display" w:hAnsi="Aptos Display" w:asciiTheme="majorAscii" w:hAnsiTheme="majorAscii"/>
          <w:b w:val="1"/>
          <w:bCs w:val="1"/>
        </w:rPr>
        <w:t>S</w:t>
      </w:r>
      <w:r w:rsidRPr="08396259" w:rsidR="00582B1F">
        <w:rPr>
          <w:rFonts w:ascii="Aptos Display" w:hAnsi="Aptos Display" w:asciiTheme="majorAscii" w:hAnsiTheme="majorAscii"/>
          <w:b w:val="1"/>
          <w:bCs w:val="1"/>
        </w:rPr>
        <w:t>é</w:t>
      </w:r>
      <w:r w:rsidRPr="08396259" w:rsidR="00AD5859">
        <w:rPr>
          <w:rFonts w:ascii="Aptos Display" w:hAnsi="Aptos Display" w:asciiTheme="majorAscii" w:hAnsiTheme="majorAscii"/>
          <w:b w:val="1"/>
          <w:bCs w:val="1"/>
        </w:rPr>
        <w:t xml:space="preserve">rgio Martins, </w:t>
      </w:r>
      <w:r w:rsidRPr="08396259" w:rsidR="00AD5859">
        <w:rPr>
          <w:rFonts w:ascii="Aptos Display" w:hAnsi="Aptos Display" w:asciiTheme="majorAscii" w:hAnsiTheme="majorAscii"/>
          <w:b w:val="1"/>
          <w:bCs w:val="1"/>
          <w:i w:val="1"/>
          <w:iCs w:val="1"/>
        </w:rPr>
        <w:t>Cybersecurity</w:t>
      </w:r>
      <w:r w:rsidRPr="08396259" w:rsidR="00AD5859">
        <w:rPr>
          <w:rFonts w:ascii="Aptos Display" w:hAnsi="Aptos Display" w:asciiTheme="majorAscii" w:hAnsiTheme="majorAscii"/>
          <w:b w:val="1"/>
          <w:bCs w:val="1"/>
        </w:rPr>
        <w:t xml:space="preserve"> </w:t>
      </w:r>
      <w:r w:rsidRPr="08396259" w:rsidR="00AD5859">
        <w:rPr>
          <w:rFonts w:ascii="Aptos Display" w:hAnsi="Aptos Display" w:asciiTheme="majorAscii" w:hAnsiTheme="majorAscii"/>
          <w:b w:val="1"/>
          <w:bCs w:val="1"/>
          <w:i w:val="1"/>
          <w:iCs w:val="1"/>
        </w:rPr>
        <w:t>Partner</w:t>
      </w:r>
      <w:r w:rsidRPr="08396259" w:rsidR="000B4FCD">
        <w:rPr>
          <w:rFonts w:ascii="Aptos Display" w:hAnsi="Aptos Display" w:asciiTheme="majorAscii" w:hAnsiTheme="majorAscii"/>
          <w:b w:val="1"/>
          <w:bCs w:val="1"/>
          <w:i w:val="1"/>
          <w:iCs w:val="1"/>
        </w:rPr>
        <w:t xml:space="preserve"> </w:t>
      </w:r>
      <w:r w:rsidRPr="08396259" w:rsidR="000B4FCD">
        <w:rPr>
          <w:rFonts w:ascii="Aptos Display" w:hAnsi="Aptos Display" w:asciiTheme="majorAscii" w:hAnsiTheme="majorAscii"/>
          <w:b w:val="1"/>
          <w:bCs w:val="1"/>
        </w:rPr>
        <w:t>da KPMG Portugal</w:t>
      </w:r>
      <w:r w:rsidRPr="08396259" w:rsidR="00AD5859">
        <w:rPr>
          <w:rFonts w:ascii="Aptos Display" w:hAnsi="Aptos Display" w:asciiTheme="majorAscii" w:hAnsiTheme="majorAscii"/>
        </w:rPr>
        <w:t>: “</w:t>
      </w:r>
      <w:r w:rsidRPr="08396259" w:rsidR="009E3D71">
        <w:rPr>
          <w:rFonts w:ascii="Aptos Display" w:hAnsi="Aptos Display" w:asciiTheme="majorAscii" w:hAnsiTheme="majorAscii"/>
        </w:rPr>
        <w:t>A</w:t>
      </w:r>
      <w:r w:rsidRPr="08396259" w:rsidR="009E3D71">
        <w:rPr>
          <w:rFonts w:ascii="Aptos Display" w:hAnsi="Aptos Display" w:asciiTheme="majorAscii" w:hAnsiTheme="majorAscii"/>
          <w:i w:val="1"/>
          <w:iCs w:val="1"/>
        </w:rPr>
        <w:t xml:space="preserve"> confiança digital é hoje um diferencial competitivo. À medida que a IA amplia capacidades </w:t>
      </w:r>
      <w:r w:rsidRPr="08396259" w:rsidR="00604DE1">
        <w:rPr>
          <w:rFonts w:ascii="Aptos Display" w:hAnsi="Aptos Display" w:asciiTheme="majorAscii" w:hAnsiTheme="majorAscii"/>
          <w:i w:val="1"/>
          <w:iCs w:val="1"/>
        </w:rPr>
        <w:t>–</w:t>
      </w:r>
      <w:r w:rsidRPr="08396259" w:rsidR="009E3D71">
        <w:rPr>
          <w:rFonts w:ascii="Aptos Display" w:hAnsi="Aptos Display" w:asciiTheme="majorAscii" w:hAnsiTheme="majorAscii"/>
          <w:i w:val="1"/>
          <w:iCs w:val="1"/>
        </w:rPr>
        <w:t xml:space="preserve"> tanto de atacantes como de defensores </w:t>
      </w:r>
      <w:r w:rsidRPr="08396259" w:rsidR="00604DE1">
        <w:rPr>
          <w:rFonts w:ascii="Aptos Display" w:hAnsi="Aptos Display" w:asciiTheme="majorAscii" w:hAnsiTheme="majorAscii"/>
          <w:i w:val="1"/>
          <w:iCs w:val="1"/>
        </w:rPr>
        <w:t>–</w:t>
      </w:r>
      <w:r w:rsidRPr="08396259" w:rsidR="009E3D71">
        <w:rPr>
          <w:rFonts w:ascii="Aptos Display" w:hAnsi="Aptos Display" w:asciiTheme="majorAscii" w:hAnsiTheme="majorAscii"/>
          <w:i w:val="1"/>
          <w:iCs w:val="1"/>
        </w:rPr>
        <w:t xml:space="preserve"> é essencial gerir o risco associado a identidades não humanas em toda a cadeia de valor. Segurança e </w:t>
      </w:r>
      <w:r w:rsidRPr="08396259" w:rsidR="009E3D71">
        <w:rPr>
          <w:rFonts w:ascii="Aptos Display" w:hAnsi="Aptos Display" w:asciiTheme="majorAscii" w:hAnsiTheme="majorAscii"/>
          <w:i w:val="1"/>
          <w:iCs w:val="1"/>
        </w:rPr>
        <w:t>compliance</w:t>
      </w:r>
      <w:r w:rsidRPr="08396259" w:rsidR="009E3D71">
        <w:rPr>
          <w:rFonts w:ascii="Aptos Display" w:hAnsi="Aptos Display" w:asciiTheme="majorAscii" w:hAnsiTheme="majorAscii"/>
          <w:i w:val="1"/>
          <w:iCs w:val="1"/>
        </w:rPr>
        <w:t xml:space="preserve"> não têm de ser um travão à inovação, pelo contrário, podem ser um </w:t>
      </w:r>
      <w:r w:rsidRPr="08396259" w:rsidR="00604DE1">
        <w:rPr>
          <w:rFonts w:ascii="Aptos Display" w:hAnsi="Aptos Display" w:asciiTheme="majorAscii" w:hAnsiTheme="majorAscii"/>
          <w:i w:val="1"/>
          <w:iCs w:val="1"/>
        </w:rPr>
        <w:t>catali</w:t>
      </w:r>
      <w:r w:rsidRPr="08396259" w:rsidR="00604DE1">
        <w:rPr>
          <w:rFonts w:ascii="Aptos Display" w:hAnsi="Aptos Display" w:asciiTheme="majorAscii" w:hAnsiTheme="majorAscii"/>
          <w:i w:val="1"/>
          <w:iCs w:val="1"/>
        </w:rPr>
        <w:t>s</w:t>
      </w:r>
      <w:r w:rsidRPr="08396259" w:rsidR="00604DE1">
        <w:rPr>
          <w:rFonts w:ascii="Aptos Display" w:hAnsi="Aptos Display" w:asciiTheme="majorAscii" w:hAnsiTheme="majorAscii"/>
          <w:i w:val="1"/>
          <w:iCs w:val="1"/>
        </w:rPr>
        <w:t xml:space="preserve">ador </w:t>
      </w:r>
      <w:r w:rsidRPr="08396259" w:rsidR="009E3D71">
        <w:rPr>
          <w:rFonts w:ascii="Aptos Display" w:hAnsi="Aptos Display" w:asciiTheme="majorAscii" w:hAnsiTheme="majorAscii"/>
          <w:i w:val="1"/>
          <w:iCs w:val="1"/>
        </w:rPr>
        <w:t>já que garantem resiliência digital</w:t>
      </w:r>
      <w:r w:rsidRPr="08396259" w:rsidR="00AD5859">
        <w:rPr>
          <w:rFonts w:ascii="Aptos Display" w:hAnsi="Aptos Display" w:asciiTheme="majorAscii" w:hAnsiTheme="majorAscii"/>
          <w:i w:val="1"/>
          <w:iCs w:val="1"/>
        </w:rPr>
        <w:t>.</w:t>
      </w:r>
      <w:r w:rsidRPr="08396259" w:rsidR="00AD5859">
        <w:rPr>
          <w:rFonts w:ascii="Aptos Display" w:hAnsi="Aptos Display" w:asciiTheme="majorAscii" w:hAnsiTheme="majorAscii"/>
        </w:rPr>
        <w:t>"</w:t>
      </w:r>
    </w:p>
    <w:p w:rsidRPr="00393385" w:rsidR="001446FB" w:rsidP="001446FB" w:rsidRDefault="001446FB" w14:paraId="0B8502C4" w14:textId="50B7D2C4">
      <w:pPr>
        <w:jc w:val="both"/>
        <w:rPr>
          <w:rFonts w:asciiTheme="majorHAnsi" w:hAnsiTheme="majorHAnsi"/>
          <w:b/>
          <w:bCs/>
        </w:rPr>
      </w:pPr>
      <w:r w:rsidRPr="00393385">
        <w:rPr>
          <w:rFonts w:asciiTheme="majorHAnsi" w:hAnsiTheme="majorHAnsi"/>
          <w:b/>
          <w:bCs/>
        </w:rPr>
        <w:t>Inteligência Artificial: motor de inovação</w:t>
      </w:r>
      <w:r w:rsidR="00582B1F">
        <w:rPr>
          <w:rFonts w:asciiTheme="majorHAnsi" w:hAnsiTheme="majorHAnsi"/>
          <w:b/>
          <w:bCs/>
        </w:rPr>
        <w:t xml:space="preserve">, mas </w:t>
      </w:r>
      <w:r w:rsidRPr="00393385">
        <w:rPr>
          <w:rFonts w:asciiTheme="majorHAnsi" w:hAnsiTheme="majorHAnsi"/>
          <w:b/>
          <w:bCs/>
        </w:rPr>
        <w:t>amplificador de risco</w:t>
      </w:r>
    </w:p>
    <w:p w:rsidRPr="00393385" w:rsidR="001446FB" w:rsidP="001446FB" w:rsidRDefault="001446FB" w14:paraId="08C7E017" w14:textId="71F8E098">
      <w:pPr>
        <w:jc w:val="both"/>
        <w:rPr>
          <w:rFonts w:asciiTheme="majorHAnsi" w:hAnsiTheme="majorHAnsi"/>
        </w:rPr>
      </w:pPr>
      <w:r w:rsidRPr="00393385">
        <w:rPr>
          <w:rFonts w:asciiTheme="majorHAnsi" w:hAnsiTheme="majorHAnsi"/>
        </w:rPr>
        <w:t>A IA é identificada como o principal fator de transformação do ciberespaço. Os atacantes recorrem à automação, à IA generativa e a</w:t>
      </w:r>
      <w:r w:rsidR="00B72AC4">
        <w:rPr>
          <w:rFonts w:asciiTheme="majorHAnsi" w:hAnsiTheme="majorHAnsi"/>
        </w:rPr>
        <w:t>os</w:t>
      </w:r>
      <w:r w:rsidRPr="00393385">
        <w:rPr>
          <w:rFonts w:asciiTheme="majorHAnsi" w:hAnsiTheme="majorHAnsi"/>
        </w:rPr>
        <w:t xml:space="preserve"> agentes autónomos para escalar os ataques, ao passo que as organizações utilizam as mesmas tecnologias para detetar ameaças em tempo real e responder mais rapidamente a incidentes.</w:t>
      </w:r>
    </w:p>
    <w:p w:rsidRPr="00393385" w:rsidR="001446FB" w:rsidP="001446FB" w:rsidRDefault="001446FB" w14:paraId="76EC7F62" w14:textId="77777777">
      <w:pPr>
        <w:jc w:val="both"/>
        <w:rPr>
          <w:rFonts w:asciiTheme="majorHAnsi" w:hAnsiTheme="majorHAnsi"/>
        </w:rPr>
      </w:pPr>
      <w:r w:rsidRPr="00393385">
        <w:rPr>
          <w:rFonts w:asciiTheme="majorHAnsi" w:hAnsiTheme="majorHAnsi"/>
        </w:rPr>
        <w:t>De acordo com o relatório, 92% dos executivos do setor tecnológico acreditam que gerir agentes autónomos de IA será uma competência essencial nos próximos cinco anos, o que ilustra a rapidez com que estas tecnologias estão a ser integradas no núcleo das operações empresariais. No entanto, mais de metade da população mundial (54%) afirma ainda desconfiar da utilização da IA, o que reforça a importância da segurança e da governação para uma adoção responsável.</w:t>
      </w:r>
    </w:p>
    <w:p w:rsidRPr="00393385" w:rsidR="001446FB" w:rsidP="001446FB" w:rsidRDefault="001446FB" w14:paraId="69DFD92C" w14:textId="77777777">
      <w:pPr>
        <w:jc w:val="both"/>
        <w:rPr>
          <w:rFonts w:asciiTheme="majorHAnsi" w:hAnsiTheme="majorHAnsi"/>
          <w:b/>
          <w:bCs/>
        </w:rPr>
      </w:pPr>
      <w:r w:rsidRPr="00393385">
        <w:rPr>
          <w:rFonts w:asciiTheme="majorHAnsi" w:hAnsiTheme="majorHAnsi"/>
          <w:b/>
          <w:bCs/>
        </w:rPr>
        <w:t>Identidades não</w:t>
      </w:r>
      <w:r w:rsidRPr="00393385">
        <w:rPr>
          <w:rFonts w:asciiTheme="majorHAnsi" w:hAnsiTheme="majorHAnsi"/>
          <w:b/>
          <w:bCs/>
        </w:rPr>
        <w:noBreakHyphen/>
      </w:r>
      <w:r w:rsidRPr="00393385">
        <w:rPr>
          <w:rFonts w:asciiTheme="majorHAnsi" w:hAnsiTheme="majorHAnsi"/>
          <w:b/>
          <w:bCs/>
        </w:rPr>
        <w:t xml:space="preserve">humanas superam os humanos e </w:t>
      </w:r>
      <w:r>
        <w:rPr>
          <w:rFonts w:asciiTheme="majorHAnsi" w:hAnsiTheme="majorHAnsi"/>
          <w:b/>
          <w:bCs/>
        </w:rPr>
        <w:t>tornam-se</w:t>
      </w:r>
      <w:r w:rsidRPr="00393385">
        <w:rPr>
          <w:rFonts w:asciiTheme="majorHAnsi" w:hAnsiTheme="majorHAnsi"/>
          <w:b/>
          <w:bCs/>
        </w:rPr>
        <w:t xml:space="preserve"> o novo ponto fraco</w:t>
      </w:r>
    </w:p>
    <w:p w:rsidRPr="00393385" w:rsidR="001446FB" w:rsidP="001446FB" w:rsidRDefault="001446FB" w14:paraId="4B9B4F84" w14:textId="77777777">
      <w:pPr>
        <w:jc w:val="both"/>
        <w:rPr>
          <w:rFonts w:asciiTheme="majorHAnsi" w:hAnsiTheme="majorHAnsi"/>
        </w:rPr>
      </w:pPr>
      <w:r w:rsidRPr="00393385">
        <w:rPr>
          <w:rFonts w:asciiTheme="majorHAnsi" w:hAnsiTheme="majorHAnsi"/>
        </w:rPr>
        <w:t>Uma das grandes mudanças estruturais destacadas pela KPMG é o aumento exponencial de identidades não humanas, como contas de serviço, máquinas, aplicações e agentes de IA, que já superam em larga escala o número de utilizadores humanos nas organizações.</w:t>
      </w:r>
    </w:p>
    <w:p w:rsidR="001446FB" w:rsidP="001446FB" w:rsidRDefault="001446FB" w14:paraId="20464F53" w14:textId="77777777">
      <w:pPr>
        <w:jc w:val="both"/>
        <w:rPr>
          <w:rFonts w:asciiTheme="majorHAnsi" w:hAnsiTheme="majorHAnsi"/>
        </w:rPr>
      </w:pPr>
      <w:r w:rsidRPr="00393385">
        <w:rPr>
          <w:rFonts w:asciiTheme="majorHAnsi" w:hAnsiTheme="majorHAnsi"/>
        </w:rPr>
        <w:t>Este fenómeno aumenta significativamente a superfície de ataque: 59% das empresas admitem ter sido vítimas, no último ano, de uma violação de segurança causada por um terceiro, que muitas vezes explora credenciais de máquinas com permissões excessivas. O estudo alerta para o facto de que a próxima grande falha poderá não resultar de erro humano, mas sim de uma máquina a operar sem controlo adequado.</w:t>
      </w:r>
    </w:p>
    <w:p w:rsidRPr="00393385" w:rsidR="001446FB" w:rsidP="001446FB" w:rsidRDefault="001446FB" w14:paraId="445DEADC" w14:textId="77777777">
      <w:pPr>
        <w:jc w:val="both"/>
        <w:rPr>
          <w:rFonts w:asciiTheme="majorHAnsi" w:hAnsiTheme="majorHAnsi"/>
          <w:b/>
          <w:bCs/>
        </w:rPr>
      </w:pPr>
      <w:r w:rsidRPr="00393385">
        <w:rPr>
          <w:rFonts w:asciiTheme="majorHAnsi" w:hAnsiTheme="majorHAnsi"/>
          <w:b/>
          <w:bCs/>
        </w:rPr>
        <w:t>Geopolítica e regulação impõem uma nova lógica de segurança</w:t>
      </w:r>
    </w:p>
    <w:p w:rsidRPr="00393385" w:rsidR="001446FB" w:rsidP="001446FB" w:rsidRDefault="001446FB" w14:paraId="6207CD3E" w14:textId="77777777">
      <w:pPr>
        <w:jc w:val="both"/>
        <w:rPr>
          <w:rFonts w:asciiTheme="majorHAnsi" w:hAnsiTheme="majorHAnsi"/>
        </w:rPr>
      </w:pPr>
      <w:r w:rsidRPr="00393385">
        <w:rPr>
          <w:rFonts w:asciiTheme="majorHAnsi" w:hAnsiTheme="majorHAnsi"/>
        </w:rPr>
        <w:t>A geopolítica e a regulação impõem uma nova lógica de segurança, obrigando empresas e entidades públicas a repensar as suas arquiteturas tecnológicas, os seus fornecedores e a localização dos seus dados.</w:t>
      </w:r>
    </w:p>
    <w:p w:rsidR="001446FB" w:rsidP="001446FB" w:rsidRDefault="001446FB" w14:paraId="60599CC3" w14:textId="77777777">
      <w:pPr>
        <w:jc w:val="both"/>
        <w:rPr>
          <w:rFonts w:asciiTheme="majorHAnsi" w:hAnsiTheme="majorHAnsi"/>
        </w:rPr>
      </w:pPr>
      <w:r w:rsidRPr="00393385">
        <w:rPr>
          <w:rFonts w:asciiTheme="majorHAnsi" w:hAnsiTheme="majorHAnsi"/>
        </w:rPr>
        <w:t>Na União Europeia, diretivas como a NIS2, a DORA e a CER estão a deslocar o foco da proteção da informação para a resiliência operacional, exigindo que as organizações provem a sua capacidade de resistir, responder e recuperar de incidentes cibernéticos, sobretudo nos setores críticos da energia, das telecomunicações, da saúde e da banca.</w:t>
      </w:r>
    </w:p>
    <w:p w:rsidRPr="00393385" w:rsidR="00AD5859" w:rsidP="00AD5859" w:rsidRDefault="00AD5859" w14:paraId="5AC86353" w14:textId="4DB883CD">
      <w:pPr>
        <w:jc w:val="both"/>
        <w:rPr>
          <w:rFonts w:asciiTheme="majorHAnsi" w:hAnsiTheme="majorHAnsi"/>
          <w:b/>
          <w:bCs/>
        </w:rPr>
      </w:pPr>
      <w:r w:rsidRPr="00393385">
        <w:rPr>
          <w:rFonts w:asciiTheme="majorHAnsi" w:hAnsiTheme="majorHAnsi"/>
          <w:b/>
          <w:bCs/>
        </w:rPr>
        <w:t xml:space="preserve">O CISO ganha peso estratégico e aproxima-se do </w:t>
      </w:r>
      <w:r w:rsidR="00582B1F">
        <w:rPr>
          <w:rFonts w:asciiTheme="majorHAnsi" w:hAnsiTheme="majorHAnsi"/>
          <w:b/>
          <w:bCs/>
        </w:rPr>
        <w:t>C</w:t>
      </w:r>
      <w:r w:rsidRPr="00393385">
        <w:rPr>
          <w:rFonts w:asciiTheme="majorHAnsi" w:hAnsiTheme="majorHAnsi"/>
          <w:b/>
          <w:bCs/>
        </w:rPr>
        <w:t xml:space="preserve">onselho de </w:t>
      </w:r>
      <w:r w:rsidR="00582B1F">
        <w:rPr>
          <w:rFonts w:asciiTheme="majorHAnsi" w:hAnsiTheme="majorHAnsi"/>
          <w:b/>
          <w:bCs/>
        </w:rPr>
        <w:t>A</w:t>
      </w:r>
      <w:r w:rsidRPr="00393385">
        <w:rPr>
          <w:rFonts w:asciiTheme="majorHAnsi" w:hAnsiTheme="majorHAnsi"/>
          <w:b/>
          <w:bCs/>
        </w:rPr>
        <w:t>dministração</w:t>
      </w:r>
    </w:p>
    <w:p w:rsidRPr="00393385" w:rsidR="00AD5859" w:rsidP="00AD5859" w:rsidRDefault="00AD5859" w14:paraId="54973BBF" w14:textId="77777777">
      <w:pPr>
        <w:jc w:val="both"/>
        <w:rPr>
          <w:rFonts w:asciiTheme="majorHAnsi" w:hAnsiTheme="majorHAnsi"/>
        </w:rPr>
      </w:pPr>
      <w:r w:rsidRPr="00393385">
        <w:rPr>
          <w:rFonts w:asciiTheme="majorHAnsi" w:hAnsiTheme="majorHAnsi"/>
        </w:rPr>
        <w:t>Perante este novo cenário, o papel do responsável pela segurança da informação está a evoluir rapidamente. O estudo aponta para a transformação do CISO num líder estratégico da transformação digital segura, responsável não só pela proteção, mas também pela integração da segurança na inovação, na IA e no crescimento do negócio.</w:t>
      </w:r>
    </w:p>
    <w:p w:rsidRPr="00393385" w:rsidR="00AD5859" w:rsidP="00AD5859" w:rsidRDefault="00AD5859" w14:paraId="48DBEAFF" w14:textId="77777777">
      <w:pPr>
        <w:jc w:val="both"/>
        <w:rPr>
          <w:rFonts w:asciiTheme="majorHAnsi" w:hAnsiTheme="majorHAnsi"/>
        </w:rPr>
      </w:pPr>
      <w:r w:rsidRPr="00393385">
        <w:rPr>
          <w:rFonts w:asciiTheme="majorHAnsi" w:hAnsiTheme="majorHAnsi"/>
        </w:rPr>
        <w:t xml:space="preserve">A conclusão é clara: num mundo de incerteza tecnológica e política, a </w:t>
      </w:r>
      <w:proofErr w:type="spellStart"/>
      <w:r w:rsidRPr="00393385">
        <w:rPr>
          <w:rFonts w:asciiTheme="majorHAnsi" w:hAnsiTheme="majorHAnsi"/>
        </w:rPr>
        <w:t>cibersegurança</w:t>
      </w:r>
      <w:proofErr w:type="spellEnd"/>
      <w:r w:rsidRPr="00393385">
        <w:rPr>
          <w:rFonts w:asciiTheme="majorHAnsi" w:hAnsiTheme="majorHAnsi"/>
        </w:rPr>
        <w:t xml:space="preserve"> deixou de ser apenas uma questão de defesa; é um ativo económico, um elemento diferenciador e uma condição essencial para a confiança digital.</w:t>
      </w:r>
    </w:p>
    <w:p w:rsidRPr="001446FB" w:rsidR="001446FB" w:rsidP="001446FB" w:rsidRDefault="001446FB" w14:paraId="34E777AC" w14:textId="77777777">
      <w:pPr>
        <w:jc w:val="both"/>
        <w:rPr>
          <w:rFonts w:asciiTheme="majorHAnsi" w:hAnsiTheme="majorHAnsi"/>
          <w:b/>
          <w:bCs/>
          <w:lang w:val="en-US"/>
        </w:rPr>
      </w:pPr>
      <w:r w:rsidRPr="001446FB">
        <w:rPr>
          <w:rFonts w:asciiTheme="majorHAnsi" w:hAnsiTheme="majorHAnsi"/>
          <w:b/>
          <w:bCs/>
          <w:lang w:val="en-US"/>
        </w:rPr>
        <w:t xml:space="preserve">A </w:t>
      </w:r>
      <w:r w:rsidRPr="00541FD5">
        <w:rPr>
          <w:rFonts w:asciiTheme="majorHAnsi" w:hAnsiTheme="majorHAnsi"/>
          <w:b/>
          <w:bCs/>
          <w:i/>
          <w:iCs/>
          <w:lang w:val="en-US"/>
        </w:rPr>
        <w:t>supply chain</w:t>
      </w:r>
      <w:r w:rsidRPr="001446FB">
        <w:rPr>
          <w:rFonts w:asciiTheme="majorHAnsi" w:hAnsiTheme="majorHAnsi"/>
          <w:b/>
          <w:bCs/>
          <w:lang w:val="en-US"/>
        </w:rPr>
        <w:t xml:space="preserve"> </w:t>
      </w:r>
      <w:proofErr w:type="spellStart"/>
      <w:r w:rsidRPr="001446FB">
        <w:rPr>
          <w:rFonts w:asciiTheme="majorHAnsi" w:hAnsiTheme="majorHAnsi"/>
          <w:b/>
          <w:bCs/>
          <w:lang w:val="en-US"/>
        </w:rPr>
        <w:t>tornou</w:t>
      </w:r>
      <w:proofErr w:type="spellEnd"/>
      <w:r w:rsidRPr="001446FB">
        <w:rPr>
          <w:rFonts w:asciiTheme="majorHAnsi" w:hAnsiTheme="majorHAnsi"/>
          <w:b/>
          <w:bCs/>
          <w:lang w:val="en-US"/>
        </w:rPr>
        <w:noBreakHyphen/>
      </w:r>
      <w:r w:rsidRPr="001446FB">
        <w:rPr>
          <w:rFonts w:asciiTheme="majorHAnsi" w:hAnsiTheme="majorHAnsi"/>
          <w:b/>
          <w:bCs/>
          <w:lang w:val="en-US"/>
        </w:rPr>
        <w:t>se a “attack chain”</w:t>
      </w:r>
    </w:p>
    <w:p w:rsidRPr="00393385" w:rsidR="001446FB" w:rsidP="001446FB" w:rsidRDefault="001446FB" w14:paraId="2EE6D8DA" w14:textId="1F07AC82">
      <w:pPr>
        <w:jc w:val="both"/>
        <w:rPr>
          <w:rFonts w:asciiTheme="majorHAnsi" w:hAnsiTheme="majorHAnsi"/>
        </w:rPr>
      </w:pPr>
      <w:r w:rsidRPr="00393385">
        <w:rPr>
          <w:rFonts w:asciiTheme="majorHAnsi" w:hAnsiTheme="majorHAnsi"/>
        </w:rPr>
        <w:t xml:space="preserve">A dependência de fornecedores de serviços em nuvem, </w:t>
      </w:r>
      <w:r w:rsidRPr="00541FD5">
        <w:rPr>
          <w:rFonts w:asciiTheme="majorHAnsi" w:hAnsiTheme="majorHAnsi"/>
          <w:i/>
          <w:iCs/>
        </w:rPr>
        <w:t>software</w:t>
      </w:r>
      <w:r w:rsidRPr="00393385">
        <w:rPr>
          <w:rFonts w:asciiTheme="majorHAnsi" w:hAnsiTheme="majorHAnsi"/>
        </w:rPr>
        <w:t>, inteligência artificial e serviços digitais está a transformar a cadeia de abastecimento numa extensão direta do risco cibernético das organizações.</w:t>
      </w:r>
    </w:p>
    <w:p w:rsidRPr="00393385" w:rsidR="001446FB" w:rsidP="001446FB" w:rsidRDefault="001446FB" w14:paraId="6919F517" w14:textId="77777777">
      <w:pPr>
        <w:jc w:val="both"/>
        <w:rPr>
          <w:rFonts w:asciiTheme="majorHAnsi" w:hAnsiTheme="majorHAnsi"/>
        </w:rPr>
      </w:pPr>
      <w:r w:rsidRPr="00393385">
        <w:rPr>
          <w:rFonts w:asciiTheme="majorHAnsi" w:hAnsiTheme="majorHAnsi"/>
        </w:rPr>
        <w:t>Segundo o relatório, a resiliência da cadeia de abastecimento é atualmente o principal fator a influenciar as decisões empresariais a curto prazo, ultrapassando os custos ou a eficiência. No entanto, 45% das organizações afirmam que o risco regulamentar associado a terceiros aumentou significativamente, exercendo pressão sobre os modelos tradicionais de auditoria, que estão a ser substituídos por uma monitorização contínua e baseada no risco.</w:t>
      </w:r>
    </w:p>
    <w:p w:rsidRPr="00AA4EA1" w:rsidR="00EE0181" w:rsidP="08396259" w:rsidRDefault="00EE0181" w14:paraId="1944CCC1" w14:textId="0471C9A7">
      <w:pPr>
        <w:spacing w:after="120" w:line="360" w:lineRule="auto"/>
        <w:jc w:val="both"/>
        <w:rPr>
          <w:rFonts w:ascii="Arial" w:hAnsi="Arial" w:cs="Arial"/>
          <w:b w:val="1"/>
          <w:bCs w:val="1"/>
          <w:i w:val="1"/>
          <w:iCs w:val="1"/>
          <w:sz w:val="14"/>
          <w:szCs w:val="14"/>
        </w:rPr>
      </w:pPr>
      <w:r w:rsidRPr="08396259" w:rsidR="00EE0181">
        <w:rPr>
          <w:rFonts w:ascii="Arial" w:hAnsi="Arial" w:cs="Arial"/>
          <w:sz w:val="14"/>
          <w:szCs w:val="14"/>
        </w:rPr>
        <w:t xml:space="preserve">Para mais informações sobre este </w:t>
      </w:r>
      <w:r w:rsidRPr="08396259" w:rsidR="001465A2">
        <w:rPr>
          <w:rFonts w:ascii="Arial" w:hAnsi="Arial" w:cs="Arial"/>
          <w:sz w:val="14"/>
          <w:szCs w:val="14"/>
        </w:rPr>
        <w:t>estudo</w:t>
      </w:r>
      <w:r w:rsidRPr="08396259" w:rsidR="00EE0181">
        <w:rPr>
          <w:rFonts w:ascii="Arial" w:hAnsi="Arial" w:cs="Arial"/>
          <w:sz w:val="14"/>
          <w:szCs w:val="14"/>
        </w:rPr>
        <w:t xml:space="preserve"> clique </w:t>
      </w:r>
      <w:hyperlink r:id="R90515a42ba5b4245">
        <w:r w:rsidRPr="08396259" w:rsidR="00EE0181">
          <w:rPr>
            <w:rStyle w:val="Hiperligao"/>
            <w:rFonts w:ascii="Arial" w:hAnsi="Arial" w:cs="Arial"/>
            <w:sz w:val="14"/>
            <w:szCs w:val="14"/>
          </w:rPr>
          <w:t>aqui</w:t>
        </w:r>
      </w:hyperlink>
      <w:r w:rsidRPr="08396259" w:rsidR="00EE0181">
        <w:rPr>
          <w:rFonts w:ascii="Arial" w:hAnsi="Arial" w:cs="Arial"/>
          <w:b w:val="1"/>
          <w:bCs w:val="1"/>
          <w:sz w:val="14"/>
          <w:szCs w:val="14"/>
        </w:rPr>
        <w:t>.</w:t>
      </w:r>
      <w:r w:rsidRPr="08396259" w:rsidR="00EE0181">
        <w:rPr>
          <w:rFonts w:ascii="Arial" w:hAnsi="Arial" w:cs="Arial"/>
          <w:b w:val="1"/>
          <w:bCs w:val="1"/>
          <w:i w:val="1"/>
          <w:iCs w:val="1"/>
          <w:sz w:val="14"/>
          <w:szCs w:val="14"/>
        </w:rPr>
        <w:t xml:space="preserve"> </w:t>
      </w:r>
      <w:bookmarkStart w:name="_Hlk207291878" w:id="0"/>
    </w:p>
    <w:p w:rsidRPr="00AA4EA1" w:rsidR="00F12EE1" w:rsidP="00F12EE1" w:rsidRDefault="00F12EE1" w14:paraId="6D27D799" w14:textId="60356BC2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AA4EA1">
        <w:rPr>
          <w:rFonts w:ascii="Arial" w:hAnsi="Arial" w:cs="Arial"/>
          <w:sz w:val="14"/>
          <w:szCs w:val="14"/>
        </w:rPr>
        <w:t xml:space="preserve">Para acesso a mais comunicados de imprensa da KPMG em Portugal, clique </w:t>
      </w:r>
      <w:hyperlink w:history="1" r:id="rId10">
        <w:r w:rsidRPr="00AA4EA1">
          <w:rPr>
            <w:rStyle w:val="Hiperligao"/>
            <w:rFonts w:ascii="Arial" w:hAnsi="Arial" w:cs="Arial"/>
            <w:sz w:val="14"/>
            <w:szCs w:val="14"/>
          </w:rPr>
          <w:t>aqui</w:t>
        </w:r>
      </w:hyperlink>
      <w:r w:rsidRPr="00AA4EA1">
        <w:rPr>
          <w:rFonts w:ascii="Arial" w:hAnsi="Arial" w:cs="Arial"/>
          <w:sz w:val="14"/>
          <w:szCs w:val="14"/>
        </w:rPr>
        <w:t>.</w:t>
      </w:r>
    </w:p>
    <w:p w:rsidR="00EE0181" w:rsidP="00EE0181" w:rsidRDefault="00EE0181" w14:paraId="7F6FB7C4" w14:textId="77777777">
      <w:pPr>
        <w:pStyle w:val="Corpo"/>
        <w:ind w:left="426" w:hanging="426"/>
        <w:jc w:val="both"/>
        <w:rPr>
          <w:rFonts w:ascii="Arial" w:hAnsi="Arial" w:cs="Arial"/>
          <w:b/>
          <w:bCs/>
          <w:sz w:val="16"/>
          <w:szCs w:val="16"/>
          <w:lang w:val="pt-PT"/>
        </w:rPr>
      </w:pPr>
    </w:p>
    <w:p w:rsidRPr="002C3663" w:rsidR="00EE0181" w:rsidP="00587CE0" w:rsidRDefault="00EE0181" w14:paraId="7BE9C81F" w14:textId="77777777">
      <w:pPr>
        <w:pStyle w:val="Corpo"/>
        <w:jc w:val="both"/>
        <w:rPr>
          <w:rFonts w:ascii="Arial" w:hAnsi="Arial" w:cs="Arial"/>
          <w:b/>
          <w:bCs/>
          <w:sz w:val="16"/>
          <w:szCs w:val="16"/>
          <w:lang w:val="pt-PT"/>
        </w:rPr>
      </w:pPr>
      <w:r w:rsidRPr="002C3663">
        <w:rPr>
          <w:rFonts w:ascii="Arial" w:hAnsi="Arial" w:cs="Arial"/>
          <w:b/>
          <w:bCs/>
          <w:sz w:val="16"/>
          <w:szCs w:val="16"/>
          <w:lang w:val="pt-PT"/>
        </w:rPr>
        <w:t>Sobre a KPMG:</w:t>
      </w:r>
    </w:p>
    <w:p w:rsidRPr="007D22D0" w:rsidR="007D22D0" w:rsidP="007D22D0" w:rsidRDefault="007D22D0" w14:paraId="1F2B1CB8" w14:textId="77777777">
      <w:pPr>
        <w:pStyle w:val="Corpo"/>
        <w:jc w:val="both"/>
        <w:rPr>
          <w:rFonts w:ascii="Arial" w:hAnsi="Arial" w:cs="Arial"/>
          <w:sz w:val="16"/>
          <w:szCs w:val="16"/>
          <w:lang w:val="pt-PT"/>
        </w:rPr>
      </w:pPr>
      <w:bookmarkStart w:name="_Hlk210141645" w:id="1"/>
      <w:r w:rsidRPr="007D22D0">
        <w:rPr>
          <w:rFonts w:ascii="Arial" w:hAnsi="Arial" w:cs="Arial"/>
          <w:sz w:val="16"/>
          <w:szCs w:val="16"/>
          <w:lang w:val="pt-PT"/>
        </w:rPr>
        <w:t xml:space="preserve">A KPMG é uma rede global de firmas independentes que prestam serviços de auditoria, fiscalidade e consultoria. Estamos presentes em 138 países e territórios com mais de 276 mil profissionais a trabalhar nas firmas membro a nível mundial. Em Portugal, a KPMG tem escritórios em Lisboa, Porto e Évora com 96 membros da </w:t>
      </w:r>
      <w:proofErr w:type="spellStart"/>
      <w:r w:rsidRPr="007D22D0">
        <w:rPr>
          <w:rFonts w:ascii="Arial" w:hAnsi="Arial" w:cs="Arial"/>
          <w:i/>
          <w:iCs/>
          <w:sz w:val="16"/>
          <w:szCs w:val="16"/>
          <w:lang w:val="pt-PT"/>
        </w:rPr>
        <w:t>Partnership</w:t>
      </w:r>
      <w:proofErr w:type="spellEnd"/>
      <w:r w:rsidRPr="007D22D0">
        <w:rPr>
          <w:rFonts w:ascii="Arial" w:hAnsi="Arial" w:cs="Arial"/>
          <w:sz w:val="16"/>
          <w:szCs w:val="16"/>
          <w:lang w:val="pt-PT"/>
        </w:rPr>
        <w:t xml:space="preserve"> e mais de 1700 colaboradores. De forma apaixonada e com propósito trabalhamos lado a lado com os nossos clientes, combinando abordagens inovadoras com uma vasta experiência, de forma a entregar resultados efetivos.</w:t>
      </w:r>
    </w:p>
    <w:p w:rsidRPr="001446FB" w:rsidR="001446FB" w:rsidP="001446FB" w:rsidRDefault="001446FB" w14:paraId="38A42192" w14:textId="3F2E1768">
      <w:pPr>
        <w:pStyle w:val="Corpo"/>
        <w:jc w:val="both"/>
        <w:rPr>
          <w:rFonts w:ascii="Arial" w:hAnsi="Arial" w:cs="Arial"/>
          <w:sz w:val="16"/>
          <w:szCs w:val="16"/>
        </w:rPr>
      </w:pPr>
      <w:r w:rsidRPr="001446FB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</w:r>
    </w:p>
    <w:p w:rsidRPr="002C3663" w:rsidR="00EE0181" w:rsidP="00EE0181" w:rsidRDefault="00EE0181" w14:paraId="272DC328" w14:textId="77777777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2C3663">
        <w:rPr>
          <w:rFonts w:ascii="Arial" w:hAnsi="Arial" w:cs="Arial"/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074073" wp14:editId="255A43FB">
                <wp:simplePos x="0" y="0"/>
                <wp:positionH relativeFrom="column">
                  <wp:posOffset>2496820</wp:posOffset>
                </wp:positionH>
                <wp:positionV relativeFrom="paragraph">
                  <wp:posOffset>163669</wp:posOffset>
                </wp:positionV>
                <wp:extent cx="3041650" cy="5334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27904" w:rsidR="00EE0181" w:rsidP="00EE0181" w:rsidRDefault="00EE0181" w14:paraId="71E6DDDF" w14:textId="77777777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2790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Catarina Ahrens Teixeira </w:t>
                            </w:r>
                          </w:p>
                          <w:p w:rsidRPr="003F3194" w:rsidR="00EE0181" w:rsidP="00EE0181" w:rsidRDefault="00EE0181" w14:paraId="40DA998A" w14:textId="77777777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eastAsia="BatangChe" w:cs="Arial"/>
                                <w:bCs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3F3194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w:history="1" r:id="rId11">
                              <w:r w:rsidRPr="003F3194">
                                <w:rPr>
                                  <w:rStyle w:val="Hiperligao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cateixeira@kpmg.com</w:t>
                              </w:r>
                            </w:hyperlink>
                            <w:r w:rsidRPr="003F3194"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3F319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proofErr w:type="spellStart"/>
                            <w:r w:rsidRPr="003F319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3F319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+351 96 340 35 35</w:t>
                            </w:r>
                          </w:p>
                          <w:p w:rsidRPr="00D27904" w:rsidR="00EE0181" w:rsidP="00EE0181" w:rsidRDefault="00EE0181" w14:paraId="1D4121C5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F4CA906">
              <v:shapetype id="_x0000_t202" coordsize="21600,21600" o:spt="202" path="m,l,21600r21600,l21600,xe" w14:anchorId="3A074073">
                <v:stroke joinstyle="miter"/>
                <v:path gradientshapeok="t" o:connecttype="rect"/>
              </v:shapetype>
              <v:shape id="Text Box 2" style="position:absolute;left:0;text-align:left;margin-left:196.6pt;margin-top:12.9pt;width:239.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xWDAIAAPYDAAAOAAAAZHJzL2Uyb0RvYy54bWysU9tu2zAMfR+wfxD0vti5da0Rp+jSZRjQ&#10;XYBuHyDLcixMFjVKiZ19fSk5TYPubZgeBFKkjsjDo9Xt0Bl2UOg12JJPJzlnykqotd2V/OeP7btr&#10;znwQthYGrCr5UXl+u377ZtW7Qs2gBVMrZARifdG7krchuCLLvGxVJ/wEnLIUbAA7EcjFXVaj6Am9&#10;M9ksz6+yHrB2CFJ5T6f3Y5CvE37TKBm+NY1XgZmSU20h7Zj2Ku7ZeiWKHQrXankqQ/xDFZ3Qlh49&#10;Q92LINge9V9QnZYIHpowkdBl0DRaqtQDdTPNX3Xz2AqnUi9Ejndnmvz/g5VfD4/uO7IwfICBBpia&#10;8O4B5C/PLGxaYXfqDhH6VomaHp5GyrLe+eJ0NVLtCx9Bqv4L1DRksQ+QgIYGu8gK9ckInQZwPJOu&#10;hsAkHc7zxfRqSSFJseV8vsjTVDJRPN926MMnBR2LRsmRhprQxeHBh1iNKJ5T4mMejK632pjk4K7a&#10;GGQHQQLYppUaeJVmLOtLfrOcLROyhXg/aaPTgQRqdFfy6zyuUTKRjY+2TilBaDPaVImxJ3oiIyM3&#10;YagGSow0VVAfiSiEUYj0cchoAf9w1pMIS+5/7wUqzsxnS2TfTBeLqNrkLJbvZ+TgZaS6jAgrCark&#10;gbPR3ISk9MiDhTsaSqMTXy+VnGolcSUaTx8hqvfST1kv33X9BAAA//8DAFBLAwQUAAYACAAAACEA&#10;V8ilJd4AAAAKAQAADwAAAGRycy9kb3ducmV2LnhtbEyPy07DMBBF90j8gzWV2CDqkNLmQZwKkEBs&#10;W/oBk9hNosbjKHab9O8ZVnQ5M0d3zi22s+3FxYy+c6TgeRmBMFQ73VGj4PDz+ZSC8AFJY+/IKLga&#10;D9vy/q7AXLuJduayD43gEPI5KmhDGHIpfd0ai37pBkN8O7rRYuBxbKQeceJw28s4ijbSYkf8ocXB&#10;fLSmPu3PVsHxe3pcZ1P1FQ7J7mXzjl1SuatSD4v57RVEMHP4h+FPn9WhZKfKnUl70StYZauYUQXx&#10;miswkCYxLyomoywFWRbytkL5CwAA//8DAFBLAQItABQABgAIAAAAIQC2gziS/gAAAOEBAAATAAAA&#10;AAAAAAAAAAAAAAAAAABbQ29udGVudF9UeXBlc10ueG1sUEsBAi0AFAAGAAgAAAAhADj9If/WAAAA&#10;lAEAAAsAAAAAAAAAAAAAAAAALwEAAF9yZWxzLy5yZWxzUEsBAi0AFAAGAAgAAAAhAD9o7FYMAgAA&#10;9gMAAA4AAAAAAAAAAAAAAAAALgIAAGRycy9lMm9Eb2MueG1sUEsBAi0AFAAGAAgAAAAhAFfIpSXe&#10;AAAACgEAAA8AAAAAAAAAAAAAAAAAZgQAAGRycy9kb3ducmV2LnhtbFBLBQYAAAAABAAEAPMAAABx&#10;BQAAAAA=&#10;">
                <v:textbox>
                  <w:txbxContent>
                    <w:p w:rsidRPr="00D27904" w:rsidR="00EE0181" w:rsidP="00EE0181" w:rsidRDefault="00EE0181" w14:paraId="01D59BF0" w14:textId="77777777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D27904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Catarina Ahrens Teixeira </w:t>
                      </w:r>
                    </w:p>
                    <w:p w:rsidRPr="003F3194" w:rsidR="00EE0181" w:rsidP="00EE0181" w:rsidRDefault="00EE0181" w14:paraId="0CDE53A9" w14:textId="77777777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eastAsia="BatangChe" w:cs="Arial"/>
                          <w:bCs/>
                          <w:sz w:val="16"/>
                          <w:szCs w:val="16"/>
                          <w:lang w:eastAsia="de-DE"/>
                        </w:rPr>
                      </w:pPr>
                      <w:r w:rsidRPr="003F3194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e-Mail: </w:t>
                      </w:r>
                      <w:hyperlink w:history="1" r:id="rId12">
                        <w:r w:rsidRPr="003F3194">
                          <w:rPr>
                            <w:rStyle w:val="Hiperligao"/>
                            <w:rFonts w:ascii="Arial" w:hAnsi="Arial" w:cs="Arial"/>
                            <w:sz w:val="16"/>
                            <w:szCs w:val="16"/>
                          </w:rPr>
                          <w:t>cateixeira@kpmg.com</w:t>
                        </w:r>
                      </w:hyperlink>
                      <w:r w:rsidRPr="003F3194"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  <w:t xml:space="preserve">  </w:t>
                      </w:r>
                      <w:r w:rsidRPr="003F319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 </w:t>
                      </w:r>
                      <w:proofErr w:type="spellStart"/>
                      <w:r w:rsidRPr="003F3194">
                        <w:rPr>
                          <w:rFonts w:ascii="Arial" w:hAnsi="Arial" w:cs="Arial"/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3F3194">
                        <w:rPr>
                          <w:rFonts w:ascii="Arial" w:hAnsi="Arial" w:cs="Arial"/>
                          <w:sz w:val="16"/>
                          <w:szCs w:val="16"/>
                        </w:rPr>
                        <w:t>: +351 96 340 35 35</w:t>
                      </w:r>
                    </w:p>
                    <w:p w:rsidRPr="00D27904" w:rsidR="00EE0181" w:rsidP="00EE0181" w:rsidRDefault="00EE0181" w14:paraId="672A6659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C3663">
        <w:rPr>
          <w:rFonts w:ascii="Arial" w:hAnsi="Arial" w:cs="Arial"/>
          <w:b/>
          <w:bCs/>
          <w:color w:val="000000"/>
          <w:sz w:val="16"/>
          <w:szCs w:val="16"/>
        </w:rPr>
        <w:t xml:space="preserve">Para mais informação por favor contactar: </w:t>
      </w:r>
    </w:p>
    <w:p w:rsidRPr="002C3663" w:rsidR="00EE0181" w:rsidP="00EE0181" w:rsidRDefault="00EE0181" w14:paraId="21A497EB" w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2C3663">
        <w:rPr>
          <w:rFonts w:ascii="Arial" w:hAnsi="Arial" w:cs="Arial"/>
          <w:b/>
          <w:bCs/>
          <w:color w:val="000000"/>
          <w:sz w:val="16"/>
          <w:szCs w:val="16"/>
        </w:rPr>
        <w:t xml:space="preserve">João Póvoas </w:t>
      </w:r>
    </w:p>
    <w:p w:rsidRPr="003F3194" w:rsidR="00EE0181" w:rsidP="00EE0181" w:rsidRDefault="00EE0181" w14:paraId="4264E9AA" w14:textId="77777777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3F3194">
        <w:rPr>
          <w:rFonts w:ascii="Arial" w:hAnsi="Arial" w:cs="Arial"/>
          <w:sz w:val="16"/>
          <w:szCs w:val="16"/>
        </w:rPr>
        <w:t xml:space="preserve">e-Mail: </w:t>
      </w:r>
      <w:hyperlink w:history="1" r:id="rId13">
        <w:r w:rsidRPr="003F3194">
          <w:rPr>
            <w:rStyle w:val="Hiperligao"/>
            <w:rFonts w:ascii="Arial" w:hAnsi="Arial" w:cs="Arial"/>
            <w:sz w:val="16"/>
            <w:szCs w:val="16"/>
          </w:rPr>
          <w:t>jpovoas@kpmg.com</w:t>
        </w:r>
      </w:hyperlink>
      <w:r w:rsidRPr="003F3194">
        <w:rPr>
          <w:rFonts w:ascii="Arial" w:hAnsi="Arial" w:cs="Arial"/>
          <w:color w:val="0000FF"/>
          <w:sz w:val="16"/>
          <w:szCs w:val="16"/>
        </w:rPr>
        <w:t xml:space="preserve"> </w:t>
      </w:r>
      <w:r w:rsidRPr="003F3194">
        <w:rPr>
          <w:rFonts w:ascii="Arial" w:hAnsi="Arial" w:cs="Arial"/>
          <w:sz w:val="16"/>
          <w:szCs w:val="16"/>
        </w:rPr>
        <w:t xml:space="preserve">e </w:t>
      </w:r>
      <w:proofErr w:type="spellStart"/>
      <w:r w:rsidRPr="003F3194">
        <w:rPr>
          <w:rFonts w:ascii="Arial" w:hAnsi="Arial" w:cs="Arial"/>
          <w:sz w:val="16"/>
          <w:szCs w:val="16"/>
        </w:rPr>
        <w:t>Tel</w:t>
      </w:r>
      <w:proofErr w:type="spellEnd"/>
      <w:r w:rsidRPr="003F3194">
        <w:rPr>
          <w:rFonts w:ascii="Arial" w:hAnsi="Arial" w:cs="Arial"/>
          <w:sz w:val="16"/>
          <w:szCs w:val="16"/>
        </w:rPr>
        <w:t>: +351 919 290 571</w:t>
      </w:r>
    </w:p>
    <w:p w:rsidRPr="00FC72DA" w:rsidR="00EE0181" w:rsidP="00EE0181" w:rsidRDefault="00EE0181" w14:paraId="3464E9B0" w14:textId="31710580">
      <w:pPr>
        <w:spacing w:after="0" w:line="240" w:lineRule="auto"/>
        <w:rPr>
          <w:rFonts w:ascii="Arial" w:hAnsi="Arial" w:eastAsia="Aptos" w:cs="Arial"/>
          <w:b/>
          <w:bCs/>
          <w:kern w:val="0"/>
          <w:sz w:val="16"/>
          <w:szCs w:val="16"/>
        </w:rPr>
      </w:pPr>
      <w:proofErr w:type="spellStart"/>
      <w:r w:rsidRPr="00FC72DA">
        <w:rPr>
          <w:rFonts w:ascii="Arial" w:hAnsi="Arial" w:eastAsia="Aptos" w:cs="Arial"/>
          <w:b/>
          <w:bCs/>
          <w:kern w:val="0"/>
          <w:sz w:val="16"/>
          <w:szCs w:val="16"/>
        </w:rPr>
        <w:t>Lift</w:t>
      </w:r>
      <w:proofErr w:type="spellEnd"/>
      <w:r w:rsidRPr="00FC72DA">
        <w:rPr>
          <w:rFonts w:ascii="Arial" w:hAnsi="Arial" w:eastAsia="Aptos" w:cs="Arial"/>
          <w:b/>
          <w:bCs/>
          <w:kern w:val="0"/>
          <w:sz w:val="16"/>
          <w:szCs w:val="16"/>
        </w:rPr>
        <w:t xml:space="preserve"> </w:t>
      </w:r>
      <w:proofErr w:type="spellStart"/>
      <w:r w:rsidRPr="00FC72DA">
        <w:rPr>
          <w:rFonts w:ascii="Arial" w:hAnsi="Arial" w:eastAsia="Aptos" w:cs="Arial"/>
          <w:b/>
          <w:bCs/>
          <w:kern w:val="0"/>
          <w:sz w:val="16"/>
          <w:szCs w:val="16"/>
        </w:rPr>
        <w:t>Consulting</w:t>
      </w:r>
      <w:proofErr w:type="spellEnd"/>
    </w:p>
    <w:p w:rsidR="00EE0181" w:rsidP="003036D8" w:rsidRDefault="00EE0181" w14:paraId="4026463D" w14:textId="2F4E6DCE">
      <w:pPr>
        <w:spacing w:after="0" w:line="240" w:lineRule="auto"/>
        <w:rPr>
          <w:rFonts w:ascii="Arial" w:hAnsi="Arial" w:eastAsia="Aptos" w:cs="Arial"/>
          <w:kern w:val="0"/>
          <w:sz w:val="16"/>
          <w:szCs w:val="16"/>
        </w:rPr>
      </w:pPr>
      <w:r w:rsidRPr="00FC72DA">
        <w:rPr>
          <w:rFonts w:ascii="Arial" w:hAnsi="Arial" w:eastAsia="Aptos" w:cs="Arial"/>
          <w:kern w:val="0"/>
          <w:sz w:val="16"/>
          <w:szCs w:val="16"/>
        </w:rPr>
        <w:t xml:space="preserve">Anabela Pereira | </w:t>
      </w:r>
      <w:hyperlink w:history="1" r:id="rId14">
        <w:r w:rsidRPr="00DA7B07">
          <w:rPr>
            <w:rFonts w:ascii="Arial" w:hAnsi="Arial" w:cs="Arial"/>
            <w:color w:val="0070C0"/>
            <w:sz w:val="16"/>
            <w:szCs w:val="16"/>
            <w:u w:val="single"/>
          </w:rPr>
          <w:t>anabela.pereira@lift.com.pt</w:t>
        </w:r>
      </w:hyperlink>
      <w:r w:rsidR="0038101F">
        <w:t xml:space="preserve"> </w:t>
      </w:r>
      <w:r w:rsidRPr="00FC72DA">
        <w:rPr>
          <w:rFonts w:ascii="Arial" w:hAnsi="Arial" w:eastAsia="Aptos" w:cs="Arial"/>
          <w:kern w:val="0"/>
          <w:sz w:val="16"/>
          <w:szCs w:val="16"/>
        </w:rPr>
        <w:t>| +351 93</w:t>
      </w:r>
      <w:r w:rsidR="00C45582">
        <w:rPr>
          <w:rFonts w:ascii="Arial" w:hAnsi="Arial" w:eastAsia="Aptos" w:cs="Arial"/>
          <w:kern w:val="0"/>
          <w:sz w:val="16"/>
          <w:szCs w:val="16"/>
        </w:rPr>
        <w:t xml:space="preserve"> </w:t>
      </w:r>
      <w:r w:rsidRPr="00FC72DA">
        <w:rPr>
          <w:rFonts w:ascii="Arial" w:hAnsi="Arial" w:eastAsia="Aptos" w:cs="Arial"/>
          <w:kern w:val="0"/>
          <w:sz w:val="16"/>
          <w:szCs w:val="16"/>
        </w:rPr>
        <w:t>6282863</w:t>
      </w:r>
      <w:bookmarkEnd w:id="0"/>
      <w:bookmarkEnd w:id="1"/>
      <w:r w:rsidR="0038101F">
        <w:rPr>
          <w:rFonts w:ascii="Arial" w:hAnsi="Arial" w:eastAsia="Aptos" w:cs="Arial"/>
          <w:kern w:val="0"/>
          <w:sz w:val="16"/>
          <w:szCs w:val="16"/>
        </w:rPr>
        <w:br/>
      </w:r>
      <w:r w:rsidR="0038101F">
        <w:rPr>
          <w:rFonts w:ascii="Arial" w:hAnsi="Arial" w:eastAsia="Aptos" w:cs="Arial"/>
          <w:kern w:val="0"/>
          <w:sz w:val="16"/>
          <w:szCs w:val="16"/>
        </w:rPr>
        <w:t xml:space="preserve">Carla Rodrigues | </w:t>
      </w:r>
      <w:hyperlink w:history="1" r:id="rId15">
        <w:r w:rsidRPr="00CA4B8F" w:rsidR="0038101F">
          <w:rPr>
            <w:rStyle w:val="Hiperligao"/>
            <w:rFonts w:ascii="Arial" w:hAnsi="Arial" w:eastAsia="Aptos" w:cs="Arial"/>
            <w:kern w:val="0"/>
            <w:sz w:val="16"/>
            <w:szCs w:val="16"/>
          </w:rPr>
          <w:t>carla.rodrigues@lift.com.pt</w:t>
        </w:r>
      </w:hyperlink>
      <w:r w:rsidR="0038101F">
        <w:rPr>
          <w:rFonts w:ascii="Arial" w:hAnsi="Arial" w:eastAsia="Aptos" w:cs="Arial"/>
          <w:kern w:val="0"/>
          <w:sz w:val="16"/>
          <w:szCs w:val="16"/>
        </w:rPr>
        <w:t xml:space="preserve"> | </w:t>
      </w:r>
      <w:r w:rsidRPr="0038101F" w:rsidR="0038101F">
        <w:rPr>
          <w:rFonts w:ascii="Arial" w:hAnsi="Arial" w:eastAsia="Aptos" w:cs="Arial"/>
          <w:kern w:val="0"/>
          <w:sz w:val="16"/>
          <w:szCs w:val="16"/>
        </w:rPr>
        <w:t>+351 91</w:t>
      </w:r>
      <w:r w:rsidR="00C45582">
        <w:rPr>
          <w:rFonts w:ascii="Arial" w:hAnsi="Arial" w:eastAsia="Aptos" w:cs="Arial"/>
          <w:kern w:val="0"/>
          <w:sz w:val="16"/>
          <w:szCs w:val="16"/>
        </w:rPr>
        <w:t xml:space="preserve"> </w:t>
      </w:r>
      <w:r w:rsidRPr="0038101F" w:rsidR="0038101F">
        <w:rPr>
          <w:rFonts w:ascii="Arial" w:hAnsi="Arial" w:eastAsia="Aptos" w:cs="Arial"/>
          <w:kern w:val="0"/>
          <w:sz w:val="16"/>
          <w:szCs w:val="16"/>
        </w:rPr>
        <w:t>5193379</w:t>
      </w:r>
    </w:p>
    <w:p w:rsidRPr="003036D8" w:rsidR="000B4FCD" w:rsidP="003036D8" w:rsidRDefault="000B4FCD" w14:paraId="3339DFE3" w14:textId="3CB79E58">
      <w:pPr>
        <w:spacing w:after="0" w:line="240" w:lineRule="auto"/>
        <w:rPr>
          <w:rFonts w:ascii="Arial" w:hAnsi="Arial" w:eastAsia="Aptos" w:cs="Arial"/>
          <w:kern w:val="0"/>
          <w:sz w:val="16"/>
          <w:szCs w:val="16"/>
        </w:rPr>
      </w:pPr>
      <w:r w:rsidR="000B4FCD">
        <w:rPr>
          <w:rFonts w:ascii="Arial" w:hAnsi="Arial" w:eastAsia="Aptos" w:cs="Arial"/>
          <w:kern w:val="0"/>
          <w:sz w:val="16"/>
          <w:szCs w:val="16"/>
        </w:rPr>
        <w:t xml:space="preserve">Sara Martinho | </w:t>
      </w:r>
      <w:r>
        <w:fldChar w:fldCharType="begin"/>
      </w:r>
      <w:r>
        <w:instrText xml:space="preserve">HYPERLINK "mailto:sara.martinho@lift.com.pt"</w:instrText>
      </w:r>
      <w:r>
        <w:fldChar w:fldCharType="separate"/>
      </w:r>
      <w:r w:rsidRPr="006F57ED" w:rsidR="00C45582">
        <w:rPr>
          <w:rStyle w:val="Hiperligao"/>
          <w:rFonts w:ascii="Arial" w:hAnsi="Arial" w:eastAsia="Aptos" w:cs="Arial"/>
          <w:kern w:val="0"/>
          <w:sz w:val="16"/>
          <w:szCs w:val="16"/>
        </w:rPr>
        <w:t>sara.martinho@lift.com.pt</w:t>
      </w:r>
      <w:r>
        <w:fldChar w:fldCharType="end"/>
      </w:r>
      <w:r w:rsidR="00C45582">
        <w:rPr>
          <w:rFonts w:ascii="Arial" w:hAnsi="Arial" w:eastAsia="Aptos" w:cs="Arial"/>
          <w:kern w:val="0"/>
          <w:sz w:val="16"/>
          <w:szCs w:val="16"/>
        </w:rPr>
        <w:t xml:space="preserve"> | </w:t>
      </w:r>
      <w:r w:rsidRPr="25923B31" w:rsidR="00C45582">
        <w:rPr>
          <w:rFonts w:ascii="Arial" w:hAnsi="Arial" w:eastAsia="Aptos" w:cs="Arial"/>
          <w:kern w:val="0"/>
          <w:sz w:val="16"/>
          <w:szCs w:val="16"/>
        </w:rPr>
        <w:t xml:space="preserve">+351 </w:t>
      </w:r>
      <w:r w:rsidRPr="25923B31" w:rsidR="347D01F7">
        <w:rPr>
          <w:rFonts w:ascii="Arial" w:hAnsi="Arial" w:eastAsia="Aptos" w:cs="Arial"/>
          <w:kern w:val="0"/>
          <w:sz w:val="16"/>
          <w:szCs w:val="16"/>
        </w:rPr>
        <w:t xml:space="preserve">91 076 7753</w:t>
      </w:r>
      <w:r w:rsidR="00C45582">
        <w:rPr>
          <w:rFonts w:ascii="Arial" w:hAnsi="Arial" w:eastAsia="Aptos" w:cs="Arial"/>
          <w:kern w:val="0"/>
          <w:sz w:val="16"/>
          <w:szCs w:val="16"/>
        </w:rPr>
        <w:t xml:space="preserve"> </w:t>
      </w:r>
    </w:p>
    <w:sectPr w:rsidRPr="003036D8" w:rsidR="000B4FCD" w:rsidSect="004110BF">
      <w:headerReference w:type="default" r:id="rId17"/>
      <w:footerReference w:type="default" r:id="rId18"/>
      <w:pgSz w:w="11906" w:h="16838" w:orient="portrait"/>
      <w:pgMar w:top="1985" w:right="1701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0F04" w:rsidRDefault="00CD0F04" w14:paraId="33F86388" w14:textId="77777777">
      <w:pPr>
        <w:spacing w:after="0" w:line="240" w:lineRule="auto"/>
      </w:pPr>
      <w:r>
        <w:separator/>
      </w:r>
    </w:p>
  </w:endnote>
  <w:endnote w:type="continuationSeparator" w:id="0">
    <w:p w:rsidR="00CD0F04" w:rsidRDefault="00CD0F04" w14:paraId="6E24AD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110BF" w:rsidR="004110BF" w:rsidP="004110BF" w:rsidRDefault="004110BF" w14:paraId="5BCB189F" w14:textId="29E385F6">
    <w:pPr>
      <w:pStyle w:val="Rodap"/>
      <w:rPr>
        <w:color w:val="747474" w:themeColor="background2" w:themeShade="80"/>
        <w:sz w:val="10"/>
        <w:szCs w:val="10"/>
      </w:rPr>
    </w:pPr>
    <w:r w:rsidRPr="004110BF">
      <w:rPr>
        <w:color w:val="747474" w:themeColor="background2" w:themeShade="80"/>
        <w:sz w:val="10"/>
        <w:szCs w:val="10"/>
      </w:rPr>
      <w:t xml:space="preserve">© 2026 KPMG </w:t>
    </w:r>
    <w:proofErr w:type="spellStart"/>
    <w:r w:rsidRPr="004110BF">
      <w:rPr>
        <w:color w:val="747474" w:themeColor="background2" w:themeShade="80"/>
        <w:sz w:val="10"/>
        <w:szCs w:val="10"/>
      </w:rPr>
      <w:t>Advisory</w:t>
    </w:r>
    <w:proofErr w:type="spellEnd"/>
    <w:r w:rsidRPr="004110BF">
      <w:rPr>
        <w:color w:val="747474" w:themeColor="background2" w:themeShade="80"/>
        <w:sz w:val="10"/>
        <w:szCs w:val="10"/>
      </w:rPr>
      <w:t xml:space="preserve"> – Consultores de Gestão, S.A., sociedade anónima portuguesa e membro da rede global KPMG, composta por firmas membro independentes associadas com a KPMG </w:t>
    </w:r>
    <w:proofErr w:type="spellStart"/>
    <w:r w:rsidRPr="004110BF">
      <w:rPr>
        <w:color w:val="747474" w:themeColor="background2" w:themeShade="80"/>
        <w:sz w:val="10"/>
        <w:szCs w:val="10"/>
      </w:rPr>
      <w:t>International</w:t>
    </w:r>
    <w:proofErr w:type="spellEnd"/>
    <w:r w:rsidRPr="004110BF">
      <w:rPr>
        <w:color w:val="747474" w:themeColor="background2" w:themeShade="80"/>
        <w:sz w:val="10"/>
        <w:szCs w:val="10"/>
      </w:rPr>
      <w:t xml:space="preserve"> </w:t>
    </w:r>
    <w:proofErr w:type="spellStart"/>
    <w:r w:rsidRPr="004110BF">
      <w:rPr>
        <w:color w:val="747474" w:themeColor="background2" w:themeShade="80"/>
        <w:sz w:val="10"/>
        <w:szCs w:val="10"/>
      </w:rPr>
      <w:t>Limited</w:t>
    </w:r>
    <w:proofErr w:type="spellEnd"/>
    <w:r w:rsidRPr="004110BF">
      <w:rPr>
        <w:color w:val="747474" w:themeColor="background2" w:themeShade="80"/>
        <w:sz w:val="10"/>
        <w:szCs w:val="10"/>
      </w:rPr>
      <w:t>, uma sociedade inglesa de responsabilidade limitada por garantia. Todos os direitos reservados. O nome e logótipo da KPMG são marcas registadas usadas sob licença pelas firmas membro independentes da rede global KPMG.</w:t>
    </w:r>
  </w:p>
  <w:sdt>
    <w:sdtPr>
      <w:id w:val="14919008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10BF" w:rsidRDefault="004110BF" w14:paraId="0BAA5C7F" w14:textId="3E777F92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0181" w:rsidRDefault="00EE0181" w14:paraId="13412B0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0F04" w:rsidRDefault="00CD0F04" w14:paraId="407DA895" w14:textId="77777777">
      <w:pPr>
        <w:spacing w:after="0" w:line="240" w:lineRule="auto"/>
      </w:pPr>
      <w:r>
        <w:separator/>
      </w:r>
    </w:p>
  </w:footnote>
  <w:footnote w:type="continuationSeparator" w:id="0">
    <w:p w:rsidR="00CD0F04" w:rsidRDefault="00CD0F04" w14:paraId="6FE5166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E3471D" w:rsidR="00EE0181" w:rsidRDefault="00EE0181" w14:paraId="7006546D" w14:textId="77777777">
    <w:pPr>
      <w:pStyle w:val="Cabealho"/>
      <w:rPr>
        <w:lang w:val="en-US"/>
      </w:rPr>
    </w:pPr>
    <w:r>
      <w:rPr>
        <w:noProof/>
        <w:sz w:val="20"/>
        <w:lang w:eastAsia="pt-P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B8493F3" wp14:editId="282CD561">
              <wp:simplePos x="0" y="0"/>
              <wp:positionH relativeFrom="column">
                <wp:posOffset>4459605</wp:posOffset>
              </wp:positionH>
              <wp:positionV relativeFrom="paragraph">
                <wp:posOffset>-91440</wp:posOffset>
              </wp:positionV>
              <wp:extent cx="1417320" cy="800100"/>
              <wp:effectExtent l="0" t="0" r="0" b="0"/>
              <wp:wrapTight wrapText="bothSides">
                <wp:wrapPolygon edited="0">
                  <wp:start x="581" y="0"/>
                  <wp:lineTo x="581" y="21086"/>
                  <wp:lineTo x="20613" y="21086"/>
                  <wp:lineTo x="20613" y="0"/>
                  <wp:lineTo x="581" y="0"/>
                </wp:wrapPolygon>
              </wp:wrapTight>
              <wp:docPr id="13281440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32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0181" w:rsidP="00E3471D" w:rsidRDefault="00EE0181" w14:paraId="097D9CC8" w14:textId="77777777">
                          <w:pPr>
                            <w:pStyle w:val="Ttulo5"/>
                            <w:jc w:val="right"/>
                            <w:rPr>
                              <w:color w:val="C0C0C0"/>
                              <w:spacing w:val="-50"/>
                              <w:sz w:val="84"/>
                            </w:rPr>
                          </w:pPr>
                          <w:r>
                            <w:rPr>
                              <w:color w:val="C0C0C0"/>
                              <w:spacing w:val="-50"/>
                              <w:sz w:val="84"/>
                            </w:rPr>
                            <w:t>News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69D4A3A">
            <v:shapetype id="_x0000_t202" coordsize="21600,21600" o:spt="202" path="m,l,21600r21600,l21600,xe" w14:anchorId="7B8493F3">
              <v:stroke joinstyle="miter"/>
              <v:path gradientshapeok="t" o:connecttype="rect"/>
            </v:shapetype>
            <v:shape id="_x0000_s1027" style="position:absolute;margin-left:351.15pt;margin-top:-7.2pt;width:111.6pt;height:6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pNH3QEAAKEDAAAOAAAAZHJzL2Uyb0RvYy54bWysU9GO0zAQfEfiHyy/0ySlcEfU9HTc6RDS&#10;cSAdfMDGsZuIxGvWbpPy9aydXq/AG+LFsr3O7MzsZH01Db3Ya/Id2koWi1wKbRU2nd1W8tvXu1eX&#10;UvgAtoEera7kQXt5tXn5Yj26Ui+xxb7RJBjE+nJ0lWxDcGWWedXqAfwCnbZcNEgDBD7SNmsIRkYf&#10;+myZ52+zEalxhEp7z7e3c1FuEr4xWoXPxngdRF9J5hbSSmmt45pt1lBuCVzbqSMN+AcWA3SWm56g&#10;biGA2FH3F9TQKUKPJiwUDhka0ymdNLCaIv9DzWMLTictbI53J5v8/4NVD/tH94VEmN7jxANMIry7&#10;R/XdC4s3LditvibCsdXQcOMiWpaNzpfHT6PVvvQRpB4/YcNDhl3ABDQZGqIrrFMwOg/gcDJdT0Go&#10;2HJVXLxecklx7TJnF9JUMiifvnbkwweNg4ibShIPNaHD/t6HyAbKpyexmcW7ru/TYHv72wU/jDeJ&#10;fSQ8Uw9TPfHrqKLG5sA6COeccK550yL9lGLkjFTS/9gBaSn6j5a9eFesVjFU6bB6cxFV0HmlPq+A&#10;VQxVySDFvL0JcxB3jrpty51m9y1es3+mS9KeWR15cw6S4mNmY9DOz+nV85+1+QUAAP//AwBQSwME&#10;FAAGAAgAAAAhANya833fAAAACwEAAA8AAABkcnMvZG93bnJldi54bWxMj8FOwzAQRO9I/IO1SNxa&#10;OyFpaYhTIRBXEIUicXPjbRIRr6PYbcLfs5zguJqnmbfldna9OOMYOk8akqUCgVR721Gj4f3taXEL&#10;IkRD1vSeUMM3BthWlxelKayf6BXPu9gILqFQGA1tjEMhZahbdCYs/YDE2dGPzkQ+x0ba0Uxc7nqZ&#10;KrWSznTEC60Z8KHF+mt3chr2z8fPj0y9NI8uHyY/K0luI7W+vprv70BEnOMfDL/6rA4VOx38iWwQ&#10;vYa1Sm8Y1bBIsgwEE5s0z0EcGE2SFciqlP9/qH4AAAD//wMAUEsBAi0AFAAGAAgAAAAhALaDOJL+&#10;AAAA4QEAABMAAAAAAAAAAAAAAAAAAAAAAFtDb250ZW50X1R5cGVzXS54bWxQSwECLQAUAAYACAAA&#10;ACEAOP0h/9YAAACUAQAACwAAAAAAAAAAAAAAAAAvAQAAX3JlbHMvLnJlbHNQSwECLQAUAAYACAAA&#10;ACEANAKTR90BAAChAwAADgAAAAAAAAAAAAAAAAAuAgAAZHJzL2Uyb0RvYy54bWxQSwECLQAUAAYA&#10;CAAAACEA3Jrzfd8AAAALAQAADwAAAAAAAAAAAAAAAAA3BAAAZHJzL2Rvd25yZXYueG1sUEsFBgAA&#10;AAAEAAQA8wAAAEMFAAAAAA==&#10;">
              <v:textbox>
                <w:txbxContent>
                  <w:p w:rsidR="00EE0181" w:rsidP="00E3471D" w:rsidRDefault="00EE0181" w14:paraId="53616347" w14:textId="77777777">
                    <w:pPr>
                      <w:pStyle w:val="Ttulo5"/>
                      <w:jc w:val="right"/>
                      <w:rPr>
                        <w:color w:val="C0C0C0"/>
                        <w:spacing w:val="-50"/>
                        <w:sz w:val="84"/>
                      </w:rPr>
                    </w:pPr>
                    <w:r>
                      <w:rPr>
                        <w:color w:val="C0C0C0"/>
                        <w:spacing w:val="-50"/>
                        <w:sz w:val="84"/>
                      </w:rPr>
                      <w:t>News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sz w:val="20"/>
        <w:lang w:eastAsia="pt-PT"/>
      </w:rPr>
      <w:drawing>
        <wp:anchor distT="0" distB="0" distL="114300" distR="114300" simplePos="0" relativeHeight="251659264" behindDoc="1" locked="0" layoutInCell="1" allowOverlap="1" wp14:anchorId="5B02A6B4" wp14:editId="0FC237A3">
          <wp:simplePos x="0" y="0"/>
          <wp:positionH relativeFrom="column">
            <wp:posOffset>-714375</wp:posOffset>
          </wp:positionH>
          <wp:positionV relativeFrom="paragraph">
            <wp:posOffset>-251460</wp:posOffset>
          </wp:positionV>
          <wp:extent cx="1455420" cy="1075128"/>
          <wp:effectExtent l="0" t="0" r="0" b="0"/>
          <wp:wrapTight wrapText="bothSides">
            <wp:wrapPolygon edited="0">
              <wp:start x="0" y="0"/>
              <wp:lineTo x="0" y="21051"/>
              <wp:lineTo x="21204" y="21051"/>
              <wp:lineTo x="21204" y="0"/>
              <wp:lineTo x="0" y="0"/>
            </wp:wrapPolygon>
          </wp:wrapTight>
          <wp:docPr id="1881678184" name="Picture 188167818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black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1075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DD1F70" wp14:editId="460BE082">
              <wp:simplePos x="0" y="0"/>
              <wp:positionH relativeFrom="column">
                <wp:posOffset>9907905</wp:posOffset>
              </wp:positionH>
              <wp:positionV relativeFrom="paragraph">
                <wp:posOffset>22860</wp:posOffset>
              </wp:positionV>
              <wp:extent cx="1691640" cy="8001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0181" w:rsidP="00E3471D" w:rsidRDefault="00EE0181" w14:paraId="61229653" w14:textId="77777777">
                          <w:pPr>
                            <w:pStyle w:val="Ttulo5"/>
                            <w:jc w:val="right"/>
                            <w:rPr>
                              <w:color w:val="C0C0C0"/>
                              <w:spacing w:val="-50"/>
                              <w:sz w:val="84"/>
                            </w:rPr>
                          </w:pPr>
                          <w:r>
                            <w:rPr>
                              <w:color w:val="C0C0C0"/>
                              <w:spacing w:val="-50"/>
                              <w:sz w:val="84"/>
                            </w:rPr>
                            <w:t>News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8B33E01">
            <v:shape id="_x0000_s1028" style="position:absolute;margin-left:780.15pt;margin-top:1.8pt;width:133.2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KS4AEAAKgDAAAOAAAAZHJzL2Uyb0RvYy54bWysU1Fv0zAQfkfiP1h+p2mqUrao6TQ2DSEN&#10;hjT4AY5jJxaJz5zdJuXXc3ayrsDbtBfL57O/+77vzturse/YQaE3YEueL5acKSuhNrYp+Y/vd+8u&#10;OPNB2Fp0YFXJj8rzq93bN9vBFWoFLXS1QkYg1heDK3kbgiuyzMtW9cIvwClLSQ3Yi0AhNlmNYiD0&#10;vstWy+UmGwBrhyCV93R6OyX5LuFrrWR40NqrwLqSE7eQVkxrFddstxVFg8K1Rs40xAtY9MJYKnqC&#10;uhVBsD2a/6B6IxE86LCQ0GegtZEqaSA1+fIfNY+tcCppIXO8O9nkXw9Wfj08um/IwvgRRmpgEuHd&#10;Pcifnlm4aYVt1DUiDK0SNRXOo2XZ4HwxP41W+8JHkGr4AjU1WewDJKBRYx9dIZ2M0KkBx5PpagxM&#10;xpKby3yzppSk3MWSXEhdyUTx9NqhD58U9CxuSo7U1IQuDvc+RDaieLoSi1m4M12XGtvZvw7oYjxJ&#10;7CPhiXoYq5GZepYWxVRQH0kOwjQuNN60aQF/czbQqJTc/9oLVJx1ny1ZcpmvI/+QgvX7DysK8DxT&#10;nWeElQRV8sDZtL0J0zzuHZqmpUpTEyxck43aJIXPrGb6NA5J+Dy6cd7O43Tr+YPt/gAAAP//AwBQ&#10;SwMEFAAGAAgAAAAhALxQGfHeAAAACwEAAA8AAABkcnMvZG93bnJldi54bWxMj8FOwzAMhu9IvENk&#10;JG4soWPZVppOCMQVxGBI3LLGaysap2qytbw93glu/uVPvz8Xm8l34oRDbAMZuJ0pEEhVcC3VBj7e&#10;n29WIGKy5GwXCA38YIRNeXlR2NyFkd7wtE214BKKuTXQpNTnUsaqQW/jLPRIvDuEwdvEcailG+zI&#10;5b6TmVJaetsSX2hsj48NVt/bozewezl8fd6p1/rJL/oxTEqSX0tjrq+mh3sQCaf0B8NZn9WhZKd9&#10;OJKLouO80GrOrIG5BnEGVplegtjzlK01yLKQ/38ofwEAAP//AwBQSwECLQAUAAYACAAAACEAtoM4&#10;kv4AAADhAQAAEwAAAAAAAAAAAAAAAAAAAAAAW0NvbnRlbnRfVHlwZXNdLnhtbFBLAQItABQABgAI&#10;AAAAIQA4/SH/1gAAAJQBAAALAAAAAAAAAAAAAAAAAC8BAABfcmVscy8ucmVsc1BLAQItABQABgAI&#10;AAAAIQBtrlKS4AEAAKgDAAAOAAAAAAAAAAAAAAAAAC4CAABkcnMvZTJvRG9jLnhtbFBLAQItABQA&#10;BgAIAAAAIQC8UBnx3gAAAAsBAAAPAAAAAAAAAAAAAAAAADoEAABkcnMvZG93bnJldi54bWxQSwUG&#10;AAAAAAQABADzAAAARQUAAAAA&#10;" w14:anchorId="28DD1F70">
              <v:textbox>
                <w:txbxContent>
                  <w:p w:rsidR="00EE0181" w:rsidP="00E3471D" w:rsidRDefault="00EE0181" w14:paraId="7D9EE9BC" w14:textId="77777777">
                    <w:pPr>
                      <w:pStyle w:val="Ttulo5"/>
                      <w:jc w:val="right"/>
                      <w:rPr>
                        <w:color w:val="C0C0C0"/>
                        <w:spacing w:val="-50"/>
                        <w:sz w:val="84"/>
                      </w:rPr>
                    </w:pPr>
                    <w:r>
                      <w:rPr>
                        <w:color w:val="C0C0C0"/>
                        <w:spacing w:val="-50"/>
                        <w:sz w:val="84"/>
                      </w:rPr>
                      <w:t>News</w:t>
                    </w:r>
                  </w:p>
                </w:txbxContent>
              </v:textbox>
            </v:shape>
          </w:pict>
        </mc:Fallback>
      </mc:AlternateContent>
    </w:r>
    <w:r>
      <w:ptab w:alignment="center" w:relativeTo="margin" w:leader="none"/>
    </w:r>
    <w:r>
      <w:ptab w:alignment="right" w:relativeTo="margin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E0F0B"/>
    <w:multiLevelType w:val="multilevel"/>
    <w:tmpl w:val="91EE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752518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81"/>
    <w:rsid w:val="0001061C"/>
    <w:rsid w:val="00030525"/>
    <w:rsid w:val="00031EAE"/>
    <w:rsid w:val="000749D9"/>
    <w:rsid w:val="000B4FCD"/>
    <w:rsid w:val="000B5826"/>
    <w:rsid w:val="000B5B34"/>
    <w:rsid w:val="000E4C60"/>
    <w:rsid w:val="0010392C"/>
    <w:rsid w:val="00126859"/>
    <w:rsid w:val="00130329"/>
    <w:rsid w:val="001446FB"/>
    <w:rsid w:val="001465A2"/>
    <w:rsid w:val="00166E21"/>
    <w:rsid w:val="00195EDE"/>
    <w:rsid w:val="001A564E"/>
    <w:rsid w:val="001B543C"/>
    <w:rsid w:val="001C41E0"/>
    <w:rsid w:val="001F1C85"/>
    <w:rsid w:val="001F3993"/>
    <w:rsid w:val="002169D0"/>
    <w:rsid w:val="00225978"/>
    <w:rsid w:val="002259A2"/>
    <w:rsid w:val="002333B6"/>
    <w:rsid w:val="002704EB"/>
    <w:rsid w:val="002735D6"/>
    <w:rsid w:val="00277BE5"/>
    <w:rsid w:val="00280E3F"/>
    <w:rsid w:val="002810B4"/>
    <w:rsid w:val="002B62B0"/>
    <w:rsid w:val="002C799F"/>
    <w:rsid w:val="002D1DE8"/>
    <w:rsid w:val="003036D8"/>
    <w:rsid w:val="003132D5"/>
    <w:rsid w:val="0034359E"/>
    <w:rsid w:val="00361408"/>
    <w:rsid w:val="0038090A"/>
    <w:rsid w:val="0038101F"/>
    <w:rsid w:val="003A27CC"/>
    <w:rsid w:val="003B1B63"/>
    <w:rsid w:val="003E3E7C"/>
    <w:rsid w:val="004110BF"/>
    <w:rsid w:val="00417C86"/>
    <w:rsid w:val="00433209"/>
    <w:rsid w:val="00485755"/>
    <w:rsid w:val="00492A3F"/>
    <w:rsid w:val="004D0835"/>
    <w:rsid w:val="004E5154"/>
    <w:rsid w:val="004F113A"/>
    <w:rsid w:val="00503A21"/>
    <w:rsid w:val="0052558E"/>
    <w:rsid w:val="00533D00"/>
    <w:rsid w:val="00541FD5"/>
    <w:rsid w:val="00561472"/>
    <w:rsid w:val="005731DA"/>
    <w:rsid w:val="00582B1F"/>
    <w:rsid w:val="00587CE0"/>
    <w:rsid w:val="005A6C8F"/>
    <w:rsid w:val="005F66D7"/>
    <w:rsid w:val="00604DE1"/>
    <w:rsid w:val="00605DC3"/>
    <w:rsid w:val="00634DAC"/>
    <w:rsid w:val="00655359"/>
    <w:rsid w:val="0065736A"/>
    <w:rsid w:val="006A235D"/>
    <w:rsid w:val="006A3838"/>
    <w:rsid w:val="006B0994"/>
    <w:rsid w:val="006C7E36"/>
    <w:rsid w:val="0072767F"/>
    <w:rsid w:val="00735CF1"/>
    <w:rsid w:val="007850ED"/>
    <w:rsid w:val="00785127"/>
    <w:rsid w:val="007C14B2"/>
    <w:rsid w:val="007D22D0"/>
    <w:rsid w:val="008108B1"/>
    <w:rsid w:val="00825B3D"/>
    <w:rsid w:val="00853903"/>
    <w:rsid w:val="008718E1"/>
    <w:rsid w:val="00880738"/>
    <w:rsid w:val="00894724"/>
    <w:rsid w:val="008C600B"/>
    <w:rsid w:val="008E2AC9"/>
    <w:rsid w:val="00923C84"/>
    <w:rsid w:val="0093320D"/>
    <w:rsid w:val="00934165"/>
    <w:rsid w:val="0096472A"/>
    <w:rsid w:val="009E3D71"/>
    <w:rsid w:val="00A016AC"/>
    <w:rsid w:val="00A03F3E"/>
    <w:rsid w:val="00A11C43"/>
    <w:rsid w:val="00A14451"/>
    <w:rsid w:val="00A30CB4"/>
    <w:rsid w:val="00A30E99"/>
    <w:rsid w:val="00A37C6A"/>
    <w:rsid w:val="00A46569"/>
    <w:rsid w:val="00A73964"/>
    <w:rsid w:val="00AA4EA1"/>
    <w:rsid w:val="00AA6902"/>
    <w:rsid w:val="00AD54EC"/>
    <w:rsid w:val="00AD5859"/>
    <w:rsid w:val="00AE05CC"/>
    <w:rsid w:val="00AE37E3"/>
    <w:rsid w:val="00AE5C60"/>
    <w:rsid w:val="00B26DA0"/>
    <w:rsid w:val="00B61988"/>
    <w:rsid w:val="00B6491F"/>
    <w:rsid w:val="00B72AC4"/>
    <w:rsid w:val="00BD66DC"/>
    <w:rsid w:val="00BF52DD"/>
    <w:rsid w:val="00C12E52"/>
    <w:rsid w:val="00C16A91"/>
    <w:rsid w:val="00C3696C"/>
    <w:rsid w:val="00C45582"/>
    <w:rsid w:val="00C46B53"/>
    <w:rsid w:val="00C46F1C"/>
    <w:rsid w:val="00C73ED0"/>
    <w:rsid w:val="00C800FC"/>
    <w:rsid w:val="00C854AA"/>
    <w:rsid w:val="00C91EE0"/>
    <w:rsid w:val="00CA0A20"/>
    <w:rsid w:val="00CB27D2"/>
    <w:rsid w:val="00CC46BB"/>
    <w:rsid w:val="00CC6304"/>
    <w:rsid w:val="00CD0F04"/>
    <w:rsid w:val="00CE286F"/>
    <w:rsid w:val="00CE405C"/>
    <w:rsid w:val="00D36B6C"/>
    <w:rsid w:val="00D50FB4"/>
    <w:rsid w:val="00DA7B07"/>
    <w:rsid w:val="00DC14F1"/>
    <w:rsid w:val="00DD173C"/>
    <w:rsid w:val="00E46E44"/>
    <w:rsid w:val="00E46EC9"/>
    <w:rsid w:val="00E92A14"/>
    <w:rsid w:val="00EC19C7"/>
    <w:rsid w:val="00ED3221"/>
    <w:rsid w:val="00EE0181"/>
    <w:rsid w:val="00F10CD3"/>
    <w:rsid w:val="00F12EE1"/>
    <w:rsid w:val="00F37AD7"/>
    <w:rsid w:val="00F45BCC"/>
    <w:rsid w:val="00F8134D"/>
    <w:rsid w:val="00F85B52"/>
    <w:rsid w:val="00F85BA1"/>
    <w:rsid w:val="00F875BC"/>
    <w:rsid w:val="00F954F0"/>
    <w:rsid w:val="00FD58CD"/>
    <w:rsid w:val="08396259"/>
    <w:rsid w:val="25923B31"/>
    <w:rsid w:val="347D01F7"/>
    <w:rsid w:val="3D0FDA6D"/>
    <w:rsid w:val="4A6E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EAAEA4"/>
  <w15:chartTrackingRefBased/>
  <w15:docId w15:val="{03877C2F-C6F4-4390-887B-738768D3C2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018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EE0181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E0181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E01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E01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E01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E01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E01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E01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E01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arter" w:customStyle="1">
    <w:name w:val="Título 1 Caráter"/>
    <w:basedOn w:val="Tipodeletrapredefinidodopargrafo"/>
    <w:link w:val="Ttulo1"/>
    <w:uiPriority w:val="9"/>
    <w:rsid w:val="00EE018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/>
    <w:rsid w:val="00EE018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/>
    <w:rsid w:val="00EE018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/>
    <w:rsid w:val="00EE0181"/>
    <w:rPr>
      <w:rFonts w:eastAsiaTheme="majorEastAsia" w:cstheme="majorBidi"/>
      <w:i/>
      <w:iCs/>
      <w:color w:val="0F4761" w:themeColor="accent1" w:themeShade="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/>
    <w:rsid w:val="00EE0181"/>
    <w:rPr>
      <w:rFonts w:eastAsiaTheme="majorEastAsia" w:cstheme="majorBidi"/>
      <w:color w:val="0F4761" w:themeColor="accent1" w:themeShade="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/>
    <w:rsid w:val="00EE0181"/>
    <w:rPr>
      <w:rFonts w:eastAsiaTheme="majorEastAsia" w:cstheme="majorBidi"/>
      <w:i/>
      <w:iCs/>
      <w:color w:val="595959" w:themeColor="text1" w:themeTint="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/>
    <w:rsid w:val="00EE0181"/>
    <w:rPr>
      <w:rFonts w:eastAsiaTheme="majorEastAsia" w:cstheme="majorBidi"/>
      <w:color w:val="595959" w:themeColor="text1" w:themeTint="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/>
    <w:rsid w:val="00EE0181"/>
    <w:rPr>
      <w:rFonts w:eastAsiaTheme="majorEastAsia" w:cstheme="majorBidi"/>
      <w:i/>
      <w:iCs/>
      <w:color w:val="272727" w:themeColor="text1" w:themeTint="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/>
    <w:rsid w:val="00EE01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E018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EE018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E01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EE0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E018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EE01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0181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Tipodeletrapredefinidodopargrafo"/>
    <w:uiPriority w:val="21"/>
    <w:qFormat/>
    <w:rsid w:val="00EE01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E018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EE018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E018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E0181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E0181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EE0181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EE0181"/>
    <w:rPr>
      <w:sz w:val="22"/>
      <w:szCs w:val="22"/>
    </w:rPr>
  </w:style>
  <w:style w:type="character" w:styleId="Hiperligao">
    <w:name w:val="Hyperlink"/>
    <w:basedOn w:val="Tipodeletrapredefinidodopargrafo"/>
    <w:rsid w:val="00EE0181"/>
    <w:rPr>
      <w:color w:val="0000FF"/>
      <w:u w:val="single"/>
    </w:rPr>
  </w:style>
  <w:style w:type="paragraph" w:styleId="Corpo" w:customStyle="1">
    <w:name w:val="Corpo"/>
    <w:rsid w:val="00EE0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hAnsi="Helvetica Neue" w:eastAsia="Arial Unicode MS" w:cs="Arial Unicode MS"/>
      <w:color w:val="000000"/>
      <w:kern w:val="0"/>
      <w:sz w:val="22"/>
      <w:szCs w:val="22"/>
      <w:bdr w:val="nil"/>
      <w:lang w:val="it-IT" w:eastAsia="pt-PT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E018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E0181"/>
    <w:pPr>
      <w:spacing w:line="240" w:lineRule="auto"/>
    </w:pPr>
    <w:rPr>
      <w:sz w:val="20"/>
      <w:szCs w:val="20"/>
    </w:rPr>
  </w:style>
  <w:style w:type="character" w:styleId="TextodecomentrioCarter" w:customStyle="1">
    <w:name w:val="Texto de comentário Caráter"/>
    <w:basedOn w:val="Tipodeletrapredefinidodopargrafo"/>
    <w:link w:val="Textodecomentrio"/>
    <w:uiPriority w:val="99"/>
    <w:rsid w:val="00EE0181"/>
    <w:rPr>
      <w:sz w:val="20"/>
      <w:szCs w:val="20"/>
    </w:rPr>
  </w:style>
  <w:style w:type="paragraph" w:styleId="Reviso">
    <w:name w:val="Revision"/>
    <w:hidden/>
    <w:uiPriority w:val="99"/>
    <w:semiHidden/>
    <w:rsid w:val="000E4C60"/>
    <w:pPr>
      <w:spacing w:after="0" w:line="240" w:lineRule="auto"/>
    </w:pPr>
    <w:rPr>
      <w:sz w:val="22"/>
      <w:szCs w:val="22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30CB4"/>
    <w:rPr>
      <w:color w:val="605E5C"/>
      <w:shd w:val="clear" w:color="auto" w:fill="E1DFDD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465A2"/>
    <w:rPr>
      <w:b/>
      <w:bCs/>
    </w:rPr>
  </w:style>
  <w:style w:type="character" w:styleId="AssuntodecomentrioCarter" w:customStyle="1">
    <w:name w:val="Assunto de comentário Caráter"/>
    <w:basedOn w:val="TextodecomentrioCarter"/>
    <w:link w:val="Assuntodecomentrio"/>
    <w:uiPriority w:val="99"/>
    <w:semiHidden/>
    <w:rsid w:val="001465A2"/>
    <w:rPr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800FC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10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kpmg.com/pt/pt/insights/2026/06/cybersecurity-considerations-2026.html" TargetMode="External" Id="rId8" /><Relationship Type="http://schemas.openxmlformats.org/officeDocument/2006/relationships/hyperlink" Target="mailto:jpovoas@kpmg.com" TargetMode="External" Id="rId13" /><Relationship Type="http://schemas.openxmlformats.org/officeDocument/2006/relationships/footer" Target="footer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mailto:cateixeira@kpmg.com" TargetMode="External" Id="rId12" /><Relationship Type="http://schemas.openxmlformats.org/officeDocument/2006/relationships/header" Target="header1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cateixeira@kpmg.com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mailto:carla.rodrigues@lift.com.pt" TargetMode="External" Id="rId15" /><Relationship Type="http://schemas.openxmlformats.org/officeDocument/2006/relationships/hyperlink" Target="https://kpmg.com/pt/pt/noticias-media/comunicados-de-imprensa.html" TargetMode="External" Id="rId10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openxmlformats.org/officeDocument/2006/relationships/hyperlink" Target="mailto:anabela.pereira@lift.com.pt" TargetMode="External" Id="rId14" /><Relationship Type="http://schemas.openxmlformats.org/officeDocument/2006/relationships/hyperlink" Target="https://kpmg.com/pt/pt/insights/2026/06/cybersecurity-considerations-2026.html" TargetMode="External" Id="R90515a42ba5b424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0FA30-BEAD-476D-A7DF-BB729CC82F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653b52-df9b-47d2-8549-8de78ac04e21}" enabled="1" method="Standard" siteId="{deff24bb-2089-4400-8c8e-f71e680378b2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Filipe Carvalho</dc:creator>
  <keywords/>
  <dc:description/>
  <lastModifiedBy>Sara Martinho</lastModifiedBy>
  <revision>4</revision>
  <dcterms:created xsi:type="dcterms:W3CDTF">2026-06-08T16:31:00.0000000Z</dcterms:created>
  <dcterms:modified xsi:type="dcterms:W3CDTF">2026-06-09T09:33:31.2515790Z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f796da76-1591-4352-bc98-7d6b11efedcb</vt:lpwstr>
  </property>
</Properties>
</file>