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V Tower: rewitalizacja biurowca w duchu human-centric potwierdzona precertyfikatem 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Przechodzący kompleksową transformację warszawski biurowiec V Tower zrobił kolejny ważny krok w kierunku tworzenia przestrzeni odpowiadającej na potrzeby współczesnych użytkowników. Obiekt uzyskał precertyfikat WELL – jeden z najbardziej cenionych na świecie standardów oceniających wpływ budynków na zdrowie, komfort i dobrostan ludzi.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Przyznawany przez International WELL Building Institute (IWBI) certyfikat koncentruje się nie tylko na parametrach technicznych budynku, ale przede wszystkim na jakości środowiska pracy i codziennych doświadczeniach użytkowników.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WELL wpisany w strategię rewitalizacji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Precertyfikat WELL to potwierdzenie, że w procesie transformacji V Tower zastosowano najwyższej klasy standardy techniczne, środowiskowe oraz społeczne.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Projekt obejmował całkowitą wymianę kluczowych instalacji, wdrożenie nowoczesnych systemów zarządzania budynkiem oraz stworzenie przestrzeni zaprojektowanych z myślą o komforcie, dostępności i efektywności pracy.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„WELL jest dla nas szczególnie istotny, ponieważ pozwala spojrzeć na budynek z perspektywy jego przyszłych użytkowników. Dziś wysoka jakość przestrzeni pracy musi znajdować potwierdzenie w konkretnych standardach i mierzalnych parametrach. Uzyskanie precertyfikatu pokazuje, że nowoczesna rewitalizacja może skutecznie łączyć cele środowiskowe z tworzeniem zdrowego i komfortowego środowiska pracy. To właśnie takie podejście sprawia, że V Tower przyciąga najbardziej wymagających najemców, którzy od biura oczekują czegoś więcej niż tylko miejsca do pracy”, – mówi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Karol Klin, dyrektor komercyjny w Cornerstone Investment Management.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Podejście przyjęte w V Tower zostało dostrzeżone również przez Światową Radę Biznesu na rzecz Zrównoważonego Rozwoju (WBCSD). Budynek jako jedyny projekt z Polski znalazł się w najnowszej publikacji WBCSD „Unlocking Shared Value”, prezentującej najciekawsze przykłady modernizacji nieruchomości komercyjnych, tworzących długoterminową wartość biznesową i środowiskową z różnych rynków świata.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Budynek projektowany wokół człowieka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Rozwiązania wdrażane w ramach projektu wspierają jakość powietrza, komfort termiczny, akustykę oraz dostęp do światła dziennego. Istotnym elementem są również udogodnienia zachęcające do aktywności fizycznej i wspierające dobrostan użytkowników.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budynku powstaną nowoczesna infrastruktura rowerowa, odnowione przestrzenie wspólne oraz strefy sprzyjające regeneracji i integracji. Integralną częścią projektu będą również rekultywowane, zielone patia i ogrody o łącznej powierzchni blisko 2000 mkw. oraz trzykondygnacyjna zielona ściana w lobby – jedna z największych tego typu realizacji w Warszawie.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Precertyfikat WELL uzupełnia ambitne cele środowiskowe realizowane w ramach inwestycji. Budynek ubiega się również o certyfikat BREEAM na poziomie Excellent oraz certyfikację „Obiekt bez barier”, tworząc spójny model nowoczesnego biurowca projektowanego z myślą o ludziach i środowisku.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Równolegle projekt wchodzi w finalny etap komercjalizacji. W ostatnich tygodniach wynajęto ponad 18 tys. mkw. powierzchni biurowej, a pierwsi najemcy rozpoczęli już działalność w zmodernizowanym budynku.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76" w:lineRule="auto"/>
        <w:jc w:val="both"/>
        <w:rPr>
          <w:rFonts w:ascii="Public Sans" w:cs="Public Sans" w:eastAsia="Public Sans" w:hAnsi="Public Sans"/>
          <w:color w:val="000000"/>
          <w:sz w:val="16"/>
          <w:szCs w:val="16"/>
        </w:rPr>
      </w:pPr>
      <w:r w:rsidDel="00000000" w:rsidR="00000000" w:rsidRPr="00000000">
        <w:rPr>
          <w:rFonts w:ascii="Public Sans" w:cs="Public Sans" w:eastAsia="Public Sans" w:hAnsi="Public Sans"/>
          <w:color w:val="000000"/>
          <w:sz w:val="16"/>
          <w:szCs w:val="16"/>
          <w:rtl w:val="0"/>
        </w:rPr>
        <w:t xml:space="preserve">Kontakt dla mediów: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Public Sans" w:cs="Public Sans" w:eastAsia="Public Sans" w:hAnsi="Public Sans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Public Sans" w:cs="Public Sans" w:eastAsia="Public Sans" w:hAnsi="Public Sans"/>
          <w:b w:val="1"/>
          <w:bCs w:val="1"/>
          <w:color w:val="000000"/>
          <w:sz w:val="16"/>
          <w:szCs w:val="16"/>
          <w:rtl w:val="0"/>
        </w:rPr>
        <w:t xml:space="preserve">Monika Trojanowska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Public Sans" w:cs="Public Sans" w:eastAsia="Public Sans" w:hAnsi="Public Sans"/>
          <w:color w:val="000000"/>
          <w:sz w:val="16"/>
          <w:szCs w:val="16"/>
        </w:rPr>
      </w:pPr>
      <w:r w:rsidDel="00000000" w:rsidR="00000000" w:rsidRPr="00000000">
        <w:rPr>
          <w:rFonts w:ascii="Public Sans" w:cs="Public Sans" w:eastAsia="Public Sans" w:hAnsi="Public Sans"/>
          <w:color w:val="000000"/>
          <w:sz w:val="16"/>
          <w:szCs w:val="16"/>
          <w:rtl w:val="0"/>
        </w:rPr>
        <w:t xml:space="preserve">Linkleaders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Public Sans" w:cs="Public Sans" w:eastAsia="Public Sans" w:hAnsi="Public Sans"/>
          <w:color w:val="000000"/>
          <w:sz w:val="16"/>
          <w:szCs w:val="16"/>
        </w:rPr>
      </w:pPr>
      <w:r w:rsidDel="00000000" w:rsidR="00000000" w:rsidRPr="00000000">
        <w:rPr>
          <w:rFonts w:ascii="Public Sans" w:cs="Public Sans" w:eastAsia="Public Sans" w:hAnsi="Public Sans"/>
          <w:color w:val="000000"/>
          <w:sz w:val="16"/>
          <w:szCs w:val="16"/>
          <w:rtl w:val="0"/>
        </w:rPr>
        <w:t xml:space="preserve">PR Consultant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Public Sans" w:cs="Public Sans" w:eastAsia="Public Sans" w:hAnsi="Public Sans"/>
          <w:color w:val="000000"/>
          <w:sz w:val="16"/>
          <w:szCs w:val="16"/>
        </w:rPr>
      </w:pPr>
      <w:r w:rsidDel="00000000" w:rsidR="00000000" w:rsidRPr="00000000">
        <w:rPr>
          <w:rFonts w:ascii="Public Sans" w:cs="Public Sans" w:eastAsia="Public Sans" w:hAnsi="Public Sans"/>
          <w:color w:val="000000"/>
          <w:sz w:val="16"/>
          <w:szCs w:val="16"/>
          <w:rtl w:val="0"/>
        </w:rPr>
        <w:t xml:space="preserve">M: +48 512 141 361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hyperlink r:id="rId7">
        <w:r w:rsidDel="00000000" w:rsidR="00000000" w:rsidRPr="00000000">
          <w:rPr>
            <w:rFonts w:ascii="Public Sans" w:cs="Public Sans" w:eastAsia="Public Sans" w:hAnsi="Public Sans"/>
            <w:color w:val="000000"/>
            <w:sz w:val="16"/>
            <w:szCs w:val="16"/>
            <w:u w:val="single"/>
            <w:rtl w:val="0"/>
          </w:rPr>
          <w:t xml:space="preserve">monika.trojanowska@linkleaders.pl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.3228346456694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Public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99365" cy="886696"/>
          <wp:effectExtent b="0" l="0" r="0" t="0"/>
          <wp:docPr descr="V Tower - a symbol of revitalization in line with ESG trends ..." id="1" name="image1.jpg"/>
          <a:graphic>
            <a:graphicData uri="http://schemas.openxmlformats.org/drawingml/2006/picture">
              <pic:pic>
                <pic:nvPicPr>
                  <pic:cNvPr descr="V Tower - a symbol of revitalization in line with ESG trends ..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9365" cy="8866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onika.trojanowska@linkleaders.p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-regular.ttf"/><Relationship Id="rId2" Type="http://schemas.openxmlformats.org/officeDocument/2006/relationships/font" Target="fonts/PublicSans-bold.ttf"/><Relationship Id="rId3" Type="http://schemas.openxmlformats.org/officeDocument/2006/relationships/font" Target="fonts/PublicSans-italic.ttf"/><Relationship Id="rId4" Type="http://schemas.openxmlformats.org/officeDocument/2006/relationships/font" Target="fonts/Public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Go4Figu8LUAaEXDd3+PFr7AU3A==">CgMxLjA4AHIhMTV4ckZia09DUmJsWWU3MEJ4QVJSLTFKblkwWkVSWnRY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d50b09e0-7133-49e4-92e5-63f9a1acd4df</vt:lpwstr>
  </property>
</Properties>
</file>