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1D6D2" w14:textId="66A48C40" w:rsidR="00EA4DF8" w:rsidRDefault="00EF06DE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03270F">
        <w:rPr>
          <w:color w:val="000000"/>
        </w:rPr>
        <w:t>08</w:t>
      </w:r>
      <w:r>
        <w:rPr>
          <w:color w:val="000000"/>
        </w:rPr>
        <w:t>.0</w:t>
      </w:r>
      <w:r w:rsidR="00944504">
        <w:rPr>
          <w:color w:val="000000"/>
        </w:rPr>
        <w:t>6</w:t>
      </w:r>
      <w:r>
        <w:rPr>
          <w:color w:val="000000"/>
        </w:rPr>
        <w:t>.2026 r.</w:t>
      </w:r>
    </w:p>
    <w:p w14:paraId="01CEE020" w14:textId="77777777" w:rsidR="005F369E" w:rsidRDefault="00EF06DE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24DF9361" w14:textId="77777777" w:rsidR="00E63DEA" w:rsidRDefault="00EF06DE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BIG InfoMonitor: Przemysł wyprodukował </w:t>
      </w:r>
      <w:r w:rsidR="00737EB8">
        <w:rPr>
          <w:b/>
          <w:bCs/>
          <w:color w:val="000000"/>
          <w:sz w:val="28"/>
          <w:szCs w:val="28"/>
        </w:rPr>
        <w:t xml:space="preserve">rekordowe </w:t>
      </w:r>
      <w:r>
        <w:rPr>
          <w:b/>
          <w:bCs/>
          <w:color w:val="000000"/>
          <w:sz w:val="28"/>
          <w:szCs w:val="28"/>
        </w:rPr>
        <w:t>8,6 mld zł zaległych długów</w:t>
      </w:r>
    </w:p>
    <w:p w14:paraId="0298F98E" w14:textId="3025BB65" w:rsidR="005F369E" w:rsidRPr="00944504" w:rsidRDefault="00944504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6"/>
          <w:szCs w:val="26"/>
        </w:rPr>
        <w:t>Z</w:t>
      </w:r>
      <w:r w:rsidR="00EF06DE">
        <w:rPr>
          <w:b/>
          <w:bCs/>
          <w:color w:val="000000"/>
          <w:sz w:val="26"/>
          <w:szCs w:val="26"/>
        </w:rPr>
        <w:t xml:space="preserve">aległe zadłużenie </w:t>
      </w:r>
      <w:r>
        <w:rPr>
          <w:b/>
          <w:bCs/>
          <w:color w:val="000000"/>
          <w:sz w:val="26"/>
          <w:szCs w:val="26"/>
        </w:rPr>
        <w:t>w sektorze przemysłu</w:t>
      </w:r>
      <w:r w:rsidR="00EF06DE">
        <w:rPr>
          <w:b/>
          <w:bCs/>
          <w:color w:val="000000"/>
          <w:sz w:val="26"/>
          <w:szCs w:val="26"/>
        </w:rPr>
        <w:t xml:space="preserve"> przekroczyło </w:t>
      </w:r>
      <w:r w:rsidR="00F86924">
        <w:rPr>
          <w:b/>
          <w:bCs/>
          <w:color w:val="000000"/>
          <w:sz w:val="26"/>
          <w:szCs w:val="26"/>
        </w:rPr>
        <w:t xml:space="preserve">rekordowe </w:t>
      </w:r>
      <w:r w:rsidR="00EF06DE">
        <w:rPr>
          <w:b/>
          <w:bCs/>
          <w:color w:val="000000"/>
          <w:sz w:val="26"/>
          <w:szCs w:val="26"/>
        </w:rPr>
        <w:t xml:space="preserve">8,6 mld zł, </w:t>
      </w:r>
      <w:r w:rsidR="001B16A0">
        <w:rPr>
          <w:b/>
          <w:bCs/>
          <w:color w:val="000000"/>
          <w:sz w:val="26"/>
          <w:szCs w:val="26"/>
        </w:rPr>
        <w:t xml:space="preserve">zwiększając się </w:t>
      </w:r>
      <w:r w:rsidR="00EF06DE">
        <w:rPr>
          <w:b/>
          <w:bCs/>
          <w:color w:val="000000"/>
          <w:sz w:val="26"/>
          <w:szCs w:val="26"/>
        </w:rPr>
        <w:t xml:space="preserve">w </w:t>
      </w:r>
      <w:r w:rsidR="00876D9D">
        <w:rPr>
          <w:b/>
          <w:bCs/>
          <w:color w:val="000000"/>
          <w:sz w:val="26"/>
          <w:szCs w:val="26"/>
        </w:rPr>
        <w:t>skali roku</w:t>
      </w:r>
      <w:r w:rsidR="00EF06DE">
        <w:rPr>
          <w:b/>
          <w:bCs/>
          <w:color w:val="000000"/>
          <w:sz w:val="26"/>
          <w:szCs w:val="26"/>
        </w:rPr>
        <w:t xml:space="preserve"> o niemal 1,6 mld zł</w:t>
      </w:r>
      <w:r>
        <w:rPr>
          <w:b/>
          <w:bCs/>
          <w:color w:val="000000"/>
          <w:sz w:val="26"/>
          <w:szCs w:val="26"/>
        </w:rPr>
        <w:t xml:space="preserve"> – wynika z</w:t>
      </w:r>
      <w:r w:rsidRPr="00944504">
        <w:rPr>
          <w:b/>
          <w:bCs/>
          <w:color w:val="000000"/>
          <w:sz w:val="26"/>
          <w:szCs w:val="26"/>
        </w:rPr>
        <w:t xml:space="preserve"> danych BIG InfoMonitor i bazy BIK</w:t>
      </w:r>
      <w:r>
        <w:rPr>
          <w:b/>
          <w:bCs/>
          <w:color w:val="000000"/>
          <w:sz w:val="26"/>
          <w:szCs w:val="26"/>
        </w:rPr>
        <w:t xml:space="preserve">. </w:t>
      </w:r>
      <w:r w:rsidR="00EF06DE">
        <w:rPr>
          <w:b/>
          <w:bCs/>
          <w:color w:val="000000"/>
          <w:sz w:val="26"/>
          <w:szCs w:val="26"/>
        </w:rPr>
        <w:t xml:space="preserve">Największe problemy finansowe koncentrują się wśród producentów żywności oraz wyrobów metalowych, natomiast </w:t>
      </w:r>
      <w:r w:rsidR="00C66FAA">
        <w:rPr>
          <w:b/>
          <w:bCs/>
          <w:color w:val="000000"/>
          <w:sz w:val="26"/>
          <w:szCs w:val="26"/>
        </w:rPr>
        <w:t>jedną z branż o najwyższym wzroście zaległości</w:t>
      </w:r>
      <w:r w:rsidR="00EF06DE">
        <w:rPr>
          <w:b/>
          <w:bCs/>
          <w:color w:val="000000"/>
          <w:sz w:val="26"/>
          <w:szCs w:val="26"/>
        </w:rPr>
        <w:t xml:space="preserve"> pozostaje branża mięsna. Z jednej strony widzimy wzrost produkcji i sygnały poprawy aktywności gospodarczej, z drugiej </w:t>
      </w:r>
      <w:r w:rsidR="001B16A0">
        <w:rPr>
          <w:b/>
          <w:bCs/>
          <w:color w:val="000000"/>
          <w:sz w:val="26"/>
          <w:szCs w:val="26"/>
        </w:rPr>
        <w:t xml:space="preserve">- </w:t>
      </w:r>
      <w:r w:rsidR="00EF06DE">
        <w:rPr>
          <w:b/>
          <w:bCs/>
          <w:color w:val="000000"/>
          <w:sz w:val="26"/>
          <w:szCs w:val="26"/>
        </w:rPr>
        <w:t xml:space="preserve">narastające problemy z </w:t>
      </w:r>
      <w:r w:rsidR="001B16A0">
        <w:rPr>
          <w:b/>
          <w:bCs/>
          <w:color w:val="000000"/>
          <w:sz w:val="26"/>
          <w:szCs w:val="26"/>
        </w:rPr>
        <w:t xml:space="preserve">utrzymaniem </w:t>
      </w:r>
      <w:r w:rsidR="00EF06DE">
        <w:rPr>
          <w:b/>
          <w:bCs/>
          <w:color w:val="000000"/>
          <w:sz w:val="26"/>
          <w:szCs w:val="26"/>
        </w:rPr>
        <w:t xml:space="preserve">płynności </w:t>
      </w:r>
      <w:r w:rsidR="00F86924">
        <w:rPr>
          <w:b/>
          <w:bCs/>
          <w:color w:val="000000"/>
          <w:sz w:val="26"/>
          <w:szCs w:val="26"/>
        </w:rPr>
        <w:t>finansow</w:t>
      </w:r>
      <w:r w:rsidR="001B16A0">
        <w:rPr>
          <w:b/>
          <w:bCs/>
          <w:color w:val="000000"/>
          <w:sz w:val="26"/>
          <w:szCs w:val="26"/>
        </w:rPr>
        <w:t>ej</w:t>
      </w:r>
      <w:r w:rsidR="00917E13">
        <w:rPr>
          <w:b/>
          <w:bCs/>
          <w:color w:val="000000"/>
          <w:sz w:val="26"/>
          <w:szCs w:val="26"/>
        </w:rPr>
        <w:t>.</w:t>
      </w:r>
    </w:p>
    <w:p w14:paraId="183B1BF8" w14:textId="43F5B7D7" w:rsidR="00EA4DF8" w:rsidRDefault="00EF06DE">
      <w:pPr>
        <w:spacing w:before="480" w:after="480" w:line="259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4"/>
          <w:szCs w:val="24"/>
        </w:rPr>
        <w:t>Najważniejsze dane:</w:t>
      </w:r>
    </w:p>
    <w:p w14:paraId="2EACBF3A" w14:textId="24E256A5" w:rsidR="00EA4DF8" w:rsidRPr="00BD0932" w:rsidRDefault="00EF06DE" w:rsidP="00BD0932">
      <w:pPr>
        <w:pStyle w:val="Akapitzlist"/>
        <w:numPr>
          <w:ilvl w:val="0"/>
          <w:numId w:val="4"/>
        </w:numPr>
        <w:spacing w:before="240" w:after="240" w:line="259" w:lineRule="auto"/>
        <w:jc w:val="both"/>
        <w:rPr>
          <w:color w:val="000000"/>
          <w:sz w:val="24"/>
          <w:szCs w:val="24"/>
        </w:rPr>
      </w:pPr>
      <w:r w:rsidRPr="00BD0932">
        <w:rPr>
          <w:b/>
          <w:bCs/>
          <w:color w:val="000000"/>
          <w:sz w:val="24"/>
          <w:szCs w:val="24"/>
        </w:rPr>
        <w:t>Ponad 8,6 mld zł</w:t>
      </w:r>
      <w:r w:rsidRPr="00BD0932">
        <w:rPr>
          <w:color w:val="000000"/>
          <w:sz w:val="24"/>
          <w:szCs w:val="24"/>
        </w:rPr>
        <w:t xml:space="preserve"> wyniosło zaległe zadłużenie przetwórstwa przemysłowego na koniec marca br., co oznacza wzrost o </w:t>
      </w:r>
      <w:r w:rsidRPr="00BD0932">
        <w:rPr>
          <w:b/>
          <w:bCs/>
          <w:color w:val="000000"/>
          <w:sz w:val="24"/>
          <w:szCs w:val="24"/>
        </w:rPr>
        <w:t>ok. 1,6 mld zł (22,7 proc. r/r)</w:t>
      </w:r>
      <w:r w:rsidRPr="00BD0932">
        <w:rPr>
          <w:color w:val="000000"/>
          <w:sz w:val="24"/>
          <w:szCs w:val="24"/>
        </w:rPr>
        <w:t>;</w:t>
      </w:r>
    </w:p>
    <w:p w14:paraId="3430EE83" w14:textId="2E4BB365" w:rsidR="00EA4DF8" w:rsidRPr="00BD0932" w:rsidRDefault="00EF06DE" w:rsidP="00BD0932">
      <w:pPr>
        <w:pStyle w:val="Akapitzlist"/>
        <w:numPr>
          <w:ilvl w:val="0"/>
          <w:numId w:val="4"/>
        </w:numPr>
        <w:spacing w:before="240" w:after="240" w:line="259" w:lineRule="auto"/>
        <w:jc w:val="both"/>
        <w:rPr>
          <w:color w:val="000000"/>
          <w:sz w:val="24"/>
          <w:szCs w:val="24"/>
        </w:rPr>
      </w:pPr>
      <w:r w:rsidRPr="00BD0932">
        <w:rPr>
          <w:b/>
          <w:bCs/>
          <w:color w:val="000000"/>
          <w:sz w:val="24"/>
          <w:szCs w:val="24"/>
        </w:rPr>
        <w:t>26 263 firmy przemysłowe</w:t>
      </w:r>
      <w:r w:rsidRPr="00BD0932">
        <w:rPr>
          <w:color w:val="000000"/>
          <w:sz w:val="24"/>
          <w:szCs w:val="24"/>
        </w:rPr>
        <w:t xml:space="preserve"> mają problemy z terminową spłatą zobowiązań, choć liczba niesolidnych dłużników spadła o</w:t>
      </w:r>
      <w:r w:rsidRPr="00BD0932">
        <w:rPr>
          <w:b/>
          <w:bCs/>
          <w:color w:val="000000"/>
          <w:sz w:val="24"/>
          <w:szCs w:val="24"/>
        </w:rPr>
        <w:t xml:space="preserve"> ok. 1800 podmiotów; </w:t>
      </w:r>
    </w:p>
    <w:p w14:paraId="543AD448" w14:textId="1A22B90F" w:rsidR="00EA4DF8" w:rsidRPr="00BD0932" w:rsidRDefault="00EF06DE" w:rsidP="00BD0932">
      <w:pPr>
        <w:pStyle w:val="Akapitzlist"/>
        <w:numPr>
          <w:ilvl w:val="0"/>
          <w:numId w:val="4"/>
        </w:numPr>
        <w:spacing w:before="240" w:after="240" w:line="259" w:lineRule="auto"/>
        <w:jc w:val="both"/>
        <w:rPr>
          <w:b/>
          <w:bCs/>
          <w:color w:val="000000"/>
          <w:sz w:val="24"/>
          <w:szCs w:val="24"/>
        </w:rPr>
      </w:pPr>
      <w:r w:rsidRPr="00BD0932">
        <w:rPr>
          <w:color w:val="000000"/>
          <w:sz w:val="24"/>
          <w:szCs w:val="24"/>
        </w:rPr>
        <w:t>Na jedną zadłużoną firmę z sektora przemysłowego przypada obecnie średnio</w:t>
      </w:r>
      <w:r w:rsidRPr="00BD0932">
        <w:rPr>
          <w:b/>
          <w:bCs/>
          <w:color w:val="000000"/>
          <w:sz w:val="24"/>
          <w:szCs w:val="24"/>
        </w:rPr>
        <w:t xml:space="preserve"> ok. 32</w:t>
      </w:r>
      <w:r w:rsidR="00737EB8" w:rsidRPr="00BD0932">
        <w:rPr>
          <w:b/>
          <w:bCs/>
          <w:color w:val="000000"/>
          <w:sz w:val="24"/>
          <w:szCs w:val="24"/>
        </w:rPr>
        <w:t>8</w:t>
      </w:r>
      <w:r w:rsidRPr="00BD0932">
        <w:rPr>
          <w:b/>
          <w:bCs/>
          <w:color w:val="000000"/>
          <w:sz w:val="24"/>
          <w:szCs w:val="24"/>
        </w:rPr>
        <w:t xml:space="preserve"> tys. zł </w:t>
      </w:r>
      <w:r w:rsidRPr="00BD0932">
        <w:rPr>
          <w:color w:val="000000"/>
          <w:sz w:val="24"/>
          <w:szCs w:val="24"/>
        </w:rPr>
        <w:t>zaległych długów;</w:t>
      </w:r>
    </w:p>
    <w:p w14:paraId="6FEEACF0" w14:textId="77777777" w:rsidR="00EA4DF8" w:rsidRPr="00BD0932" w:rsidRDefault="00EF06DE" w:rsidP="00BD0932">
      <w:pPr>
        <w:pStyle w:val="Akapitzlist"/>
        <w:numPr>
          <w:ilvl w:val="0"/>
          <w:numId w:val="4"/>
        </w:numPr>
        <w:spacing w:before="240" w:after="240" w:line="259" w:lineRule="auto"/>
        <w:jc w:val="both"/>
        <w:rPr>
          <w:color w:val="000000"/>
          <w:sz w:val="24"/>
          <w:szCs w:val="24"/>
        </w:rPr>
      </w:pPr>
      <w:r w:rsidRPr="00BD0932">
        <w:rPr>
          <w:b/>
          <w:bCs/>
          <w:color w:val="000000"/>
          <w:sz w:val="24"/>
          <w:szCs w:val="24"/>
        </w:rPr>
        <w:t>1,5 mld zł w produkcji artykułów spożywczych</w:t>
      </w:r>
      <w:r w:rsidRPr="00BD0932">
        <w:rPr>
          <w:color w:val="000000"/>
          <w:sz w:val="24"/>
          <w:szCs w:val="24"/>
        </w:rPr>
        <w:t xml:space="preserve"> - to największa skala zaległości w sektorze, po wzroście o ponad </w:t>
      </w:r>
      <w:r w:rsidRPr="00BD0932">
        <w:rPr>
          <w:b/>
          <w:bCs/>
          <w:color w:val="000000"/>
          <w:sz w:val="24"/>
          <w:szCs w:val="24"/>
        </w:rPr>
        <w:t>151 mln zł (11,1 proc. r/r)</w:t>
      </w:r>
      <w:r w:rsidRPr="00BD0932">
        <w:rPr>
          <w:color w:val="000000"/>
          <w:sz w:val="24"/>
          <w:szCs w:val="24"/>
        </w:rPr>
        <w:t>;</w:t>
      </w:r>
    </w:p>
    <w:p w14:paraId="326D6AC6" w14:textId="14383199" w:rsidR="00EA4DF8" w:rsidRPr="00BD0932" w:rsidRDefault="00EF06DE" w:rsidP="00BD0932">
      <w:pPr>
        <w:pStyle w:val="Akapitzlist"/>
        <w:numPr>
          <w:ilvl w:val="0"/>
          <w:numId w:val="4"/>
        </w:numPr>
        <w:spacing w:before="240" w:after="240" w:line="259" w:lineRule="auto"/>
        <w:jc w:val="both"/>
        <w:rPr>
          <w:color w:val="000000"/>
          <w:sz w:val="24"/>
          <w:szCs w:val="24"/>
        </w:rPr>
      </w:pPr>
      <w:r w:rsidRPr="00BD0932">
        <w:rPr>
          <w:b/>
          <w:bCs/>
          <w:color w:val="000000"/>
          <w:sz w:val="24"/>
          <w:szCs w:val="24"/>
        </w:rPr>
        <w:t xml:space="preserve">Branża mięsna </w:t>
      </w:r>
      <w:r w:rsidRPr="00BD0932">
        <w:rPr>
          <w:color w:val="000000"/>
          <w:sz w:val="24"/>
          <w:szCs w:val="24"/>
        </w:rPr>
        <w:t>zwiększyła zaległe zadłużenie o</w:t>
      </w:r>
      <w:r w:rsidRPr="00BD0932">
        <w:rPr>
          <w:b/>
          <w:bCs/>
          <w:color w:val="000000"/>
          <w:sz w:val="24"/>
          <w:szCs w:val="24"/>
        </w:rPr>
        <w:t xml:space="preserve"> ok. 125 mln zł</w:t>
      </w:r>
      <w:r w:rsidR="00F86924" w:rsidRPr="00BD0932">
        <w:rPr>
          <w:b/>
          <w:bCs/>
          <w:color w:val="000000"/>
          <w:sz w:val="24"/>
          <w:szCs w:val="24"/>
        </w:rPr>
        <w:t xml:space="preserve"> (23 proc.</w:t>
      </w:r>
      <w:r w:rsidRPr="00BD0932">
        <w:rPr>
          <w:b/>
          <w:bCs/>
          <w:color w:val="000000"/>
          <w:sz w:val="24"/>
          <w:szCs w:val="24"/>
        </w:rPr>
        <w:t xml:space="preserve"> r/r</w:t>
      </w:r>
      <w:r w:rsidR="00F86924" w:rsidRPr="00BD0932">
        <w:rPr>
          <w:b/>
          <w:bCs/>
          <w:color w:val="000000"/>
          <w:sz w:val="24"/>
          <w:szCs w:val="24"/>
        </w:rPr>
        <w:t>)</w:t>
      </w:r>
      <w:r w:rsidRPr="00BD0932">
        <w:rPr>
          <w:b/>
          <w:bCs/>
          <w:color w:val="000000"/>
          <w:sz w:val="24"/>
          <w:szCs w:val="24"/>
        </w:rPr>
        <w:t xml:space="preserve">, </w:t>
      </w:r>
      <w:r w:rsidRPr="00BD0932">
        <w:rPr>
          <w:color w:val="000000"/>
          <w:sz w:val="24"/>
          <w:szCs w:val="24"/>
        </w:rPr>
        <w:t xml:space="preserve">a łączna wartość niespłaconych zobowiązań firm z tego segmentu </w:t>
      </w:r>
      <w:r w:rsidR="00F86924" w:rsidRPr="00BD0932">
        <w:rPr>
          <w:color w:val="000000"/>
          <w:sz w:val="24"/>
          <w:szCs w:val="24"/>
        </w:rPr>
        <w:t>wynosi blisko</w:t>
      </w:r>
      <w:r w:rsidR="00F86924" w:rsidRPr="00BD0932">
        <w:rPr>
          <w:b/>
          <w:bCs/>
          <w:color w:val="000000"/>
          <w:sz w:val="24"/>
          <w:szCs w:val="24"/>
        </w:rPr>
        <w:t xml:space="preserve"> </w:t>
      </w:r>
      <w:r w:rsidRPr="00BD0932">
        <w:rPr>
          <w:b/>
          <w:bCs/>
          <w:color w:val="000000"/>
          <w:sz w:val="24"/>
          <w:szCs w:val="24"/>
        </w:rPr>
        <w:t>66</w:t>
      </w:r>
      <w:r w:rsidR="00F86924" w:rsidRPr="00BD0932">
        <w:rPr>
          <w:b/>
          <w:bCs/>
          <w:color w:val="000000"/>
          <w:sz w:val="24"/>
          <w:szCs w:val="24"/>
        </w:rPr>
        <w:t>5</w:t>
      </w:r>
      <w:r w:rsidRPr="00BD0932">
        <w:rPr>
          <w:b/>
          <w:bCs/>
          <w:color w:val="000000"/>
          <w:sz w:val="24"/>
          <w:szCs w:val="24"/>
        </w:rPr>
        <w:t xml:space="preserve"> mln zł.</w:t>
      </w:r>
    </w:p>
    <w:p w14:paraId="7F5C1840" w14:textId="77777777" w:rsidR="00BD0932" w:rsidRPr="00BD0932" w:rsidRDefault="00BD0932" w:rsidP="00BD0932">
      <w:pPr>
        <w:pStyle w:val="Akapitzlist"/>
        <w:spacing w:before="240" w:after="240" w:line="259" w:lineRule="auto"/>
        <w:ind w:left="770"/>
        <w:jc w:val="both"/>
        <w:rPr>
          <w:color w:val="000000"/>
          <w:sz w:val="24"/>
          <w:szCs w:val="24"/>
        </w:rPr>
      </w:pPr>
    </w:p>
    <w:p w14:paraId="2AA603E0" w14:textId="6A659DAA" w:rsidR="00EA4DF8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color w:val="000000"/>
          <w:sz w:val="23"/>
          <w:szCs w:val="23"/>
        </w:rPr>
        <w:t xml:space="preserve">Dane GUS wskazują na wyraźną i zaskakująco </w:t>
      </w:r>
      <w:r w:rsidR="001B16A0" w:rsidRPr="00944504">
        <w:rPr>
          <w:color w:val="000000"/>
          <w:sz w:val="23"/>
          <w:szCs w:val="23"/>
        </w:rPr>
        <w:t>silną</w:t>
      </w:r>
      <w:r w:rsidRPr="00944504">
        <w:rPr>
          <w:color w:val="000000"/>
          <w:sz w:val="23"/>
          <w:szCs w:val="23"/>
        </w:rPr>
        <w:t xml:space="preserve"> poprawę </w:t>
      </w:r>
      <w:r w:rsidR="006E14B4">
        <w:rPr>
          <w:color w:val="000000"/>
          <w:sz w:val="23"/>
          <w:szCs w:val="23"/>
        </w:rPr>
        <w:t xml:space="preserve">sytuacji spółek </w:t>
      </w:r>
      <w:r w:rsidRPr="00944504">
        <w:rPr>
          <w:color w:val="000000"/>
          <w:sz w:val="23"/>
          <w:szCs w:val="23"/>
        </w:rPr>
        <w:t xml:space="preserve">w przemyśle. W marcu produkcja sprzedana branży przemysłowej wzrosła o 9,4 proc. rok do roku, a cały sektor </w:t>
      </w:r>
      <w:r w:rsidR="001B16A0" w:rsidRPr="00944504">
        <w:rPr>
          <w:color w:val="000000"/>
          <w:sz w:val="23"/>
          <w:szCs w:val="23"/>
        </w:rPr>
        <w:t>od</w:t>
      </w:r>
      <w:r w:rsidRPr="00944504">
        <w:rPr>
          <w:color w:val="000000"/>
          <w:sz w:val="23"/>
          <w:szCs w:val="23"/>
        </w:rPr>
        <w:t>notował jeden z najlepszych wyników od 2022 r.</w:t>
      </w:r>
      <w:r w:rsidRPr="00944504">
        <w:rPr>
          <w:color w:val="000000"/>
          <w:sz w:val="23"/>
          <w:szCs w:val="23"/>
          <w:vertAlign w:val="superscript"/>
        </w:rPr>
        <w:footnoteReference w:id="1"/>
      </w:r>
      <w:r w:rsidRPr="00944504">
        <w:rPr>
          <w:color w:val="000000"/>
          <w:sz w:val="23"/>
          <w:szCs w:val="23"/>
        </w:rPr>
        <w:t xml:space="preserve"> Na ich poprawę najmocniej wpłynęły m.in. przetwórstwo żywności, górnictwo oraz produkcja wyrobów z metali, które odnotowały wyraźne </w:t>
      </w:r>
      <w:r w:rsidRPr="00944504">
        <w:rPr>
          <w:color w:val="000000"/>
          <w:sz w:val="23"/>
          <w:szCs w:val="23"/>
        </w:rPr>
        <w:lastRenderedPageBreak/>
        <w:t xml:space="preserve">wzrosty aktywności. Marcowe </w:t>
      </w:r>
      <w:r w:rsidR="00D90A3F" w:rsidRPr="00944504">
        <w:rPr>
          <w:color w:val="000000"/>
          <w:sz w:val="23"/>
          <w:szCs w:val="23"/>
        </w:rPr>
        <w:t>dane</w:t>
      </w:r>
      <w:r w:rsidRPr="00944504">
        <w:rPr>
          <w:color w:val="000000"/>
          <w:sz w:val="23"/>
          <w:szCs w:val="23"/>
        </w:rPr>
        <w:t xml:space="preserve"> pokazały więc, że przemysł potrafi zaskoczyć skalą odbicia nawet w wymagającym otoczeniu gospodarczym.</w:t>
      </w:r>
    </w:p>
    <w:p w14:paraId="44D86640" w14:textId="77777777" w:rsidR="00E63DEA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bookmarkStart w:id="1" w:name="_heading=h.e19gf52tohke" w:colFirst="0" w:colLast="0"/>
      <w:bookmarkEnd w:id="1"/>
      <w:r w:rsidRPr="00944504">
        <w:rPr>
          <w:color w:val="000000"/>
          <w:sz w:val="23"/>
          <w:szCs w:val="23"/>
        </w:rPr>
        <w:t xml:space="preserve">Z drugiej strony coraz wyraźniej widać, że </w:t>
      </w:r>
      <w:r w:rsidR="00D90A3F" w:rsidRPr="00944504">
        <w:rPr>
          <w:color w:val="000000"/>
          <w:sz w:val="23"/>
          <w:szCs w:val="23"/>
        </w:rPr>
        <w:t xml:space="preserve">zwiększenie aktywności </w:t>
      </w:r>
      <w:r w:rsidR="00C66FAA" w:rsidRPr="00944504">
        <w:rPr>
          <w:color w:val="000000"/>
          <w:sz w:val="23"/>
          <w:szCs w:val="23"/>
        </w:rPr>
        <w:t xml:space="preserve">w sektorze </w:t>
      </w:r>
      <w:r w:rsidRPr="00944504">
        <w:rPr>
          <w:color w:val="000000"/>
          <w:sz w:val="23"/>
          <w:szCs w:val="23"/>
        </w:rPr>
        <w:t xml:space="preserve">produkcji </w:t>
      </w:r>
      <w:r w:rsidR="00876D9D" w:rsidRPr="00944504">
        <w:rPr>
          <w:color w:val="000000"/>
          <w:sz w:val="23"/>
          <w:szCs w:val="23"/>
        </w:rPr>
        <w:t>nie idzie</w:t>
      </w:r>
      <w:r w:rsidRPr="00944504">
        <w:rPr>
          <w:color w:val="000000"/>
          <w:sz w:val="23"/>
          <w:szCs w:val="23"/>
        </w:rPr>
        <w:t xml:space="preserve"> w parze z </w:t>
      </w:r>
      <w:r w:rsidR="00D90A3F" w:rsidRPr="00944504">
        <w:rPr>
          <w:color w:val="000000"/>
          <w:sz w:val="23"/>
          <w:szCs w:val="23"/>
        </w:rPr>
        <w:t>poprawą k</w:t>
      </w:r>
      <w:r w:rsidRPr="00944504">
        <w:rPr>
          <w:color w:val="000000"/>
          <w:sz w:val="23"/>
          <w:szCs w:val="23"/>
        </w:rPr>
        <w:t>ondycji finansowej fir</w:t>
      </w:r>
      <w:r w:rsidR="00944504">
        <w:rPr>
          <w:color w:val="000000"/>
          <w:sz w:val="23"/>
          <w:szCs w:val="23"/>
        </w:rPr>
        <w:t>m</w:t>
      </w:r>
      <w:r w:rsidRPr="00944504">
        <w:rPr>
          <w:color w:val="000000"/>
          <w:sz w:val="23"/>
          <w:szCs w:val="23"/>
        </w:rPr>
        <w:t xml:space="preserve">. Z danych zgromadzonych w rejestrze BIG InfoMonitor oraz bazie Biura Informacji Kredytowej wynika, że na koniec marca br. zaległe zobowiązania przetwórstwa przemysłowego przekroczyły 8,6 mld zł. W ciągu roku </w:t>
      </w:r>
      <w:r w:rsidR="00D90A3F" w:rsidRPr="00944504">
        <w:rPr>
          <w:color w:val="000000"/>
          <w:sz w:val="23"/>
          <w:szCs w:val="23"/>
        </w:rPr>
        <w:t xml:space="preserve">ich wartość </w:t>
      </w:r>
      <w:r w:rsidRPr="00944504">
        <w:rPr>
          <w:color w:val="000000"/>
          <w:sz w:val="23"/>
          <w:szCs w:val="23"/>
        </w:rPr>
        <w:t>wzrosła o blisko 1,6 mld zł, czyli 22,7 proc. r/r. Jednocześnie liczba firm z problemami w spłacie zaległości spadła o około 1800 podmiotów do poziomu 26</w:t>
      </w:r>
      <w:r w:rsidR="002C7A21">
        <w:rPr>
          <w:color w:val="000000"/>
          <w:sz w:val="23"/>
          <w:szCs w:val="23"/>
        </w:rPr>
        <w:t xml:space="preserve"> </w:t>
      </w:r>
      <w:r w:rsidRPr="00944504">
        <w:rPr>
          <w:color w:val="000000"/>
          <w:sz w:val="23"/>
          <w:szCs w:val="23"/>
        </w:rPr>
        <w:t>263 firm</w:t>
      </w:r>
      <w:r w:rsidR="00944504">
        <w:rPr>
          <w:color w:val="000000"/>
          <w:sz w:val="23"/>
          <w:szCs w:val="23"/>
        </w:rPr>
        <w:t>.</w:t>
      </w:r>
      <w:r w:rsidR="0052512C">
        <w:rPr>
          <w:color w:val="000000"/>
          <w:sz w:val="23"/>
          <w:szCs w:val="23"/>
        </w:rPr>
        <w:t xml:space="preserve"> </w:t>
      </w:r>
    </w:p>
    <w:p w14:paraId="595BFFE7" w14:textId="3CD770B4" w:rsidR="00EA4DF8" w:rsidRPr="00B74E37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i/>
          <w:iCs/>
          <w:color w:val="000000"/>
          <w:sz w:val="23"/>
          <w:szCs w:val="23"/>
        </w:rPr>
        <w:t xml:space="preserve">- Przemysł zwiększa produkcję i odbija w danych Głównego Urzędu Statystycznego, ale jednocześnie pogłębia się problem zaległego zadłużenia, co potwierdzają dane zgromadzone w naszych rejestrach. </w:t>
      </w:r>
      <w:r w:rsidR="00D90A3F" w:rsidRPr="00944504">
        <w:rPr>
          <w:i/>
          <w:iCs/>
          <w:color w:val="000000"/>
          <w:sz w:val="23"/>
          <w:szCs w:val="23"/>
        </w:rPr>
        <w:t>O</w:t>
      </w:r>
      <w:r w:rsidRPr="00944504">
        <w:rPr>
          <w:i/>
          <w:iCs/>
          <w:color w:val="000000"/>
          <w:sz w:val="23"/>
          <w:szCs w:val="23"/>
        </w:rPr>
        <w:t>znacza</w:t>
      </w:r>
      <w:r w:rsidR="00D90A3F" w:rsidRPr="00944504">
        <w:rPr>
          <w:i/>
          <w:iCs/>
          <w:color w:val="000000"/>
          <w:sz w:val="23"/>
          <w:szCs w:val="23"/>
        </w:rPr>
        <w:t xml:space="preserve"> to</w:t>
      </w:r>
      <w:r w:rsidRPr="00944504">
        <w:rPr>
          <w:i/>
          <w:iCs/>
          <w:color w:val="000000"/>
          <w:sz w:val="23"/>
          <w:szCs w:val="23"/>
        </w:rPr>
        <w:t xml:space="preserve">, że poprawa koniunktury nie jest jeszcze na tyle </w:t>
      </w:r>
      <w:r w:rsidR="00D90A3F" w:rsidRPr="00944504">
        <w:rPr>
          <w:i/>
          <w:iCs/>
          <w:color w:val="000000"/>
          <w:sz w:val="23"/>
          <w:szCs w:val="23"/>
        </w:rPr>
        <w:t>silna</w:t>
      </w:r>
      <w:r w:rsidRPr="00944504">
        <w:rPr>
          <w:i/>
          <w:iCs/>
          <w:color w:val="000000"/>
          <w:sz w:val="23"/>
          <w:szCs w:val="23"/>
        </w:rPr>
        <w:t>, by realnie wpływać</w:t>
      </w:r>
      <w:r w:rsidR="00737EB8" w:rsidRPr="00944504">
        <w:rPr>
          <w:i/>
          <w:iCs/>
          <w:color w:val="000000"/>
          <w:sz w:val="23"/>
          <w:szCs w:val="23"/>
        </w:rPr>
        <w:t xml:space="preserve"> </w:t>
      </w:r>
      <w:r w:rsidR="00876D9D" w:rsidRPr="00944504">
        <w:rPr>
          <w:i/>
          <w:iCs/>
          <w:color w:val="000000"/>
          <w:sz w:val="23"/>
          <w:szCs w:val="23"/>
        </w:rPr>
        <w:t>na poprawę</w:t>
      </w:r>
      <w:r w:rsidR="00D90A3F" w:rsidRPr="00944504">
        <w:rPr>
          <w:i/>
          <w:iCs/>
          <w:color w:val="000000"/>
          <w:sz w:val="23"/>
          <w:szCs w:val="23"/>
        </w:rPr>
        <w:t xml:space="preserve"> </w:t>
      </w:r>
      <w:r w:rsidR="00737EB8" w:rsidRPr="00944504">
        <w:rPr>
          <w:i/>
          <w:iCs/>
          <w:color w:val="000000"/>
          <w:sz w:val="23"/>
          <w:szCs w:val="23"/>
        </w:rPr>
        <w:t>kondycj</w:t>
      </w:r>
      <w:r w:rsidR="00D90A3F" w:rsidRPr="00944504">
        <w:rPr>
          <w:i/>
          <w:iCs/>
          <w:color w:val="000000"/>
          <w:sz w:val="23"/>
          <w:szCs w:val="23"/>
        </w:rPr>
        <w:t>i</w:t>
      </w:r>
      <w:r w:rsidR="00737EB8" w:rsidRPr="00944504">
        <w:rPr>
          <w:i/>
          <w:iCs/>
          <w:color w:val="000000"/>
          <w:sz w:val="23"/>
          <w:szCs w:val="23"/>
        </w:rPr>
        <w:t xml:space="preserve"> płatnicz</w:t>
      </w:r>
      <w:r w:rsidR="00D90A3F" w:rsidRPr="00944504">
        <w:rPr>
          <w:i/>
          <w:iCs/>
          <w:color w:val="000000"/>
          <w:sz w:val="23"/>
          <w:szCs w:val="23"/>
        </w:rPr>
        <w:t>ej</w:t>
      </w:r>
      <w:r w:rsidR="00737EB8" w:rsidRPr="00944504">
        <w:rPr>
          <w:i/>
          <w:iCs/>
          <w:color w:val="000000"/>
          <w:sz w:val="23"/>
          <w:szCs w:val="23"/>
        </w:rPr>
        <w:t xml:space="preserve"> firm</w:t>
      </w:r>
      <w:r w:rsidRPr="00944504">
        <w:rPr>
          <w:i/>
          <w:iCs/>
          <w:color w:val="000000"/>
          <w:sz w:val="23"/>
          <w:szCs w:val="23"/>
        </w:rPr>
        <w:t>. Jednocześnie skala obciążenia finansowego jest wyraźnie widoczna w ujęciu jednostkowym - na jedną firmę w branży przemysłowej przypada średnio ok. 32</w:t>
      </w:r>
      <w:r w:rsidR="00737EB8" w:rsidRPr="00944504">
        <w:rPr>
          <w:i/>
          <w:iCs/>
          <w:color w:val="000000"/>
          <w:sz w:val="23"/>
          <w:szCs w:val="23"/>
        </w:rPr>
        <w:t>8</w:t>
      </w:r>
      <w:r w:rsidRPr="00944504">
        <w:rPr>
          <w:i/>
          <w:iCs/>
          <w:color w:val="000000"/>
          <w:sz w:val="23"/>
          <w:szCs w:val="23"/>
        </w:rPr>
        <w:t xml:space="preserve"> tys. zł zaległych długów</w:t>
      </w:r>
      <w:r w:rsidR="00737EB8" w:rsidRPr="00944504">
        <w:rPr>
          <w:i/>
          <w:iCs/>
          <w:color w:val="000000"/>
          <w:sz w:val="23"/>
          <w:szCs w:val="23"/>
        </w:rPr>
        <w:t>, podczas gdy jeszcze przed rokiem było to 250 tys. zł</w:t>
      </w:r>
      <w:r w:rsidRPr="00944504">
        <w:rPr>
          <w:i/>
          <w:iCs/>
          <w:color w:val="000000"/>
          <w:sz w:val="23"/>
          <w:szCs w:val="23"/>
        </w:rPr>
        <w:t>.  Dodatkowo z badań Skanera MŚP BIG InfoMonitor wynika, że przedsiębiorcy nadal funkcjonują w warunkach wysokiej niepewności. 28 proc. firm obawia się wzrostu kosztów działalności, co czwarta wskazuje na ryzyko niekorzystnych zmian podatkowych, a co piąta na niepewność geopolityczną. To czynniki, które mogą ograniczać skłonność do inwestycji</w:t>
      </w:r>
      <w:r w:rsidR="00DA415E" w:rsidRPr="00944504">
        <w:rPr>
          <w:i/>
          <w:iCs/>
          <w:color w:val="000000"/>
          <w:sz w:val="23"/>
          <w:szCs w:val="23"/>
        </w:rPr>
        <w:t xml:space="preserve"> i nie sprzyjają </w:t>
      </w:r>
      <w:r w:rsidR="00876D9D" w:rsidRPr="00944504">
        <w:rPr>
          <w:i/>
          <w:iCs/>
          <w:color w:val="000000"/>
          <w:sz w:val="23"/>
          <w:szCs w:val="23"/>
        </w:rPr>
        <w:t>poprawie płynności</w:t>
      </w:r>
      <w:r w:rsidR="00DA415E" w:rsidRPr="00944504">
        <w:rPr>
          <w:i/>
          <w:iCs/>
          <w:color w:val="000000"/>
          <w:sz w:val="23"/>
          <w:szCs w:val="23"/>
        </w:rPr>
        <w:t xml:space="preserve"> finansowej</w:t>
      </w:r>
      <w:r w:rsidR="007F006E">
        <w:rPr>
          <w:i/>
          <w:iCs/>
          <w:color w:val="000000"/>
          <w:sz w:val="23"/>
          <w:szCs w:val="23"/>
        </w:rPr>
        <w:t xml:space="preserve"> – </w:t>
      </w:r>
      <w:r w:rsidRPr="00944504">
        <w:rPr>
          <w:color w:val="000000"/>
          <w:sz w:val="23"/>
          <w:szCs w:val="23"/>
        </w:rPr>
        <w:t xml:space="preserve">komentuje </w:t>
      </w:r>
      <w:r w:rsidR="00737EB8" w:rsidRPr="00944504">
        <w:rPr>
          <w:b/>
          <w:bCs/>
          <w:color w:val="000000"/>
          <w:sz w:val="23"/>
          <w:szCs w:val="23"/>
        </w:rPr>
        <w:t>Paweł Szarkowski, prezes BIG InfoMonitor.</w:t>
      </w:r>
      <w:bookmarkStart w:id="2" w:name="_heading=h.rf1g34sb7qco" w:colFirst="0" w:colLast="0"/>
      <w:bookmarkEnd w:id="2"/>
    </w:p>
    <w:p w14:paraId="39752A58" w14:textId="270F024B" w:rsidR="00EA4DF8" w:rsidRPr="00944504" w:rsidRDefault="006E14B4">
      <w:pPr>
        <w:spacing w:before="240" w:after="240" w:line="259" w:lineRule="auto"/>
        <w:jc w:val="both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Producenci artykułów spożywczych</w:t>
      </w:r>
      <w:r w:rsidR="00A26A37">
        <w:rPr>
          <w:b/>
          <w:bCs/>
          <w:color w:val="000000"/>
          <w:sz w:val="23"/>
          <w:szCs w:val="23"/>
        </w:rPr>
        <w:t>, metalowych i mięsnych w najgorszej kondycji</w:t>
      </w:r>
    </w:p>
    <w:p w14:paraId="5EE63B3F" w14:textId="685A9DE8" w:rsidR="00EA4DF8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color w:val="000000"/>
          <w:sz w:val="23"/>
          <w:szCs w:val="23"/>
        </w:rPr>
        <w:t xml:space="preserve">Największe problemy finansowe w przetwórstwie przemysłowym koncentrują się w kilku kluczowych, a jednocześnie </w:t>
      </w:r>
      <w:r w:rsidR="00B74E37" w:rsidRPr="00944504">
        <w:rPr>
          <w:color w:val="000000"/>
          <w:sz w:val="23"/>
          <w:szCs w:val="23"/>
        </w:rPr>
        <w:t>szczególnie</w:t>
      </w:r>
      <w:r w:rsidRPr="00944504">
        <w:rPr>
          <w:color w:val="000000"/>
          <w:sz w:val="23"/>
          <w:szCs w:val="23"/>
        </w:rPr>
        <w:t xml:space="preserve"> wrażliwych kosztowo gałęziach gospodarki. Najw</w:t>
      </w:r>
      <w:r w:rsidR="00D24F87" w:rsidRPr="00944504">
        <w:rPr>
          <w:color w:val="000000"/>
          <w:sz w:val="23"/>
          <w:szCs w:val="23"/>
        </w:rPr>
        <w:t>yższy</w:t>
      </w:r>
      <w:r w:rsidRPr="00944504">
        <w:rPr>
          <w:color w:val="000000"/>
          <w:sz w:val="23"/>
          <w:szCs w:val="23"/>
        </w:rPr>
        <w:t xml:space="preserve"> poziom zaległości notuje produkcja artykułów spożywczych (PKD 10), gdzie niespłacone zobowiązania sięgają ok. 1,5 mld zł i w skali roku wzrosły o ponad 151 mln zł (11,1 proc.). To </w:t>
      </w:r>
      <w:r w:rsidR="00C66FAA" w:rsidRPr="00944504">
        <w:rPr>
          <w:color w:val="000000"/>
          <w:sz w:val="23"/>
          <w:szCs w:val="23"/>
        </w:rPr>
        <w:t xml:space="preserve">dział </w:t>
      </w:r>
      <w:r w:rsidRPr="00944504">
        <w:rPr>
          <w:color w:val="000000"/>
          <w:sz w:val="23"/>
          <w:szCs w:val="23"/>
        </w:rPr>
        <w:t xml:space="preserve">szczególnie narażony na wahania cen surowców rolnych, energii oraz presję cenową </w:t>
      </w:r>
      <w:r w:rsidR="00D24F87" w:rsidRPr="00944504">
        <w:rPr>
          <w:color w:val="000000"/>
          <w:sz w:val="23"/>
          <w:szCs w:val="23"/>
        </w:rPr>
        <w:t>ze strony</w:t>
      </w:r>
      <w:r w:rsidRPr="00944504">
        <w:rPr>
          <w:color w:val="000000"/>
          <w:sz w:val="23"/>
          <w:szCs w:val="23"/>
        </w:rPr>
        <w:t xml:space="preserve"> handlu detaliczn</w:t>
      </w:r>
      <w:r w:rsidR="00D24F87" w:rsidRPr="00944504">
        <w:rPr>
          <w:color w:val="000000"/>
          <w:sz w:val="23"/>
          <w:szCs w:val="23"/>
        </w:rPr>
        <w:t>ego</w:t>
      </w:r>
      <w:r w:rsidRPr="00944504">
        <w:rPr>
          <w:color w:val="000000"/>
          <w:sz w:val="23"/>
          <w:szCs w:val="23"/>
        </w:rPr>
        <w:t>, co bezpośrednio przekłada się na ograniczoną marżowość firm.</w:t>
      </w:r>
    </w:p>
    <w:p w14:paraId="417BD274" w14:textId="200C5A6B" w:rsidR="00EA4DF8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color w:val="000000"/>
          <w:sz w:val="23"/>
          <w:szCs w:val="23"/>
        </w:rPr>
        <w:t xml:space="preserve">Drugim </w:t>
      </w:r>
      <w:r w:rsidR="00C66FAA" w:rsidRPr="00944504">
        <w:rPr>
          <w:color w:val="000000"/>
          <w:sz w:val="23"/>
          <w:szCs w:val="23"/>
        </w:rPr>
        <w:t xml:space="preserve">działem </w:t>
      </w:r>
      <w:r w:rsidR="00D24F87" w:rsidRPr="00944504">
        <w:rPr>
          <w:color w:val="000000"/>
          <w:sz w:val="23"/>
          <w:szCs w:val="23"/>
        </w:rPr>
        <w:t xml:space="preserve">o </w:t>
      </w:r>
      <w:r w:rsidRPr="00944504">
        <w:rPr>
          <w:color w:val="000000"/>
          <w:sz w:val="23"/>
          <w:szCs w:val="23"/>
        </w:rPr>
        <w:t>istotn</w:t>
      </w:r>
      <w:r w:rsidR="00D24F87" w:rsidRPr="00944504">
        <w:rPr>
          <w:color w:val="000000"/>
          <w:sz w:val="23"/>
          <w:szCs w:val="23"/>
        </w:rPr>
        <w:t>ej skali</w:t>
      </w:r>
      <w:r w:rsidRPr="00944504">
        <w:rPr>
          <w:color w:val="000000"/>
          <w:sz w:val="23"/>
          <w:szCs w:val="23"/>
        </w:rPr>
        <w:t xml:space="preserve"> zadłużenia pozostaje produkcja metalowych wyrobów gotowych (PKD 25), gdzie zaległe długi firm wynoszą ponad 1,3 mld zł. Problemy </w:t>
      </w:r>
      <w:r w:rsidR="00D24F87" w:rsidRPr="00944504">
        <w:rPr>
          <w:color w:val="000000"/>
          <w:sz w:val="23"/>
          <w:szCs w:val="23"/>
        </w:rPr>
        <w:t xml:space="preserve">z terminową obsługą zobowiązań </w:t>
      </w:r>
      <w:r w:rsidRPr="00944504">
        <w:rPr>
          <w:color w:val="000000"/>
          <w:sz w:val="23"/>
          <w:szCs w:val="23"/>
        </w:rPr>
        <w:t xml:space="preserve">dotykają w tym </w:t>
      </w:r>
      <w:r w:rsidR="00D24F87" w:rsidRPr="00944504">
        <w:rPr>
          <w:color w:val="000000"/>
          <w:sz w:val="23"/>
          <w:szCs w:val="23"/>
        </w:rPr>
        <w:t>przypadku</w:t>
      </w:r>
      <w:r w:rsidRPr="00944504">
        <w:rPr>
          <w:color w:val="000000"/>
          <w:sz w:val="23"/>
          <w:szCs w:val="23"/>
        </w:rPr>
        <w:t xml:space="preserve"> już ponad 5 tys. przedsiębiorstw, co </w:t>
      </w:r>
      <w:r w:rsidR="00232997" w:rsidRPr="00944504">
        <w:rPr>
          <w:color w:val="000000"/>
          <w:sz w:val="23"/>
          <w:szCs w:val="23"/>
        </w:rPr>
        <w:t xml:space="preserve">dobrze </w:t>
      </w:r>
      <w:r w:rsidR="00876D9D" w:rsidRPr="00944504">
        <w:rPr>
          <w:color w:val="000000"/>
          <w:sz w:val="23"/>
          <w:szCs w:val="23"/>
        </w:rPr>
        <w:t>ilustruje skalę</w:t>
      </w:r>
      <w:r w:rsidRPr="00944504">
        <w:rPr>
          <w:color w:val="000000"/>
          <w:sz w:val="23"/>
          <w:szCs w:val="23"/>
        </w:rPr>
        <w:t xml:space="preserve"> presji kosztowej i osłabienia koniunktury w branżach silnie powiązanych z przemysłem oraz budownictwem. </w:t>
      </w:r>
    </w:p>
    <w:p w14:paraId="46457B91" w14:textId="1D3E980B" w:rsidR="00EA4DF8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i/>
          <w:iCs/>
          <w:color w:val="000000"/>
          <w:sz w:val="23"/>
          <w:szCs w:val="23"/>
        </w:rPr>
        <w:t xml:space="preserve">- W produkcji, szczególnie w sektorach związanych z przemysłem ciężkim, coraz wyraźniej widoczny staje się niedobór wykwalifikowanych pracowników. Firmy sygnalizują, że ograniczona podaż specjalistów na rynku pracy zaczyna być </w:t>
      </w:r>
      <w:r w:rsidR="00FD55A1" w:rsidRPr="00944504">
        <w:rPr>
          <w:i/>
          <w:iCs/>
          <w:color w:val="000000"/>
          <w:sz w:val="23"/>
          <w:szCs w:val="23"/>
        </w:rPr>
        <w:t>istotną barierą dla</w:t>
      </w:r>
      <w:r w:rsidRPr="00944504">
        <w:rPr>
          <w:i/>
          <w:iCs/>
          <w:color w:val="000000"/>
          <w:sz w:val="23"/>
          <w:szCs w:val="23"/>
        </w:rPr>
        <w:t xml:space="preserve"> bieżąc</w:t>
      </w:r>
      <w:r w:rsidR="00FD55A1" w:rsidRPr="00944504">
        <w:rPr>
          <w:i/>
          <w:iCs/>
          <w:color w:val="000000"/>
          <w:sz w:val="23"/>
          <w:szCs w:val="23"/>
        </w:rPr>
        <w:t>ej</w:t>
      </w:r>
      <w:r w:rsidRPr="00944504">
        <w:rPr>
          <w:i/>
          <w:iCs/>
          <w:color w:val="000000"/>
          <w:sz w:val="23"/>
          <w:szCs w:val="23"/>
        </w:rPr>
        <w:t xml:space="preserve"> działalnoś</w:t>
      </w:r>
      <w:r w:rsidR="00FD55A1" w:rsidRPr="00944504">
        <w:rPr>
          <w:i/>
          <w:iCs/>
          <w:color w:val="000000"/>
          <w:sz w:val="23"/>
          <w:szCs w:val="23"/>
        </w:rPr>
        <w:t>ci,</w:t>
      </w:r>
      <w:r w:rsidR="00C66FAA" w:rsidRPr="00944504">
        <w:rPr>
          <w:i/>
          <w:iCs/>
          <w:color w:val="000000"/>
          <w:sz w:val="23"/>
          <w:szCs w:val="23"/>
        </w:rPr>
        <w:t xml:space="preserve"> a także negatywnie wpływa na</w:t>
      </w:r>
      <w:r w:rsidR="00FD55A1" w:rsidRPr="00944504">
        <w:rPr>
          <w:i/>
          <w:iCs/>
          <w:color w:val="000000"/>
          <w:sz w:val="23"/>
          <w:szCs w:val="23"/>
        </w:rPr>
        <w:t xml:space="preserve"> ich</w:t>
      </w:r>
      <w:r w:rsidR="00C66FAA" w:rsidRPr="00944504">
        <w:rPr>
          <w:i/>
          <w:iCs/>
          <w:color w:val="000000"/>
          <w:sz w:val="23"/>
          <w:szCs w:val="23"/>
        </w:rPr>
        <w:t xml:space="preserve"> plany rozwojowe</w:t>
      </w:r>
      <w:r w:rsidRPr="00944504">
        <w:rPr>
          <w:i/>
          <w:iCs/>
          <w:color w:val="000000"/>
          <w:sz w:val="23"/>
          <w:szCs w:val="23"/>
        </w:rPr>
        <w:t>. Potwierdzają to również</w:t>
      </w:r>
      <w:r w:rsidR="00737EB8" w:rsidRPr="00944504">
        <w:rPr>
          <w:i/>
          <w:iCs/>
          <w:color w:val="000000"/>
          <w:sz w:val="23"/>
          <w:szCs w:val="23"/>
        </w:rPr>
        <w:t xml:space="preserve"> nasze</w:t>
      </w:r>
      <w:r w:rsidR="001F3543" w:rsidRPr="00944504">
        <w:rPr>
          <w:i/>
          <w:iCs/>
          <w:color w:val="000000"/>
          <w:sz w:val="23"/>
          <w:szCs w:val="23"/>
        </w:rPr>
        <w:t xml:space="preserve"> badania</w:t>
      </w:r>
      <w:r w:rsidR="00FD55A1" w:rsidRPr="00944504">
        <w:rPr>
          <w:i/>
          <w:iCs/>
          <w:color w:val="000000"/>
          <w:sz w:val="23"/>
          <w:szCs w:val="23"/>
        </w:rPr>
        <w:t xml:space="preserve"> </w:t>
      </w:r>
      <w:r w:rsidR="00876D9D" w:rsidRPr="00944504">
        <w:rPr>
          <w:i/>
          <w:iCs/>
          <w:color w:val="000000"/>
          <w:sz w:val="23"/>
          <w:szCs w:val="23"/>
        </w:rPr>
        <w:t>- już</w:t>
      </w:r>
      <w:r w:rsidRPr="00944504">
        <w:rPr>
          <w:i/>
          <w:iCs/>
          <w:color w:val="000000"/>
          <w:sz w:val="23"/>
          <w:szCs w:val="23"/>
        </w:rPr>
        <w:t xml:space="preserve"> 20 proc. firm z sektora produkcji obawia się problemów z</w:t>
      </w:r>
      <w:r w:rsidR="00FD55A1" w:rsidRPr="00944504">
        <w:rPr>
          <w:i/>
          <w:iCs/>
          <w:color w:val="000000"/>
          <w:sz w:val="23"/>
          <w:szCs w:val="23"/>
        </w:rPr>
        <w:t xml:space="preserve"> </w:t>
      </w:r>
      <w:r w:rsidR="00876D9D" w:rsidRPr="00944504">
        <w:rPr>
          <w:i/>
          <w:iCs/>
          <w:color w:val="000000"/>
          <w:sz w:val="23"/>
          <w:szCs w:val="23"/>
        </w:rPr>
        <w:t>pozyskiwaniem pracowników</w:t>
      </w:r>
      <w:r w:rsidRPr="00944504">
        <w:rPr>
          <w:i/>
          <w:iCs/>
          <w:color w:val="000000"/>
          <w:sz w:val="23"/>
          <w:szCs w:val="23"/>
        </w:rPr>
        <w:t xml:space="preserve">. W efekcie mogą </w:t>
      </w:r>
      <w:r w:rsidR="00C66FAA" w:rsidRPr="00944504">
        <w:rPr>
          <w:i/>
          <w:iCs/>
          <w:color w:val="000000"/>
          <w:sz w:val="23"/>
          <w:szCs w:val="23"/>
        </w:rPr>
        <w:t xml:space="preserve">występować </w:t>
      </w:r>
      <w:r w:rsidRPr="00944504">
        <w:rPr>
          <w:i/>
          <w:iCs/>
          <w:color w:val="000000"/>
          <w:sz w:val="23"/>
          <w:szCs w:val="23"/>
        </w:rPr>
        <w:t>trudności zarówno z szybkim kompletowaniem zespołów do nowych projektów, jak i z utrzymaniem stabilnego rytmu produkcji</w:t>
      </w:r>
      <w:r w:rsidR="00FD55A1" w:rsidRPr="00944504">
        <w:rPr>
          <w:i/>
          <w:iCs/>
          <w:color w:val="000000"/>
          <w:sz w:val="23"/>
          <w:szCs w:val="23"/>
        </w:rPr>
        <w:t>.</w:t>
      </w:r>
      <w:r w:rsidRPr="00944504">
        <w:rPr>
          <w:i/>
          <w:iCs/>
          <w:color w:val="000000"/>
          <w:sz w:val="23"/>
          <w:szCs w:val="23"/>
        </w:rPr>
        <w:t xml:space="preserve"> </w:t>
      </w:r>
      <w:r w:rsidR="00FD55A1" w:rsidRPr="00944504">
        <w:rPr>
          <w:i/>
          <w:iCs/>
          <w:color w:val="000000"/>
          <w:sz w:val="23"/>
          <w:szCs w:val="23"/>
        </w:rPr>
        <w:t>W</w:t>
      </w:r>
      <w:r w:rsidRPr="00944504">
        <w:rPr>
          <w:i/>
          <w:iCs/>
          <w:color w:val="000000"/>
          <w:sz w:val="23"/>
          <w:szCs w:val="23"/>
        </w:rPr>
        <w:t xml:space="preserve"> praktyce może</w:t>
      </w:r>
      <w:r w:rsidR="00FD55A1" w:rsidRPr="00944504">
        <w:rPr>
          <w:i/>
          <w:iCs/>
          <w:color w:val="000000"/>
          <w:sz w:val="23"/>
          <w:szCs w:val="23"/>
        </w:rPr>
        <w:t xml:space="preserve"> to z</w:t>
      </w:r>
      <w:r w:rsidRPr="00944504">
        <w:rPr>
          <w:i/>
          <w:iCs/>
          <w:color w:val="000000"/>
          <w:sz w:val="23"/>
          <w:szCs w:val="23"/>
        </w:rPr>
        <w:t>większ</w:t>
      </w:r>
      <w:r w:rsidR="00FD55A1" w:rsidRPr="00944504">
        <w:rPr>
          <w:i/>
          <w:iCs/>
          <w:color w:val="000000"/>
          <w:sz w:val="23"/>
          <w:szCs w:val="23"/>
        </w:rPr>
        <w:t>yć</w:t>
      </w:r>
      <w:r w:rsidRPr="00944504">
        <w:rPr>
          <w:i/>
          <w:iCs/>
          <w:color w:val="000000"/>
          <w:sz w:val="23"/>
          <w:szCs w:val="23"/>
        </w:rPr>
        <w:t xml:space="preserve"> ryzyko opóźnień i zaburzeń w realizacji zamówie</w:t>
      </w:r>
      <w:r w:rsidR="007F006E">
        <w:rPr>
          <w:i/>
          <w:iCs/>
          <w:color w:val="000000"/>
          <w:sz w:val="23"/>
          <w:szCs w:val="23"/>
        </w:rPr>
        <w:t xml:space="preserve">ń – </w:t>
      </w:r>
      <w:r w:rsidRPr="00944504">
        <w:rPr>
          <w:color w:val="000000"/>
          <w:sz w:val="23"/>
          <w:szCs w:val="23"/>
        </w:rPr>
        <w:t xml:space="preserve">tłumaczy </w:t>
      </w:r>
      <w:r w:rsidRPr="00944504">
        <w:rPr>
          <w:b/>
          <w:bCs/>
          <w:color w:val="000000"/>
          <w:sz w:val="23"/>
          <w:szCs w:val="23"/>
        </w:rPr>
        <w:t>dr hab. Waldemar Rogowski, główny analityk BIG InfoMonitor.</w:t>
      </w:r>
    </w:p>
    <w:p w14:paraId="72A231D4" w14:textId="1153DA62" w:rsidR="00EA4DF8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944504">
        <w:rPr>
          <w:color w:val="000000"/>
          <w:sz w:val="23"/>
          <w:szCs w:val="23"/>
        </w:rPr>
        <w:lastRenderedPageBreak/>
        <w:t xml:space="preserve">Na tle całego sektora szczególnie dynamicznie rośnie zaległe zadłużenie w branży mięsnej (PKD 101 - przetwarzanie i konserwowanie oraz produkcja wyrobów z mięsa), gdzie przyrost zaległych zobowiązań wyniósł r/r ok. 125 mln zł. Choć w </w:t>
      </w:r>
      <w:r w:rsidR="00FD55A1" w:rsidRPr="00944504">
        <w:rPr>
          <w:color w:val="000000"/>
          <w:sz w:val="23"/>
          <w:szCs w:val="23"/>
        </w:rPr>
        <w:t xml:space="preserve">ujęciu </w:t>
      </w:r>
      <w:r w:rsidRPr="00944504">
        <w:rPr>
          <w:color w:val="000000"/>
          <w:sz w:val="23"/>
          <w:szCs w:val="23"/>
        </w:rPr>
        <w:t xml:space="preserve">całego przemysłu segment ten nie </w:t>
      </w:r>
      <w:r w:rsidR="00FD55A1" w:rsidRPr="00944504">
        <w:rPr>
          <w:color w:val="000000"/>
          <w:sz w:val="23"/>
          <w:szCs w:val="23"/>
        </w:rPr>
        <w:t xml:space="preserve">generuje </w:t>
      </w:r>
      <w:r w:rsidRPr="00944504">
        <w:rPr>
          <w:color w:val="000000"/>
          <w:sz w:val="23"/>
          <w:szCs w:val="23"/>
        </w:rPr>
        <w:t>najwyższ</w:t>
      </w:r>
      <w:r w:rsidR="00FD55A1" w:rsidRPr="00944504">
        <w:rPr>
          <w:color w:val="000000"/>
          <w:sz w:val="23"/>
          <w:szCs w:val="23"/>
        </w:rPr>
        <w:t>ej</w:t>
      </w:r>
      <w:r w:rsidRPr="00944504">
        <w:rPr>
          <w:color w:val="000000"/>
          <w:sz w:val="23"/>
          <w:szCs w:val="23"/>
        </w:rPr>
        <w:t xml:space="preserve"> wartość zaległości, to w obrębie produkcji artykułów spożywczych pozostaje </w:t>
      </w:r>
      <w:r w:rsidR="00FD55A1" w:rsidRPr="00944504">
        <w:rPr>
          <w:color w:val="000000"/>
          <w:sz w:val="23"/>
          <w:szCs w:val="23"/>
        </w:rPr>
        <w:t xml:space="preserve">jednym z najbardziej obciążonych finansowo. </w:t>
      </w:r>
      <w:r w:rsidRPr="00944504">
        <w:rPr>
          <w:color w:val="000000"/>
          <w:sz w:val="23"/>
          <w:szCs w:val="23"/>
        </w:rPr>
        <w:t xml:space="preserve">Łączna wartość zaległego zadłużenia </w:t>
      </w:r>
      <w:r w:rsidR="00737EB8" w:rsidRPr="00944504">
        <w:rPr>
          <w:color w:val="000000"/>
          <w:sz w:val="23"/>
          <w:szCs w:val="23"/>
        </w:rPr>
        <w:t>producentów mięsa</w:t>
      </w:r>
      <w:r w:rsidRPr="00944504">
        <w:rPr>
          <w:color w:val="000000"/>
          <w:sz w:val="23"/>
          <w:szCs w:val="23"/>
        </w:rPr>
        <w:t xml:space="preserve"> przekroczyła 664 mln zł, co stanowi blisko 1/10 wszystkich niespłaconych zobowiązań całego sektora przemysłowego. </w:t>
      </w:r>
    </w:p>
    <w:p w14:paraId="77555052" w14:textId="329E535C" w:rsidR="008D4447" w:rsidRPr="00944504" w:rsidRDefault="00EF06DE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bookmarkStart w:id="3" w:name="_heading=h.j8u2udn3itfw" w:colFirst="0" w:colLast="0"/>
      <w:bookmarkEnd w:id="3"/>
      <w:r w:rsidRPr="00944504">
        <w:rPr>
          <w:color w:val="000000"/>
          <w:sz w:val="23"/>
          <w:szCs w:val="23"/>
        </w:rPr>
        <w:t xml:space="preserve">Branża mięsna bardzo dobrze pokazuje dziś skalę wyzwań, z jakimi mierzy się </w:t>
      </w:r>
      <w:r w:rsidR="00FD55A1" w:rsidRPr="00944504">
        <w:rPr>
          <w:color w:val="000000"/>
          <w:sz w:val="23"/>
          <w:szCs w:val="23"/>
        </w:rPr>
        <w:t xml:space="preserve">dziś </w:t>
      </w:r>
      <w:r w:rsidRPr="00944504">
        <w:rPr>
          <w:color w:val="000000"/>
          <w:sz w:val="23"/>
          <w:szCs w:val="23"/>
        </w:rPr>
        <w:t xml:space="preserve">całe przetwórstwo przemysłowe. To segment działający na niskich marżach i wyjątkowo wrażliwy na wzrost kosztów energii, surowców </w:t>
      </w:r>
      <w:r w:rsidR="00FD55A1" w:rsidRPr="00944504">
        <w:rPr>
          <w:color w:val="000000"/>
          <w:sz w:val="23"/>
          <w:szCs w:val="23"/>
        </w:rPr>
        <w:t>i</w:t>
      </w:r>
      <w:r w:rsidRPr="00944504">
        <w:rPr>
          <w:color w:val="000000"/>
          <w:sz w:val="23"/>
          <w:szCs w:val="23"/>
        </w:rPr>
        <w:t xml:space="preserve"> pracy, </w:t>
      </w:r>
      <w:r w:rsidR="00C66FAA" w:rsidRPr="00944504">
        <w:rPr>
          <w:color w:val="000000"/>
          <w:sz w:val="23"/>
          <w:szCs w:val="23"/>
        </w:rPr>
        <w:t>a przy tym wysoce konkurencyjny</w:t>
      </w:r>
      <w:r w:rsidR="00FD55A1" w:rsidRPr="00944504">
        <w:rPr>
          <w:color w:val="000000"/>
          <w:sz w:val="23"/>
          <w:szCs w:val="23"/>
        </w:rPr>
        <w:t>. W takich warunkach</w:t>
      </w:r>
      <w:r w:rsidRPr="00944504">
        <w:rPr>
          <w:color w:val="000000"/>
          <w:sz w:val="23"/>
          <w:szCs w:val="23"/>
        </w:rPr>
        <w:t xml:space="preserve"> pogorszenie płynności pojawia się </w:t>
      </w:r>
      <w:r w:rsidR="00386EFA" w:rsidRPr="00944504">
        <w:rPr>
          <w:color w:val="000000"/>
          <w:sz w:val="23"/>
          <w:szCs w:val="23"/>
        </w:rPr>
        <w:t xml:space="preserve">szybciej i ma bardziej dotkliwy charakter niż w innych sektorach. </w:t>
      </w:r>
      <w:r w:rsidRPr="00944504">
        <w:rPr>
          <w:color w:val="000000"/>
          <w:sz w:val="23"/>
          <w:szCs w:val="23"/>
        </w:rPr>
        <w:t xml:space="preserve"> </w:t>
      </w:r>
    </w:p>
    <w:p w14:paraId="535E8F25" w14:textId="3A00A0F4" w:rsidR="00EA4DF8" w:rsidRPr="00B74E37" w:rsidRDefault="00B74E37" w:rsidP="00B74E37">
      <w:pPr>
        <w:spacing w:before="240" w:after="240" w:line="259" w:lineRule="auto"/>
        <w:jc w:val="both"/>
        <w:rPr>
          <w:i/>
          <w:iCs/>
          <w:color w:val="000000"/>
          <w:sz w:val="23"/>
          <w:szCs w:val="23"/>
        </w:rPr>
      </w:pPr>
      <w:r w:rsidRPr="00B74E37">
        <w:rPr>
          <w:i/>
          <w:iCs/>
          <w:color w:val="000000"/>
          <w:sz w:val="23"/>
          <w:szCs w:val="23"/>
        </w:rPr>
        <w:t xml:space="preserve"> </w:t>
      </w:r>
      <w:r>
        <w:rPr>
          <w:i/>
          <w:iCs/>
          <w:color w:val="000000"/>
          <w:sz w:val="23"/>
          <w:szCs w:val="23"/>
        </w:rPr>
        <w:t xml:space="preserve">- </w:t>
      </w:r>
      <w:r w:rsidR="008D4447" w:rsidRPr="00B74E37">
        <w:rPr>
          <w:i/>
          <w:iCs/>
          <w:color w:val="000000"/>
          <w:sz w:val="23"/>
          <w:szCs w:val="23"/>
        </w:rPr>
        <w:t xml:space="preserve">Choć polska gospodarka wychodzi ze spowolnienia, część firm nie </w:t>
      </w:r>
      <w:r w:rsidR="00386EFA" w:rsidRPr="00B74E37">
        <w:rPr>
          <w:i/>
          <w:iCs/>
          <w:color w:val="000000"/>
          <w:sz w:val="23"/>
          <w:szCs w:val="23"/>
        </w:rPr>
        <w:t xml:space="preserve">zdołała </w:t>
      </w:r>
      <w:r w:rsidR="008D4447" w:rsidRPr="00B74E37">
        <w:rPr>
          <w:i/>
          <w:iCs/>
          <w:color w:val="000000"/>
          <w:sz w:val="23"/>
          <w:szCs w:val="23"/>
        </w:rPr>
        <w:t>udźwign</w:t>
      </w:r>
      <w:r w:rsidR="00386EFA" w:rsidRPr="00B74E37">
        <w:rPr>
          <w:i/>
          <w:iCs/>
          <w:color w:val="000000"/>
          <w:sz w:val="23"/>
          <w:szCs w:val="23"/>
        </w:rPr>
        <w:t>ąć</w:t>
      </w:r>
      <w:r w:rsidR="008D4447" w:rsidRPr="00B74E37">
        <w:rPr>
          <w:i/>
          <w:iCs/>
          <w:color w:val="000000"/>
          <w:sz w:val="23"/>
          <w:szCs w:val="23"/>
        </w:rPr>
        <w:t xml:space="preserve"> </w:t>
      </w:r>
      <w:r w:rsidR="00C66FAA" w:rsidRPr="00B74E37">
        <w:rPr>
          <w:i/>
          <w:iCs/>
          <w:color w:val="000000"/>
          <w:sz w:val="23"/>
          <w:szCs w:val="23"/>
        </w:rPr>
        <w:t xml:space="preserve">wzrostu </w:t>
      </w:r>
      <w:r w:rsidR="008D4447" w:rsidRPr="00B74E37">
        <w:rPr>
          <w:i/>
          <w:iCs/>
          <w:color w:val="000000"/>
          <w:sz w:val="23"/>
          <w:szCs w:val="23"/>
        </w:rPr>
        <w:t>kosztów</w:t>
      </w:r>
      <w:r w:rsidR="00386EFA" w:rsidRPr="00B74E37">
        <w:rPr>
          <w:i/>
          <w:iCs/>
          <w:color w:val="000000"/>
          <w:sz w:val="23"/>
          <w:szCs w:val="23"/>
        </w:rPr>
        <w:t xml:space="preserve"> z</w:t>
      </w:r>
      <w:r w:rsidR="008D4447" w:rsidRPr="00B74E37">
        <w:rPr>
          <w:i/>
          <w:iCs/>
          <w:color w:val="000000"/>
          <w:sz w:val="23"/>
          <w:szCs w:val="23"/>
        </w:rPr>
        <w:t xml:space="preserve"> ostatnich lat. Problemy nie znikają, lecz kumulują się w najbardziej zadłużonych segmentach. Dzisiejszy obraz przemysłu to jednocześnie odbicie i</w:t>
      </w:r>
      <w:r w:rsidR="00386EFA" w:rsidRPr="00B74E37">
        <w:rPr>
          <w:i/>
          <w:iCs/>
          <w:color w:val="000000"/>
          <w:sz w:val="23"/>
          <w:szCs w:val="23"/>
        </w:rPr>
        <w:t xml:space="preserve"> rosnące</w:t>
      </w:r>
      <w:r w:rsidR="008D4447" w:rsidRPr="00B74E37">
        <w:rPr>
          <w:i/>
          <w:iCs/>
          <w:color w:val="000000"/>
          <w:sz w:val="23"/>
          <w:szCs w:val="23"/>
        </w:rPr>
        <w:t xml:space="preserve"> napięci</w:t>
      </w:r>
      <w:r w:rsidR="00386EFA" w:rsidRPr="00B74E37">
        <w:rPr>
          <w:i/>
          <w:iCs/>
          <w:color w:val="000000"/>
          <w:sz w:val="23"/>
          <w:szCs w:val="23"/>
        </w:rPr>
        <w:t>a</w:t>
      </w:r>
      <w:r w:rsidR="008D4447" w:rsidRPr="00B74E37">
        <w:rPr>
          <w:i/>
          <w:iCs/>
          <w:color w:val="000000"/>
          <w:sz w:val="23"/>
          <w:szCs w:val="23"/>
        </w:rPr>
        <w:t xml:space="preserve">. Produkcja rośnie, a wraz z nią </w:t>
      </w:r>
      <w:r w:rsidR="00386EFA" w:rsidRPr="00B74E37">
        <w:rPr>
          <w:i/>
          <w:iCs/>
          <w:color w:val="000000"/>
          <w:sz w:val="23"/>
          <w:szCs w:val="23"/>
        </w:rPr>
        <w:t xml:space="preserve">nasila </w:t>
      </w:r>
      <w:r w:rsidR="00876D9D" w:rsidRPr="00B74E37">
        <w:rPr>
          <w:i/>
          <w:iCs/>
          <w:color w:val="000000"/>
          <w:sz w:val="23"/>
          <w:szCs w:val="23"/>
        </w:rPr>
        <w:t>się presja</w:t>
      </w:r>
      <w:r w:rsidR="008D4447" w:rsidRPr="00B74E37">
        <w:rPr>
          <w:i/>
          <w:iCs/>
          <w:color w:val="000000"/>
          <w:sz w:val="23"/>
          <w:szCs w:val="23"/>
        </w:rPr>
        <w:t xml:space="preserve"> na przedsiębiorstwa</w:t>
      </w:r>
      <w:r w:rsidR="00386EFA" w:rsidRPr="00B74E37">
        <w:rPr>
          <w:i/>
          <w:iCs/>
          <w:color w:val="000000"/>
          <w:sz w:val="23"/>
          <w:szCs w:val="23"/>
        </w:rPr>
        <w:t>.</w:t>
      </w:r>
      <w:r w:rsidR="008D4447" w:rsidRPr="00B74E37">
        <w:rPr>
          <w:i/>
          <w:iCs/>
          <w:color w:val="000000"/>
          <w:sz w:val="23"/>
          <w:szCs w:val="23"/>
        </w:rPr>
        <w:t xml:space="preserve"> </w:t>
      </w:r>
      <w:r w:rsidR="00386EFA" w:rsidRPr="00B74E37">
        <w:rPr>
          <w:i/>
          <w:iCs/>
          <w:color w:val="000000"/>
          <w:sz w:val="23"/>
          <w:szCs w:val="23"/>
        </w:rPr>
        <w:t>C</w:t>
      </w:r>
      <w:r w:rsidR="008D4447" w:rsidRPr="00B74E37">
        <w:rPr>
          <w:i/>
          <w:iCs/>
          <w:color w:val="000000"/>
          <w:sz w:val="23"/>
          <w:szCs w:val="23"/>
        </w:rPr>
        <w:t xml:space="preserve">oraz częściej muszą walczyć nie tylko o rentowność, ale również o utrzymanie płynności. To pokazuje jak ważna jest stała kontrola </w:t>
      </w:r>
      <w:r w:rsidR="00EC4911" w:rsidRPr="00B74E37">
        <w:rPr>
          <w:i/>
          <w:iCs/>
          <w:color w:val="000000"/>
          <w:sz w:val="23"/>
          <w:szCs w:val="23"/>
        </w:rPr>
        <w:t>kondycji</w:t>
      </w:r>
      <w:r w:rsidR="008D4447" w:rsidRPr="00B74E37">
        <w:rPr>
          <w:i/>
          <w:iCs/>
          <w:color w:val="000000"/>
          <w:sz w:val="23"/>
          <w:szCs w:val="23"/>
        </w:rPr>
        <w:t xml:space="preserve"> finansowej partnerów biznesowych</w:t>
      </w:r>
      <w:r>
        <w:rPr>
          <w:i/>
          <w:iCs/>
          <w:color w:val="000000"/>
          <w:sz w:val="23"/>
          <w:szCs w:val="23"/>
        </w:rPr>
        <w:t xml:space="preserve">, </w:t>
      </w:r>
      <w:r w:rsidR="008D4447" w:rsidRPr="00B74E37">
        <w:rPr>
          <w:i/>
          <w:iCs/>
          <w:color w:val="000000"/>
          <w:sz w:val="23"/>
          <w:szCs w:val="23"/>
        </w:rPr>
        <w:t xml:space="preserve">zarówno na </w:t>
      </w:r>
      <w:r w:rsidR="00386EFA" w:rsidRPr="00B74E37">
        <w:rPr>
          <w:i/>
          <w:iCs/>
          <w:color w:val="000000"/>
          <w:sz w:val="23"/>
          <w:szCs w:val="23"/>
        </w:rPr>
        <w:t>etapie nawiązywania</w:t>
      </w:r>
      <w:r w:rsidR="008D4447" w:rsidRPr="00B74E37">
        <w:rPr>
          <w:i/>
          <w:iCs/>
          <w:color w:val="000000"/>
          <w:sz w:val="23"/>
          <w:szCs w:val="23"/>
        </w:rPr>
        <w:t xml:space="preserve"> współpracy, jak i w trakcie jej trwania</w:t>
      </w:r>
      <w:r w:rsidR="007F006E">
        <w:rPr>
          <w:i/>
          <w:iCs/>
          <w:color w:val="000000"/>
          <w:sz w:val="23"/>
          <w:szCs w:val="23"/>
        </w:rPr>
        <w:t xml:space="preserve"> – </w:t>
      </w:r>
      <w:r w:rsidR="00EF06DE" w:rsidRPr="00B74E37">
        <w:rPr>
          <w:color w:val="000000"/>
          <w:sz w:val="23"/>
          <w:szCs w:val="23"/>
        </w:rPr>
        <w:t xml:space="preserve">podsumowuje </w:t>
      </w:r>
      <w:r w:rsidR="008D4447" w:rsidRPr="00B74E37">
        <w:rPr>
          <w:b/>
          <w:bCs/>
          <w:color w:val="000000"/>
          <w:sz w:val="23"/>
          <w:szCs w:val="23"/>
        </w:rPr>
        <w:t>Paweł Szarkowski, prezes BIG InfoMonitor.</w:t>
      </w:r>
    </w:p>
    <w:p w14:paraId="6DA66577" w14:textId="77777777" w:rsidR="00EA4DF8" w:rsidRPr="00944504" w:rsidRDefault="00EF06DE">
      <w:pPr>
        <w:spacing w:line="276" w:lineRule="auto"/>
        <w:jc w:val="both"/>
        <w:rPr>
          <w:i/>
          <w:iCs/>
          <w:color w:val="000000"/>
        </w:rPr>
      </w:pPr>
      <w:r w:rsidRPr="00944504">
        <w:rPr>
          <w:b/>
          <w:bCs/>
          <w:color w:val="000000"/>
          <w:sz w:val="23"/>
          <w:szCs w:val="23"/>
        </w:rPr>
        <w:br/>
      </w:r>
      <w:r>
        <w:rPr>
          <w:color w:val="000000"/>
          <w:sz w:val="24"/>
          <w:szCs w:val="24"/>
        </w:rPr>
        <w:br/>
      </w:r>
      <w:r w:rsidRPr="00944504">
        <w:rPr>
          <w:i/>
          <w:iCs/>
          <w:color w:val="000000"/>
        </w:rPr>
        <w:t>Badanie „Skaner MŚP” realizowane wśród mikro, małych i średnich firm, przeprowadzone przez Instytut Badań i Rozwiązań B2B Keralla Research, na próbie 500 firm sprzedających z odroczonym terminem płatności, techniką wywiadów telefonicznych, 2Q2026.</w:t>
      </w:r>
    </w:p>
    <w:p w14:paraId="238F7D12" w14:textId="77777777" w:rsidR="00EA4DF8" w:rsidRDefault="00EA4DF8">
      <w:pPr>
        <w:spacing w:line="276" w:lineRule="auto"/>
        <w:jc w:val="both"/>
        <w:rPr>
          <w:i/>
          <w:iCs/>
          <w:color w:val="000000"/>
          <w:sz w:val="22"/>
          <w:szCs w:val="22"/>
        </w:rPr>
      </w:pPr>
    </w:p>
    <w:p w14:paraId="573A186F" w14:textId="2E2DEA7A" w:rsidR="00EA4DF8" w:rsidRDefault="00EF06DE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br/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0F7649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0F7649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6AC83E34" w14:textId="77777777" w:rsidR="00EA4DF8" w:rsidRDefault="00EF06DE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1F072F9A" w14:textId="77777777" w:rsidR="00EA4DF8" w:rsidRDefault="00EF06DE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BIG InfoMonitor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www.big.pl</w:t>
      </w:r>
    </w:p>
    <w:p w14:paraId="71B9F132" w14:textId="77777777" w:rsidR="00EA4DF8" w:rsidRDefault="00EA4DF8">
      <w:pPr>
        <w:spacing w:line="240" w:lineRule="auto"/>
        <w:jc w:val="both"/>
        <w:rPr>
          <w:b/>
          <w:bCs/>
        </w:rPr>
      </w:pPr>
    </w:p>
    <w:p w14:paraId="05670B98" w14:textId="77777777" w:rsidR="00EA4DF8" w:rsidRDefault="00EF06DE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Kontakt dla mediów:</w:t>
      </w:r>
    </w:p>
    <w:tbl>
      <w:tblPr>
        <w:tblStyle w:val="a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A4DF8" w14:paraId="7A5445C7" w14:textId="77777777">
        <w:trPr>
          <w:trHeight w:val="1440"/>
        </w:trPr>
        <w:tc>
          <w:tcPr>
            <w:tcW w:w="3780" w:type="dxa"/>
          </w:tcPr>
          <w:p w14:paraId="5D348695" w14:textId="77777777" w:rsidR="00EA4DF8" w:rsidRDefault="00EF06DE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431BDD18" w14:textId="77777777" w:rsidR="00EA4DF8" w:rsidRDefault="00EF06DE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1EFDA8D4" w14:textId="77777777" w:rsidR="00EA4DF8" w:rsidRDefault="00EF06DE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04428EF5" w14:textId="77777777" w:rsidR="00EA4DF8" w:rsidRDefault="00EF06DE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872FA7D" w14:textId="77777777" w:rsidR="00EA4DF8" w:rsidRDefault="00EF06DE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E004AB4" w14:textId="77777777" w:rsidR="00EA4DF8" w:rsidRDefault="00EA4DF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2C3EA532" w14:textId="77777777" w:rsidR="00EA4DF8" w:rsidRDefault="00EA4DF8">
            <w:pPr>
              <w:spacing w:line="240" w:lineRule="auto"/>
              <w:jc w:val="both"/>
            </w:pPr>
          </w:p>
        </w:tc>
      </w:tr>
    </w:tbl>
    <w:p w14:paraId="0E05E299" w14:textId="77777777" w:rsidR="00EA4DF8" w:rsidRDefault="00EA4DF8">
      <w:pPr>
        <w:jc w:val="both"/>
        <w:rPr>
          <w:color w:val="000000"/>
        </w:rPr>
      </w:pPr>
    </w:p>
    <w:p w14:paraId="12D2D270" w14:textId="77777777" w:rsidR="00EA4DF8" w:rsidRDefault="00EA4DF8">
      <w:pPr>
        <w:jc w:val="both"/>
      </w:pPr>
    </w:p>
    <w:p w14:paraId="3CDFD7C6" w14:textId="77777777" w:rsidR="00EA4DF8" w:rsidRDefault="00EA4DF8">
      <w:pPr>
        <w:jc w:val="both"/>
      </w:pPr>
    </w:p>
    <w:p w14:paraId="72658C89" w14:textId="77777777" w:rsidR="00EA4DF8" w:rsidRDefault="00EA4DF8">
      <w:pPr>
        <w:jc w:val="both"/>
      </w:pPr>
    </w:p>
    <w:p w14:paraId="3CCD5A28" w14:textId="77777777" w:rsidR="00EA4DF8" w:rsidRDefault="00EA4DF8"/>
    <w:sectPr w:rsidR="00EA4D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EA629" w14:textId="77777777" w:rsidR="0085777A" w:rsidRDefault="0085777A">
      <w:pPr>
        <w:spacing w:line="240" w:lineRule="auto"/>
      </w:pPr>
      <w:r>
        <w:separator/>
      </w:r>
    </w:p>
  </w:endnote>
  <w:endnote w:type="continuationSeparator" w:id="0">
    <w:p w14:paraId="675B06E7" w14:textId="77777777" w:rsidR="0085777A" w:rsidRDefault="00857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16CD6C-02C0-47EA-9FD3-25CBBE992C42}"/>
    <w:embedBold r:id="rId2" w:fontKey="{222A485B-A362-4D84-8534-566F989299C0}"/>
    <w:embedItalic r:id="rId3" w:fontKey="{3A4A71E5-A9A4-460D-9F57-04E047AB3F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AB95FBB-4D71-4940-BA4A-7CF2C2699517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FBFBE6A-9CB9-4948-9A58-83F387E4AA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7FDDD" w14:textId="77777777" w:rsidR="00EA4DF8" w:rsidRDefault="00EF06DE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63410EB7" wp14:editId="51DE7079">
              <wp:simplePos x="0" y="0"/>
              <wp:positionH relativeFrom="column">
                <wp:posOffset>4364038</wp:posOffset>
              </wp:positionH>
              <wp:positionV relativeFrom="paragraph">
                <wp:posOffset>-42846</wp:posOffset>
              </wp:positionV>
              <wp:extent cx="539115" cy="539115"/>
              <wp:effectExtent l="0" t="0" r="0" b="0"/>
              <wp:wrapNone/>
              <wp:docPr id="6" name="Prostokąt 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5671E" w14:textId="77777777" w:rsidR="00EA4DF8" w:rsidRDefault="00EF06DE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410EB7" id="Prostokąt 6" o:spid="_x0000_s1026" alt="Informacje Jawne" style="position:absolute;margin-left:343.65pt;margin-top:-3.35pt;width:42.45pt;height:42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Oakx13fAAAACQEAAA8AAAAAAAAAAAAAAAAADgQAAGRycy9k&#10;b3ducmV2LnhtbFBLBQYAAAAABAAEAPMAAAAaBQAAAAA=&#10;" filled="f" stroked="f">
              <v:textbox inset="0,0,20pt,15pt">
                <w:txbxContent>
                  <w:p w14:paraId="5CC5671E" w14:textId="77777777" w:rsidR="00EA4DF8" w:rsidRDefault="00EF06DE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59E30D41" w14:textId="77777777" w:rsidR="00EA4DF8" w:rsidRDefault="00EA4D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909A" w14:textId="77777777" w:rsidR="00EA4DF8" w:rsidRDefault="00EF06D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5D8DC4AC" wp14:editId="22BED7D9">
              <wp:simplePos x="0" y="0"/>
              <wp:positionH relativeFrom="column">
                <wp:posOffset>-131746</wp:posOffset>
              </wp:positionH>
              <wp:positionV relativeFrom="paragraph">
                <wp:posOffset>-35228</wp:posOffset>
              </wp:positionV>
              <wp:extent cx="4781550" cy="1595120"/>
              <wp:effectExtent l="0" t="0" r="0" b="0"/>
              <wp:wrapSquare wrapText="bothSides" distT="45720" distB="45720" distL="114300" distR="114300"/>
              <wp:docPr id="17" name="Prostoką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6732A8" w14:textId="77777777" w:rsidR="00EA4DF8" w:rsidRDefault="00EF06D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340F1320" w14:textId="77777777" w:rsidR="00EA4DF8" w:rsidRPr="00CA7D04" w:rsidRDefault="00EF06DE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CA7D04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CA7D04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DC4AC" id="Prostokąt 17" o:spid="_x0000_s1027" style="position:absolute;margin-left:-10.35pt;margin-top:-2.75pt;width:376.5pt;height:125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" stroked="f">
              <v:textbox inset="2.53958mm,1.2694mm,2.53958mm,1.2694mm">
                <w:txbxContent>
                  <w:p w14:paraId="0A6732A8" w14:textId="77777777" w:rsidR="00EA4DF8" w:rsidRDefault="00EF06DE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340F1320" w14:textId="77777777" w:rsidR="00EA4DF8" w:rsidRPr="00CA7D04" w:rsidRDefault="00EF06DE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CA7D04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CA7D04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E6B5FC0" wp14:editId="4844F9E7">
              <wp:simplePos x="0" y="0"/>
              <wp:positionH relativeFrom="column">
                <wp:posOffset>-944546</wp:posOffset>
              </wp:positionH>
              <wp:positionV relativeFrom="paragraph">
                <wp:posOffset>10053638</wp:posOffset>
              </wp:positionV>
              <wp:extent cx="7750810" cy="463550"/>
              <wp:effectExtent l="0" t="0" r="0" b="0"/>
              <wp:wrapNone/>
              <wp:docPr id="15" name="Prostokąt 1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5585F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6B5FC0" id="Prostokąt 15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1.65pt;width:610.3pt;height: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CFTips5QAAAA8BAAAPAAAA&#10;AAAAAAAAAAAAABsEAABkcnMvZG93bnJldi54bWxQSwUGAAAAAAQABADzAAAALQUAAAAA&#10;" filled="f" stroked="f">
              <v:textbox inset="2.53958mm,0,20pt,0">
                <w:txbxContent>
                  <w:p w14:paraId="3B05585F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933F2C1" wp14:editId="78F495CD">
              <wp:simplePos x="0" y="0"/>
              <wp:positionH relativeFrom="column">
                <wp:posOffset>-944546</wp:posOffset>
              </wp:positionH>
              <wp:positionV relativeFrom="paragraph">
                <wp:posOffset>10053638</wp:posOffset>
              </wp:positionV>
              <wp:extent cx="7741285" cy="454025"/>
              <wp:effectExtent l="0" t="0" r="0" b="0"/>
              <wp:wrapNone/>
              <wp:docPr id="23" name="Prostokąt 2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56F043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33F2C1" id="Prostokąt 23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1.65pt;width:609.55pt;height:3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" filled="f" stroked="f">
              <v:textbox inset="2.53958mm,0,20pt,0">
                <w:txbxContent>
                  <w:p w14:paraId="6956F043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A23C272" wp14:editId="28E77BB0">
              <wp:simplePos x="0" y="0"/>
              <wp:positionH relativeFrom="column">
                <wp:posOffset>-944546</wp:posOffset>
              </wp:positionH>
              <wp:positionV relativeFrom="paragraph">
                <wp:posOffset>10066338</wp:posOffset>
              </wp:positionV>
              <wp:extent cx="7731760" cy="444500"/>
              <wp:effectExtent l="0" t="0" r="0" b="0"/>
              <wp:wrapNone/>
              <wp:docPr id="22" name="Prostokąt 2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B100B4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23C272" id="Prostokąt 22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2.65pt;width:608.8pt;height: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Id3C5zkAAAADwEAAA8AAAAA&#10;AAAAAAAAAAAAGwQAAGRycy9kb3ducmV2LnhtbFBLBQYAAAAABAAEAPMAAAAsBQAAAAA=&#10;" filled="f" stroked="f">
              <v:textbox inset="2.53958mm,0,20pt,0">
                <w:txbxContent>
                  <w:p w14:paraId="51B100B4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5380D478" wp14:editId="1063EF04">
              <wp:simplePos x="0" y="0"/>
              <wp:positionH relativeFrom="column">
                <wp:posOffset>-944546</wp:posOffset>
              </wp:positionH>
              <wp:positionV relativeFrom="paragraph">
                <wp:posOffset>10079038</wp:posOffset>
              </wp:positionV>
              <wp:extent cx="7722235" cy="434975"/>
              <wp:effectExtent l="0" t="0" r="0" b="0"/>
              <wp:wrapNone/>
              <wp:docPr id="20" name="Prostokąt 2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B4AEF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80D478" id="Prostokąt 20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3.65pt;width:608.05pt;height:3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CgflpOQAAAAPAQAADwAAAAAA&#10;AAAAAAAAAAAaBAAAZHJzL2Rvd25yZXYueG1sUEsFBgAAAAAEAAQA8wAAACsFAAAAAA==&#10;" filled="f" stroked="f">
              <v:textbox inset="2.53958mm,0,20pt,0">
                <w:txbxContent>
                  <w:p w14:paraId="334B4AEF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4D523C0" wp14:editId="5FC95889">
              <wp:simplePos x="0" y="0"/>
              <wp:positionH relativeFrom="column">
                <wp:posOffset>-944546</wp:posOffset>
              </wp:positionH>
              <wp:positionV relativeFrom="paragraph">
                <wp:posOffset>10091738</wp:posOffset>
              </wp:positionV>
              <wp:extent cx="7712710" cy="425450"/>
              <wp:effectExtent l="0" t="0" r="0" b="0"/>
              <wp:wrapNone/>
              <wp:docPr id="12" name="Prostokąt 1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8FBDD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D523C0" id="Prostokąt 12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4.65pt;width:607.3pt;height:3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BEicVs5AAAAA8BAAAPAAAA&#10;AAAAAAAAAAAAABwEAABkcnMvZG93bnJldi54bWxQSwUGAAAAAAQABADzAAAALQUAAAAA&#10;" filled="f" stroked="f">
              <v:textbox inset="2.53958mm,0,20pt,0">
                <w:txbxContent>
                  <w:p w14:paraId="4508FBDD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A566D2A" wp14:editId="70A6C596">
              <wp:simplePos x="0" y="0"/>
              <wp:positionH relativeFrom="column">
                <wp:posOffset>-944546</wp:posOffset>
              </wp:positionH>
              <wp:positionV relativeFrom="paragraph">
                <wp:posOffset>10104438</wp:posOffset>
              </wp:positionV>
              <wp:extent cx="7703185" cy="415925"/>
              <wp:effectExtent l="0" t="0" r="0" b="0"/>
              <wp:wrapNone/>
              <wp:docPr id="11" name="Prostokąt 1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B74AE2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566D2A" id="Prostokąt 11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5.65pt;width:606.55pt;height:3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Gmeg/LkAAAADwEAAA8AAAAA&#10;AAAAAAAAAAAAGwQAAGRycy9kb3ducmV2LnhtbFBLBQYAAAAABAAEAPMAAAAsBQAAAAA=&#10;" filled="f" stroked="f">
              <v:textbox inset="2.53958mm,0,20pt,0">
                <w:txbxContent>
                  <w:p w14:paraId="67B74AE2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8F709D2" wp14:editId="4840A0B8">
              <wp:simplePos x="0" y="0"/>
              <wp:positionH relativeFrom="column">
                <wp:posOffset>-944546</wp:posOffset>
              </wp:positionH>
              <wp:positionV relativeFrom="paragraph">
                <wp:posOffset>10117138</wp:posOffset>
              </wp:positionV>
              <wp:extent cx="7693660" cy="406400"/>
              <wp:effectExtent l="0" t="0" r="0" b="0"/>
              <wp:wrapNone/>
              <wp:docPr id="14" name="Prostokąt 1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A7BB2B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F709D2" id="Prostokąt 14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6.65pt;width:605.8pt;height:3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CrKByr5QAAAA8BAAAPAAAA&#10;AAAAAAAAAAAAABsEAABkcnMvZG93bnJldi54bWxQSwUGAAAAAAQABADzAAAALQUAAAAA&#10;" filled="f" stroked="f">
              <v:textbox inset="2.53958mm,0,20pt,0">
                <w:txbxContent>
                  <w:p w14:paraId="61A7BB2B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72628E1B" wp14:editId="49F284CA">
              <wp:simplePos x="0" y="0"/>
              <wp:positionH relativeFrom="column">
                <wp:posOffset>-944546</wp:posOffset>
              </wp:positionH>
              <wp:positionV relativeFrom="paragraph">
                <wp:posOffset>10142538</wp:posOffset>
              </wp:positionV>
              <wp:extent cx="7674610" cy="387350"/>
              <wp:effectExtent l="0" t="0" r="0" b="0"/>
              <wp:wrapNone/>
              <wp:docPr id="13" name="Prostokąt 1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57380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628E1B" id="Prostokąt 13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8.65pt;width:604.3pt;height:3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" filled="f" stroked="f">
              <v:textbox inset="2.53958mm,0,20pt,0">
                <w:txbxContent>
                  <w:p w14:paraId="57B57380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77DD1145" wp14:editId="76EC86BD">
              <wp:simplePos x="0" y="0"/>
              <wp:positionH relativeFrom="column">
                <wp:posOffset>-944546</wp:posOffset>
              </wp:positionH>
              <wp:positionV relativeFrom="paragraph">
                <wp:posOffset>10155238</wp:posOffset>
              </wp:positionV>
              <wp:extent cx="7665085" cy="377825"/>
              <wp:effectExtent l="0" t="0" r="0" b="0"/>
              <wp:wrapNone/>
              <wp:docPr id="10" name="Prostokąt 1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81804F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D1145" id="Prostokąt 10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4.35pt;margin-top:799.65pt;width:603.55pt;height:2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KP/1UvkAAAADwEAAA8AAAAA&#10;AAAAAAAAAAAAGwQAAGRycy9kb3ducmV2LnhtbFBLBQYAAAAABAAEAPMAAAAsBQAAAAA=&#10;" filled="f" stroked="f">
              <v:textbox inset="2.53958mm,0,20pt,0">
                <w:txbxContent>
                  <w:p w14:paraId="5881804F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hidden="0" allowOverlap="1" wp14:anchorId="6AF9F878" wp14:editId="12BDFE85">
              <wp:simplePos x="0" y="0"/>
              <wp:positionH relativeFrom="column">
                <wp:posOffset>4364038</wp:posOffset>
              </wp:positionH>
              <wp:positionV relativeFrom="paragraph">
                <wp:posOffset>-42846</wp:posOffset>
              </wp:positionV>
              <wp:extent cx="539115" cy="539115"/>
              <wp:effectExtent l="0" t="0" r="0" b="0"/>
              <wp:wrapNone/>
              <wp:docPr id="9" name="Prostokąt 9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01633" w14:textId="77777777" w:rsidR="00EA4DF8" w:rsidRDefault="00EF06DE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F9F878" id="Prostokąt 9" o:spid="_x0000_s1037" alt="Informacje Jawne" style="position:absolute;margin-left:343.65pt;margin-top:-3.35pt;width:42.45pt;height:42.4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pKuQEAAFs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" filled="f" stroked="f">
              <v:textbox inset="0,0,20pt,15pt">
                <w:txbxContent>
                  <w:p w14:paraId="38A01633" w14:textId="77777777" w:rsidR="00EA4DF8" w:rsidRDefault="00EF06DE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B7128CD" w14:textId="77777777" w:rsidR="00EA4DF8" w:rsidRDefault="00EF06DE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5F369E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5F369E">
      <w:rPr>
        <w:noProof/>
        <w:color w:val="44546A"/>
      </w:rPr>
      <w:t>3</w:t>
    </w:r>
    <w:r>
      <w:rPr>
        <w:color w:val="44546A"/>
      </w:rPr>
      <w:fldChar w:fldCharType="end"/>
    </w:r>
  </w:p>
  <w:p w14:paraId="3F373DE7" w14:textId="77777777" w:rsidR="00EA4DF8" w:rsidRDefault="00EA4DF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08BF3" w14:textId="77777777" w:rsidR="00EA4DF8" w:rsidRDefault="00EF06D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5A1C6EE3" wp14:editId="0FD6EFA8">
              <wp:simplePos x="0" y="0"/>
              <wp:positionH relativeFrom="column">
                <wp:posOffset>-131746</wp:posOffset>
              </wp:positionH>
              <wp:positionV relativeFrom="paragraph">
                <wp:posOffset>-35228</wp:posOffset>
              </wp:positionV>
              <wp:extent cx="4781550" cy="1595120"/>
              <wp:effectExtent l="0" t="0" r="0" b="0"/>
              <wp:wrapSquare wrapText="bothSides" distT="45720" distB="45720" distL="114300" distR="114300"/>
              <wp:docPr id="16" name="Prostoką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920672" w14:textId="77777777" w:rsidR="00EA4DF8" w:rsidRDefault="00EF06DE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F0E0893" w14:textId="77777777" w:rsidR="00EA4DF8" w:rsidRPr="00CA7D04" w:rsidRDefault="00EF06DE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CA7D04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CA7D04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1C6EE3" id="Prostokąt 16" o:spid="_x0000_s1038" style="position:absolute;margin-left:-10.35pt;margin-top:-2.75pt;width:376.5pt;height:125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" stroked="f">
              <v:textbox inset="2.53958mm,1.2694mm,2.53958mm,1.2694mm">
                <w:txbxContent>
                  <w:p w14:paraId="0A920672" w14:textId="77777777" w:rsidR="00EA4DF8" w:rsidRDefault="00EF06DE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F0E0893" w14:textId="77777777" w:rsidR="00EA4DF8" w:rsidRPr="00CA7D04" w:rsidRDefault="00EF06DE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CA7D04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CA7D04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43B4B6CE" wp14:editId="06D5CE36">
              <wp:simplePos x="0" y="0"/>
              <wp:positionH relativeFrom="column">
                <wp:posOffset>-944546</wp:posOffset>
              </wp:positionH>
              <wp:positionV relativeFrom="paragraph">
                <wp:posOffset>10053638</wp:posOffset>
              </wp:positionV>
              <wp:extent cx="7750810" cy="463550"/>
              <wp:effectExtent l="0" t="0" r="0" b="0"/>
              <wp:wrapNone/>
              <wp:docPr id="18" name="Prostokąt 1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175816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B4B6CE" id="Prostokąt 18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1.65pt;width:610.3pt;height:3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CFTips5QAAAA8BAAAPAAAA&#10;AAAAAAAAAAAAABsEAABkcnMvZG93bnJldi54bWxQSwUGAAAAAAQABADzAAAALQUAAAAA&#10;" filled="f" stroked="f">
              <v:textbox inset="2.53958mm,0,20pt,0">
                <w:txbxContent>
                  <w:p w14:paraId="58175816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5354AB22" wp14:editId="7236160F">
              <wp:simplePos x="0" y="0"/>
              <wp:positionH relativeFrom="column">
                <wp:posOffset>-944546</wp:posOffset>
              </wp:positionH>
              <wp:positionV relativeFrom="paragraph">
                <wp:posOffset>10053638</wp:posOffset>
              </wp:positionV>
              <wp:extent cx="7741285" cy="454025"/>
              <wp:effectExtent l="0" t="0" r="0" b="0"/>
              <wp:wrapNone/>
              <wp:docPr id="19" name="Prostokąt 1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DA05CA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54AB22" id="Prostokąt 19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1.65pt;width:609.55pt;height:3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Ho+xqrkAAAADwEAAA8AAAAA&#10;AAAAAAAAAAAAGwQAAGRycy9kb3ducmV2LnhtbFBLBQYAAAAABAAEAPMAAAAsBQAAAAA=&#10;" filled="f" stroked="f">
              <v:textbox inset="2.53958mm,0,20pt,0">
                <w:txbxContent>
                  <w:p w14:paraId="63DA05CA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1FF92E12" wp14:editId="35691C51">
              <wp:simplePos x="0" y="0"/>
              <wp:positionH relativeFrom="column">
                <wp:posOffset>-944546</wp:posOffset>
              </wp:positionH>
              <wp:positionV relativeFrom="paragraph">
                <wp:posOffset>10066338</wp:posOffset>
              </wp:positionV>
              <wp:extent cx="7731760" cy="444500"/>
              <wp:effectExtent l="0" t="0" r="0" b="0"/>
              <wp:wrapNone/>
              <wp:docPr id="21" name="Prostokąt 2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AAD92A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92E12" id="Prostokąt 21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2.65pt;width:608.8pt;height: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Id3C5zkAAAADwEAAA8AAAAA&#10;AAAAAAAAAAAAGwQAAGRycy9kb3ducmV2LnhtbFBLBQYAAAAABAAEAPMAAAAsBQAAAAA=&#10;" filled="f" stroked="f">
              <v:textbox inset="2.53958mm,0,20pt,0">
                <w:txbxContent>
                  <w:p w14:paraId="7BAAD92A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1C70169C" wp14:editId="13202795">
              <wp:simplePos x="0" y="0"/>
              <wp:positionH relativeFrom="column">
                <wp:posOffset>-944546</wp:posOffset>
              </wp:positionH>
              <wp:positionV relativeFrom="paragraph">
                <wp:posOffset>10079038</wp:posOffset>
              </wp:positionV>
              <wp:extent cx="7722235" cy="434975"/>
              <wp:effectExtent l="0" t="0" r="0" b="0"/>
              <wp:wrapNone/>
              <wp:docPr id="2" name="Prostokąt 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718515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70169C" id="Prostokąt 2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3.65pt;width:608.05pt;height:3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" filled="f" stroked="f">
              <v:textbox inset="2.53958mm,0,20pt,0">
                <w:txbxContent>
                  <w:p w14:paraId="6D718515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9B287D" wp14:editId="026D2772">
              <wp:simplePos x="0" y="0"/>
              <wp:positionH relativeFrom="column">
                <wp:posOffset>-944546</wp:posOffset>
              </wp:positionH>
              <wp:positionV relativeFrom="paragraph">
                <wp:posOffset>10091738</wp:posOffset>
              </wp:positionV>
              <wp:extent cx="7712710" cy="425450"/>
              <wp:effectExtent l="0" t="0" r="0" b="0"/>
              <wp:wrapNone/>
              <wp:docPr id="3" name="Prostokąt 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C41E9D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9B287D" id="Prostokąt 3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4.65pt;width:607.3pt;height:3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BEicVs5AAAAA8BAAAPAAAA&#10;AAAAAAAAAAAAABwEAABkcnMvZG93bnJldi54bWxQSwUGAAAAAAQABADzAAAALQUAAAAA&#10;" filled="f" stroked="f">
              <v:textbox inset="2.53958mm,0,20pt,0">
                <w:txbxContent>
                  <w:p w14:paraId="4AC41E9D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308EE056" wp14:editId="74410541">
              <wp:simplePos x="0" y="0"/>
              <wp:positionH relativeFrom="column">
                <wp:posOffset>-944546</wp:posOffset>
              </wp:positionH>
              <wp:positionV relativeFrom="paragraph">
                <wp:posOffset>10104438</wp:posOffset>
              </wp:positionV>
              <wp:extent cx="7703185" cy="415925"/>
              <wp:effectExtent l="0" t="0" r="0" b="0"/>
              <wp:wrapNone/>
              <wp:docPr id="4" name="Prostokąt 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D1CE00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EE056" id="Prostokąt 4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5.65pt;width:606.55pt;height:3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Gmeg/LkAAAADwEAAA8AAAAA&#10;AAAAAAAAAAAAGwQAAGRycy9kb3ducmV2LnhtbFBLBQYAAAAABAAEAPMAAAAsBQAAAAA=&#10;" filled="f" stroked="f">
              <v:textbox inset="2.53958mm,0,20pt,0">
                <w:txbxContent>
                  <w:p w14:paraId="40D1CE00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7D73806D" wp14:editId="5312D281">
              <wp:simplePos x="0" y="0"/>
              <wp:positionH relativeFrom="column">
                <wp:posOffset>-944546</wp:posOffset>
              </wp:positionH>
              <wp:positionV relativeFrom="paragraph">
                <wp:posOffset>10117138</wp:posOffset>
              </wp:positionV>
              <wp:extent cx="7693660" cy="406400"/>
              <wp:effectExtent l="0" t="0" r="0" b="0"/>
              <wp:wrapNone/>
              <wp:docPr id="5" name="Prostokąt 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2984ED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3806D" id="Prostokąt 5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6.65pt;width:605.8pt;height:3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" filled="f" stroked="f">
              <v:textbox inset="2.53958mm,0,20pt,0">
                <w:txbxContent>
                  <w:p w14:paraId="522984ED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42270EA" wp14:editId="08527084">
              <wp:simplePos x="0" y="0"/>
              <wp:positionH relativeFrom="column">
                <wp:posOffset>-944546</wp:posOffset>
              </wp:positionH>
              <wp:positionV relativeFrom="paragraph">
                <wp:posOffset>10142538</wp:posOffset>
              </wp:positionV>
              <wp:extent cx="7674610" cy="387350"/>
              <wp:effectExtent l="0" t="0" r="0" b="0"/>
              <wp:wrapNone/>
              <wp:docPr id="1" name="Prostokąt 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35E606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2270EA" id="Prostokąt 1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8.65pt;width:604.3pt;height:3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" filled="f" stroked="f">
              <v:textbox inset="2.53958mm,0,20pt,0">
                <w:txbxContent>
                  <w:p w14:paraId="4D35E606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5DB33192" wp14:editId="3E81A207">
              <wp:simplePos x="0" y="0"/>
              <wp:positionH relativeFrom="column">
                <wp:posOffset>-944546</wp:posOffset>
              </wp:positionH>
              <wp:positionV relativeFrom="paragraph">
                <wp:posOffset>10155238</wp:posOffset>
              </wp:positionV>
              <wp:extent cx="7665085" cy="377825"/>
              <wp:effectExtent l="0" t="0" r="0" b="0"/>
              <wp:wrapNone/>
              <wp:docPr id="7" name="Prostokąt 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102BF2" w14:textId="77777777" w:rsidR="00EA4DF8" w:rsidRDefault="00EF06D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B33192" id="Prostokąt 7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4.35pt;margin-top:799.65pt;width:603.55pt;height:2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" filled="f" stroked="f">
              <v:textbox inset="2.53958mm,0,20pt,0">
                <w:txbxContent>
                  <w:p w14:paraId="00102BF2" w14:textId="77777777" w:rsidR="00EA4DF8" w:rsidRDefault="00EF06DE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0E31C747" wp14:editId="26B6B561">
              <wp:simplePos x="0" y="0"/>
              <wp:positionH relativeFrom="column">
                <wp:posOffset>4364038</wp:posOffset>
              </wp:positionH>
              <wp:positionV relativeFrom="paragraph">
                <wp:posOffset>-42846</wp:posOffset>
              </wp:positionV>
              <wp:extent cx="539115" cy="539115"/>
              <wp:effectExtent l="0" t="0" r="0" b="0"/>
              <wp:wrapNone/>
              <wp:docPr id="8" name="Prostokąt 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E64E3" w14:textId="77777777" w:rsidR="00EA4DF8" w:rsidRDefault="00EF06DE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1C747" id="Prostokąt 8" o:spid="_x0000_s1048" alt="Informacje Jawne" style="position:absolute;margin-left:343.65pt;margin-top:-3.35pt;width:42.45pt;height:42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5qTHXd8AAAAJAQAADwAAAGRycy9kb3ducmV2&#10;LnhtbEyPQU7DMBBF90jcwRokdq1DqsZRiFOhooJA6oKSA7ixiSPicbDdNtyeYQW7Gc3Tn/frzexG&#10;djYhDh4l3C0zYAY7rwfsJbTvu0UJLCaFWo0ejYRvE2HTXF/VqtL+gm/mfEg9oxCMlZJgU5oqzmNn&#10;jVNx6SeDdPvwwalEa+i5DupC4W7keZYV3KkB6YNVk9la030eTk7Cbh2eX1dPX1vbiv7F4n79iO0k&#10;5e3N/HAPLJk5/cHwq0/q0JDT0Z9QRzZKKEqxIlTCohDACBAiz4EdaShz4E3N/zdofgA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DmpMdd3wAAAAkBAAAPAAAAAAAAAAAAAAAAABIEAABk&#10;cnMvZG93bnJldi54bWxQSwUGAAAAAAQABADzAAAAHgUAAAAA&#10;" filled="f" stroked="f">
              <v:textbox inset="0,0,20pt,15pt">
                <w:txbxContent>
                  <w:p w14:paraId="529E64E3" w14:textId="77777777" w:rsidR="00EA4DF8" w:rsidRDefault="00EF06DE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A15D4DF" w14:textId="77777777" w:rsidR="00EA4DF8" w:rsidRDefault="00EF06DE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5F369E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5F369E">
      <w:rPr>
        <w:noProof/>
        <w:color w:val="44546A"/>
      </w:rPr>
      <w:t>2</w:t>
    </w:r>
    <w:r>
      <w:rPr>
        <w:color w:val="44546A"/>
      </w:rPr>
      <w:fldChar w:fldCharType="end"/>
    </w:r>
  </w:p>
  <w:p w14:paraId="629468EB" w14:textId="77777777" w:rsidR="00EA4DF8" w:rsidRDefault="00EA4DF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1BBE4" w14:textId="77777777" w:rsidR="0085777A" w:rsidRDefault="0085777A">
      <w:pPr>
        <w:spacing w:line="240" w:lineRule="auto"/>
      </w:pPr>
      <w:r>
        <w:separator/>
      </w:r>
    </w:p>
  </w:footnote>
  <w:footnote w:type="continuationSeparator" w:id="0">
    <w:p w14:paraId="69E3AE72" w14:textId="77777777" w:rsidR="0085777A" w:rsidRDefault="0085777A">
      <w:pPr>
        <w:spacing w:line="240" w:lineRule="auto"/>
      </w:pPr>
      <w:r>
        <w:continuationSeparator/>
      </w:r>
    </w:p>
  </w:footnote>
  <w:footnote w:id="1">
    <w:p w14:paraId="4A5901C3" w14:textId="77777777" w:rsidR="00EA4DF8" w:rsidRDefault="00EF06DE">
      <w:pPr>
        <w:spacing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 w:rsidR="00EA4DF8">
          <w:rPr>
            <w:color w:val="1155CC"/>
            <w:u w:val="single"/>
          </w:rPr>
          <w:t>https://stat.gov.pl/obszary-tematyczne/przemysl-budownictwo-srodki-trwale/przemysl/produkcja-sprzedana-przemyslu-w-marcu-2026-r-,13,87.html?contrast=yellow-black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81B2A" w14:textId="77777777" w:rsidR="00EA4DF8" w:rsidRDefault="00EA4DF8"/>
  <w:p w14:paraId="6516D4C6" w14:textId="77777777" w:rsidR="00EA4DF8" w:rsidRDefault="00EA4DF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C335" w14:textId="77777777" w:rsidR="00EA4DF8" w:rsidRDefault="00EF06DE">
    <w:pPr>
      <w:spacing w:before="480" w:after="480" w:line="259" w:lineRule="auto"/>
      <w:jc w:val="both"/>
    </w:pPr>
    <w:r>
      <w:rPr>
        <w:color w:val="000000"/>
        <w:sz w:val="24"/>
        <w:szCs w:val="24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7F7D" w14:textId="77777777" w:rsidR="00EA4DF8" w:rsidRDefault="00EF06DE">
    <w:r>
      <w:rPr>
        <w:noProof/>
      </w:rPr>
      <w:drawing>
        <wp:anchor distT="0" distB="0" distL="0" distR="0" simplePos="0" relativeHeight="251658240" behindDoc="1" locked="0" layoutInCell="1" hidden="0" allowOverlap="1" wp14:anchorId="1DD9EF96" wp14:editId="4CC91AF8">
          <wp:simplePos x="0" y="0"/>
          <wp:positionH relativeFrom="column">
            <wp:posOffset>-438126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E4E343" w14:textId="77777777" w:rsidR="00EA4DF8" w:rsidRDefault="00EA4DF8"/>
  <w:p w14:paraId="2CEF36C4" w14:textId="77777777" w:rsidR="00EA4DF8" w:rsidRDefault="00EA4DF8"/>
  <w:p w14:paraId="7014C43C" w14:textId="77777777" w:rsidR="00EA4DF8" w:rsidRDefault="00EA4DF8"/>
  <w:p w14:paraId="67B91320" w14:textId="77777777" w:rsidR="00EA4DF8" w:rsidRDefault="00EA4DF8">
    <w:pPr>
      <w:ind w:firstLine="708"/>
    </w:pPr>
  </w:p>
  <w:p w14:paraId="421FB107" w14:textId="77777777" w:rsidR="00EA4DF8" w:rsidRDefault="00EA4DF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828"/>
    <w:multiLevelType w:val="hybridMultilevel"/>
    <w:tmpl w:val="D2B026D6"/>
    <w:lvl w:ilvl="0" w:tplc="8668BACE">
      <w:numFmt w:val="bullet"/>
      <w:lvlText w:val="-"/>
      <w:lvlJc w:val="left"/>
      <w:pPr>
        <w:ind w:left="77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B70463"/>
    <w:multiLevelType w:val="hybridMultilevel"/>
    <w:tmpl w:val="86F8828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977B51"/>
    <w:multiLevelType w:val="multilevel"/>
    <w:tmpl w:val="39200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0B1EAA"/>
    <w:multiLevelType w:val="hybridMultilevel"/>
    <w:tmpl w:val="2934FBF4"/>
    <w:lvl w:ilvl="0" w:tplc="8668BAC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809661302">
    <w:abstractNumId w:val="2"/>
  </w:num>
  <w:num w:numId="2" w16cid:durableId="1968705795">
    <w:abstractNumId w:val="3"/>
  </w:num>
  <w:num w:numId="3" w16cid:durableId="410277840">
    <w:abstractNumId w:val="0"/>
  </w:num>
  <w:num w:numId="4" w16cid:durableId="1849784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DF8"/>
    <w:rsid w:val="00025FE8"/>
    <w:rsid w:val="0003270F"/>
    <w:rsid w:val="00047E44"/>
    <w:rsid w:val="000E37C4"/>
    <w:rsid w:val="000F7649"/>
    <w:rsid w:val="001720C4"/>
    <w:rsid w:val="00175925"/>
    <w:rsid w:val="001A2AED"/>
    <w:rsid w:val="001B16A0"/>
    <w:rsid w:val="001F3543"/>
    <w:rsid w:val="00214483"/>
    <w:rsid w:val="00232997"/>
    <w:rsid w:val="00256571"/>
    <w:rsid w:val="00280A0F"/>
    <w:rsid w:val="002C7A21"/>
    <w:rsid w:val="00306B26"/>
    <w:rsid w:val="00343CDB"/>
    <w:rsid w:val="00386EFA"/>
    <w:rsid w:val="003C6C3F"/>
    <w:rsid w:val="00431B8D"/>
    <w:rsid w:val="00462831"/>
    <w:rsid w:val="004927D6"/>
    <w:rsid w:val="004A4109"/>
    <w:rsid w:val="004E0801"/>
    <w:rsid w:val="005237F9"/>
    <w:rsid w:val="0052512C"/>
    <w:rsid w:val="0059744A"/>
    <w:rsid w:val="005F369E"/>
    <w:rsid w:val="006C071D"/>
    <w:rsid w:val="006E14B4"/>
    <w:rsid w:val="00722FD3"/>
    <w:rsid w:val="00737EB8"/>
    <w:rsid w:val="007636F0"/>
    <w:rsid w:val="00795A16"/>
    <w:rsid w:val="007A4930"/>
    <w:rsid w:val="007C546E"/>
    <w:rsid w:val="007D27F1"/>
    <w:rsid w:val="007F006E"/>
    <w:rsid w:val="00817B53"/>
    <w:rsid w:val="0084326B"/>
    <w:rsid w:val="0085777A"/>
    <w:rsid w:val="00876D9D"/>
    <w:rsid w:val="008A4695"/>
    <w:rsid w:val="008A5D43"/>
    <w:rsid w:val="008D4447"/>
    <w:rsid w:val="00901963"/>
    <w:rsid w:val="00917E13"/>
    <w:rsid w:val="00944504"/>
    <w:rsid w:val="009C013F"/>
    <w:rsid w:val="009E0993"/>
    <w:rsid w:val="00A26A37"/>
    <w:rsid w:val="00B5238E"/>
    <w:rsid w:val="00B74E37"/>
    <w:rsid w:val="00BD0932"/>
    <w:rsid w:val="00C66FAA"/>
    <w:rsid w:val="00C7411D"/>
    <w:rsid w:val="00C82795"/>
    <w:rsid w:val="00CA7D04"/>
    <w:rsid w:val="00CE16E8"/>
    <w:rsid w:val="00D24F87"/>
    <w:rsid w:val="00D63ED4"/>
    <w:rsid w:val="00D90A3F"/>
    <w:rsid w:val="00DA415E"/>
    <w:rsid w:val="00DB504B"/>
    <w:rsid w:val="00E63DEA"/>
    <w:rsid w:val="00EA4DF8"/>
    <w:rsid w:val="00EC4911"/>
    <w:rsid w:val="00EE5599"/>
    <w:rsid w:val="00EF06DE"/>
    <w:rsid w:val="00F02FD4"/>
    <w:rsid w:val="00F06575"/>
    <w:rsid w:val="00F86924"/>
    <w:rsid w:val="00FD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27250"/>
  <w15:docId w15:val="{EE5A6094-AA92-4DD4-BFCD-9B5AECF3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F86924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08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0801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080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8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801"/>
    <w:rPr>
      <w:b/>
      <w:bCs/>
    </w:rPr>
  </w:style>
  <w:style w:type="character" w:styleId="Hipercze">
    <w:name w:val="Hyperlink"/>
    <w:basedOn w:val="Domylnaczcionkaakapitu"/>
    <w:uiPriority w:val="99"/>
    <w:unhideWhenUsed/>
    <w:rsid w:val="004E080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080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74E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przemysl-budownictwo-srodki-trwale/przemysl/produkcja-sprzedana-przemyslu-w-marcu-2026-r-,13,87.html?contrast=yellow-blac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etkxRVYNoHyvtL5+jvcxW+hNw==">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E27009-124E-45B5-84E0-E7092F200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1291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Rogowski Waldemar</dc:creator>
  <cp:lastModifiedBy>Piotr Chojnacki</cp:lastModifiedBy>
  <cp:revision>26</cp:revision>
  <dcterms:created xsi:type="dcterms:W3CDTF">2026-05-27T12:53:00Z</dcterms:created>
  <dcterms:modified xsi:type="dcterms:W3CDTF">2026-06-08T07:18:00Z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