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C418" w14:textId="77777777" w:rsidR="000940FC" w:rsidRPr="000940FC" w:rsidRDefault="000940FC" w:rsidP="000940FC">
      <w:pPr>
        <w:spacing w:after="0"/>
        <w:rPr>
          <w:b/>
          <w:bCs/>
          <w:sz w:val="12"/>
          <w:szCs w:val="12"/>
        </w:rPr>
      </w:pPr>
    </w:p>
    <w:p w14:paraId="2E56FC8C" w14:textId="2354B44D" w:rsidR="00462BCD" w:rsidRDefault="000940FC" w:rsidP="000940FC">
      <w:pPr>
        <w:spacing w:after="0"/>
        <w:jc w:val="center"/>
        <w:rPr>
          <w:b/>
          <w:bCs/>
          <w:sz w:val="32"/>
          <w:szCs w:val="32"/>
        </w:rPr>
      </w:pPr>
      <w:r w:rsidRPr="000940FC">
        <w:rPr>
          <w:b/>
          <w:bCs/>
          <w:sz w:val="32"/>
          <w:szCs w:val="32"/>
        </w:rPr>
        <w:t>El entretenimiento en vivo y su oportunidad para impulsar una agenda más sostenibl</w:t>
      </w:r>
      <w:r w:rsidRPr="00462BCD">
        <w:rPr>
          <w:b/>
          <w:bCs/>
          <w:sz w:val="32"/>
          <w:szCs w:val="32"/>
        </w:rPr>
        <w:t>e</w:t>
      </w:r>
    </w:p>
    <w:p w14:paraId="421ADBFB" w14:textId="77777777" w:rsidR="000940FC" w:rsidRDefault="000940FC" w:rsidP="000940FC">
      <w:pPr>
        <w:spacing w:after="0"/>
        <w:jc w:val="both"/>
      </w:pPr>
    </w:p>
    <w:p w14:paraId="07E2A2F9" w14:textId="77777777" w:rsidR="000940FC" w:rsidRPr="000940FC" w:rsidRDefault="000940FC" w:rsidP="000940FC">
      <w:pPr>
        <w:pStyle w:val="Prrafodelista"/>
        <w:numPr>
          <w:ilvl w:val="0"/>
          <w:numId w:val="1"/>
        </w:numPr>
        <w:jc w:val="both"/>
        <w:rPr>
          <w:i/>
          <w:iCs/>
        </w:rPr>
      </w:pPr>
      <w:r w:rsidRPr="000940FC">
        <w:rPr>
          <w:i/>
          <w:iCs/>
        </w:rPr>
        <w:t>En el Día Mundial del Medio Ambiente, OCESA reafirma su compromiso con la construcción de una industria del entretenimiento más responsable, eficiente y alineada con los desafíos ambientales de nuestro tiempo.</w:t>
      </w:r>
    </w:p>
    <w:p w14:paraId="48D1D193" w14:textId="77777777" w:rsidR="000940FC" w:rsidRDefault="000940FC" w:rsidP="000940FC">
      <w:pPr>
        <w:spacing w:after="0"/>
        <w:jc w:val="both"/>
      </w:pPr>
    </w:p>
    <w:p w14:paraId="153FD317" w14:textId="25FAEB32" w:rsidR="000940FC" w:rsidRDefault="000940FC" w:rsidP="000940FC">
      <w:pPr>
        <w:jc w:val="both"/>
      </w:pPr>
      <w:r>
        <w:t>Los grandes eventos y festivales se han convertido en motores de desarrollo cultural, social y económico para las ciudades. Cada concierto, festival o espectáculo en vivo moviliza miles de personas, impulsa cadenas productivas completas y genera importantes beneficios para sectores como el turismo, la hospitalidad, el transporte y el comercio.</w:t>
      </w:r>
    </w:p>
    <w:p w14:paraId="4C91D213" w14:textId="77777777" w:rsidR="000940FC" w:rsidRDefault="000940FC" w:rsidP="000940FC">
      <w:pPr>
        <w:jc w:val="both"/>
      </w:pPr>
      <w:r>
        <w:t>En este contexto, la sostenibilidad representa una de las mayores oportunidades para la evolución de la industria. Hoy, el reto ya no consiste únicamente en ofrecer experiencias memorables, sino en hacerlo bajo modelos operativos cada vez más responsables con el entorno, las comunidades y los recursos naturales.</w:t>
      </w:r>
    </w:p>
    <w:p w14:paraId="3BB39576" w14:textId="77777777" w:rsidR="000940FC" w:rsidRDefault="000940FC" w:rsidP="000940FC">
      <w:pPr>
        <w:jc w:val="both"/>
      </w:pPr>
      <w:r>
        <w:t>A nivel global, la industria del entretenimiento en vivo ha comenzado una profunda transformación orientada a la reducción de emisiones, la gestión eficiente de residuos, la optimización del consumo de agua y energía, así como la adopción de principios de economía circular. Esta evolución responde a una realidad cada vez más evidente: las audiencias, las ciudades y los distintos grupos de interés esperan que los grandes eventos generen valor más allá del escenario.</w:t>
      </w:r>
    </w:p>
    <w:p w14:paraId="19E11F6D" w14:textId="77777777" w:rsidR="000940FC" w:rsidRDefault="000940FC" w:rsidP="000940FC">
      <w:pPr>
        <w:jc w:val="both"/>
      </w:pPr>
      <w:r>
        <w:t>En México, OCESA ha incorporado estos principios dentro de su estrategia de sostenibilidad, impulsando iniciativas ambientales y sociales en algunos de los conciertos, festivales y recintos más importantes del país.</w:t>
      </w:r>
    </w:p>
    <w:p w14:paraId="1C2B6864" w14:textId="41E116F6" w:rsidR="000940FC" w:rsidRDefault="000940FC" w:rsidP="000940FC">
      <w:pPr>
        <w:jc w:val="both"/>
      </w:pPr>
      <w:r>
        <w:t>Entre las acciones implementadas destacan tecnologías que permiten alcanzar ahorros de hasta 80% en el consumo de agua durante la operación de eventos; la digitalización de boletos para reducir el uso de papel; programas de compostaje</w:t>
      </w:r>
      <w:r w:rsidR="004D0911">
        <w:t xml:space="preserve"> en festivales</w:t>
      </w:r>
      <w:r>
        <w:t xml:space="preserve"> que han evitado la emisión de más de 11,800 kilogramos de CO₂; esquemas de separación y valorización de residuos; así como la eliminación progresiva de plásticos de un solo uso en distintas operaciones.</w:t>
      </w:r>
    </w:p>
    <w:p w14:paraId="48507482" w14:textId="77777777" w:rsidR="000940FC" w:rsidRDefault="000940FC" w:rsidP="000940FC">
      <w:pPr>
        <w:jc w:val="both"/>
      </w:pPr>
      <w:r>
        <w:t xml:space="preserve">La compañía también ha impulsado soluciones de eficiencia energética mediante la incorporación de iluminación solar y tecnología LED de bajo consumo en diversos </w:t>
      </w:r>
      <w:r>
        <w:lastRenderedPageBreak/>
        <w:t>espacios y eventos, contribuyendo a optimizar el uso de energía sin comprometer la experiencia de los asistentes.</w:t>
      </w:r>
    </w:p>
    <w:p w14:paraId="7A0D806C" w14:textId="77777777" w:rsidR="000940FC" w:rsidRDefault="000940FC" w:rsidP="000940FC">
      <w:pPr>
        <w:jc w:val="both"/>
      </w:pPr>
      <w:r>
        <w:t>De manera complementaria, OCESA ha fortalecido iniciativas enfocadas en accesibilidad e inclusión para garantizar que un mayor número de personas pueda disfrutar de experiencias en vivo en condiciones de igualdad, entendiendo que la sostenibilidad también implica generar un impacto positivo en las comunidades y promover espacios más diversos e incluyentes.</w:t>
      </w:r>
    </w:p>
    <w:p w14:paraId="3246A6E9" w14:textId="0EC69674" w:rsidR="000940FC" w:rsidRDefault="000940FC" w:rsidP="000940FC">
      <w:pPr>
        <w:jc w:val="both"/>
      </w:pPr>
      <w:r>
        <w:t>Estos esfuerzos han sido reconocidos tanto a nivel nacional como internacional. En 2025, OCESA fue distinguida como Green Guardian por</w:t>
      </w:r>
      <w:r w:rsidR="004D0911">
        <w:t xml:space="preserve"> la revista especializada</w:t>
      </w:r>
      <w:r>
        <w:t xml:space="preserve"> IQ Magazine, uno de los reconocimientos más relevantes de la industria global del entretenimiento en vivo para organizaciones que impulsan mejores prácticas ambientales. Asimismo, la compañía fue incluida por primera vez en Merco Responsabilidad ESG México, consolidando el avance de una estrategia que busca integrar criterios ambientales, sociales y de gobernanza en su operación.</w:t>
      </w:r>
    </w:p>
    <w:p w14:paraId="0A174495" w14:textId="7386A320" w:rsidR="000940FC" w:rsidRDefault="000940FC" w:rsidP="000940FC">
      <w:pPr>
        <w:jc w:val="both"/>
      </w:pPr>
      <w:r>
        <w:t>A ello se suma que festivales como Corona Capital cuentan con la certificación ISO 20121, estándar internacional que reconoce la gestión sostenible de eventos y que refleja el compromiso de la industria por adoptar procesos cada vez más responsables y medibles.</w:t>
      </w:r>
    </w:p>
    <w:p w14:paraId="7FBED6B6" w14:textId="0F2CEB4E" w:rsidR="000940FC" w:rsidRDefault="000940FC" w:rsidP="000940FC">
      <w:pPr>
        <w:jc w:val="both"/>
      </w:pPr>
      <w:r>
        <w:t>Más allá de los reconocimientos, estas iniciativas reflejan una transformación estructural que está redefiniendo la forma en que se conciben y operan los eventos masivos. La sostenibilidad se ha convertido en un componente estratégico para la competitividad, la innovación y el crecimiento de la industria.</w:t>
      </w:r>
    </w:p>
    <w:p w14:paraId="09AEA84D" w14:textId="494BB95F" w:rsidR="00A469F7" w:rsidRDefault="000940FC" w:rsidP="00462BCD">
      <w:pPr>
        <w:jc w:val="both"/>
      </w:pPr>
      <w:r>
        <w:t>México se consolida hoy como uno de los mercados más importantes del entretenimiento en vivo a nivel mundial. En ese contexto, la oportunidad es clara: construir una industria capaz de combinar desarrollo económico, innovación, experiencias de clase mundial y una gestión cada vez más responsable de los recursos.</w:t>
      </w:r>
    </w:p>
    <w:sectPr w:rsidR="00A469F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42D2" w14:textId="77777777" w:rsidR="00A628F6" w:rsidRDefault="00A628F6" w:rsidP="00462BCD">
      <w:pPr>
        <w:spacing w:after="0" w:line="240" w:lineRule="auto"/>
      </w:pPr>
      <w:r>
        <w:separator/>
      </w:r>
    </w:p>
  </w:endnote>
  <w:endnote w:type="continuationSeparator" w:id="0">
    <w:p w14:paraId="38BFB9ED" w14:textId="77777777" w:rsidR="00A628F6" w:rsidRDefault="00A628F6" w:rsidP="0046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777B" w14:textId="77777777" w:rsidR="00A628F6" w:rsidRDefault="00A628F6" w:rsidP="00462BCD">
      <w:pPr>
        <w:spacing w:after="0" w:line="240" w:lineRule="auto"/>
      </w:pPr>
      <w:r>
        <w:separator/>
      </w:r>
    </w:p>
  </w:footnote>
  <w:footnote w:type="continuationSeparator" w:id="0">
    <w:p w14:paraId="75094B76" w14:textId="77777777" w:rsidR="00A628F6" w:rsidRDefault="00A628F6" w:rsidP="00462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1F1A" w14:textId="651B5BB6" w:rsidR="00462BCD" w:rsidRDefault="00462BCD" w:rsidP="00462BCD">
    <w:pPr>
      <w:pStyle w:val="Encabezado"/>
      <w:jc w:val="center"/>
    </w:pPr>
    <w:r>
      <w:rPr>
        <w:noProof/>
      </w:rPr>
      <w:drawing>
        <wp:anchor distT="0" distB="0" distL="114300" distR="114300" simplePos="0" relativeHeight="251658240" behindDoc="1" locked="0" layoutInCell="1" allowOverlap="1" wp14:anchorId="659A42CF" wp14:editId="0C7A418B">
          <wp:simplePos x="0" y="0"/>
          <wp:positionH relativeFrom="column">
            <wp:posOffset>-921385</wp:posOffset>
          </wp:positionH>
          <wp:positionV relativeFrom="paragraph">
            <wp:posOffset>-347980</wp:posOffset>
          </wp:positionV>
          <wp:extent cx="1482814" cy="812800"/>
          <wp:effectExtent l="0" t="0" r="3175" b="6350"/>
          <wp:wrapTight wrapText="bothSides">
            <wp:wrapPolygon edited="0">
              <wp:start x="0" y="0"/>
              <wp:lineTo x="0" y="21263"/>
              <wp:lineTo x="21369" y="21263"/>
              <wp:lineTo x="21369" y="0"/>
              <wp:lineTo x="0" y="0"/>
            </wp:wrapPolygon>
          </wp:wrapTight>
          <wp:docPr id="113265459" name="Imagen 1" descr="PRENSA O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NSA OC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814" cy="812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E68F9"/>
    <w:multiLevelType w:val="hybridMultilevel"/>
    <w:tmpl w:val="E5AEF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878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CD"/>
    <w:rsid w:val="000940FC"/>
    <w:rsid w:val="000F3EBD"/>
    <w:rsid w:val="0025733D"/>
    <w:rsid w:val="00315FEE"/>
    <w:rsid w:val="003E6DC7"/>
    <w:rsid w:val="00462BCD"/>
    <w:rsid w:val="004D0911"/>
    <w:rsid w:val="00812BF8"/>
    <w:rsid w:val="0088577E"/>
    <w:rsid w:val="00A469F7"/>
    <w:rsid w:val="00A61D3E"/>
    <w:rsid w:val="00A628F6"/>
    <w:rsid w:val="00FE31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3FFE"/>
  <w15:chartTrackingRefBased/>
  <w15:docId w15:val="{80E9F04B-2642-49FE-8CFC-D971C66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2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2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2B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2B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2B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2B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2B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2B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2B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2B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2B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2B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2B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2B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2B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2B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2B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2BCD"/>
    <w:rPr>
      <w:rFonts w:eastAsiaTheme="majorEastAsia" w:cstheme="majorBidi"/>
      <w:color w:val="272727" w:themeColor="text1" w:themeTint="D8"/>
    </w:rPr>
  </w:style>
  <w:style w:type="paragraph" w:styleId="Ttulo">
    <w:name w:val="Title"/>
    <w:basedOn w:val="Normal"/>
    <w:next w:val="Normal"/>
    <w:link w:val="TtuloCar"/>
    <w:uiPriority w:val="10"/>
    <w:qFormat/>
    <w:rsid w:val="00462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2B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2B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2B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2BCD"/>
    <w:pPr>
      <w:spacing w:before="160"/>
      <w:jc w:val="center"/>
    </w:pPr>
    <w:rPr>
      <w:i/>
      <w:iCs/>
      <w:color w:val="404040" w:themeColor="text1" w:themeTint="BF"/>
    </w:rPr>
  </w:style>
  <w:style w:type="character" w:customStyle="1" w:styleId="CitaCar">
    <w:name w:val="Cita Car"/>
    <w:basedOn w:val="Fuentedeprrafopredeter"/>
    <w:link w:val="Cita"/>
    <w:uiPriority w:val="29"/>
    <w:rsid w:val="00462BCD"/>
    <w:rPr>
      <w:i/>
      <w:iCs/>
      <w:color w:val="404040" w:themeColor="text1" w:themeTint="BF"/>
    </w:rPr>
  </w:style>
  <w:style w:type="paragraph" w:styleId="Prrafodelista">
    <w:name w:val="List Paragraph"/>
    <w:basedOn w:val="Normal"/>
    <w:uiPriority w:val="34"/>
    <w:qFormat/>
    <w:rsid w:val="00462BCD"/>
    <w:pPr>
      <w:ind w:left="720"/>
      <w:contextualSpacing/>
    </w:pPr>
  </w:style>
  <w:style w:type="character" w:styleId="nfasisintenso">
    <w:name w:val="Intense Emphasis"/>
    <w:basedOn w:val="Fuentedeprrafopredeter"/>
    <w:uiPriority w:val="21"/>
    <w:qFormat/>
    <w:rsid w:val="00462BCD"/>
    <w:rPr>
      <w:i/>
      <w:iCs/>
      <w:color w:val="0F4761" w:themeColor="accent1" w:themeShade="BF"/>
    </w:rPr>
  </w:style>
  <w:style w:type="paragraph" w:styleId="Citadestacada">
    <w:name w:val="Intense Quote"/>
    <w:basedOn w:val="Normal"/>
    <w:next w:val="Normal"/>
    <w:link w:val="CitadestacadaCar"/>
    <w:uiPriority w:val="30"/>
    <w:qFormat/>
    <w:rsid w:val="00462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2BCD"/>
    <w:rPr>
      <w:i/>
      <w:iCs/>
      <w:color w:val="0F4761" w:themeColor="accent1" w:themeShade="BF"/>
    </w:rPr>
  </w:style>
  <w:style w:type="character" w:styleId="Referenciaintensa">
    <w:name w:val="Intense Reference"/>
    <w:basedOn w:val="Fuentedeprrafopredeter"/>
    <w:uiPriority w:val="32"/>
    <w:qFormat/>
    <w:rsid w:val="00462BCD"/>
    <w:rPr>
      <w:b/>
      <w:bCs/>
      <w:smallCaps/>
      <w:color w:val="0F4761" w:themeColor="accent1" w:themeShade="BF"/>
      <w:spacing w:val="5"/>
    </w:rPr>
  </w:style>
  <w:style w:type="paragraph" w:styleId="Encabezado">
    <w:name w:val="header"/>
    <w:basedOn w:val="Normal"/>
    <w:link w:val="EncabezadoCar"/>
    <w:uiPriority w:val="99"/>
    <w:unhideWhenUsed/>
    <w:rsid w:val="00462B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2BCD"/>
  </w:style>
  <w:style w:type="paragraph" w:styleId="Piedepgina">
    <w:name w:val="footer"/>
    <w:basedOn w:val="Normal"/>
    <w:link w:val="PiedepginaCar"/>
    <w:uiPriority w:val="99"/>
    <w:unhideWhenUsed/>
    <w:rsid w:val="00462B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Ituarte</dc:creator>
  <cp:keywords/>
  <dc:description/>
  <cp:lastModifiedBy>Rafael Salinas González</cp:lastModifiedBy>
  <cp:revision>2</cp:revision>
  <dcterms:created xsi:type="dcterms:W3CDTF">2026-06-05T17:57:00Z</dcterms:created>
  <dcterms:modified xsi:type="dcterms:W3CDTF">2026-06-05T17:57:00Z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5b95823e-0fdb-4673-88f5-27727f3308da</vt:lpwstr>
  </property>
</Properties>
</file>