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D313" w14:textId="15E48F0E" w:rsidR="006450DE" w:rsidRDefault="006450DE" w:rsidP="006450DE">
      <w:pPr>
        <w:spacing w:before="240" w:after="240" w:line="300" w:lineRule="auto"/>
        <w:ind w:left="720"/>
        <w:jc w:val="both"/>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CD0EAE">
        <w:rPr>
          <w:color w:val="000000"/>
        </w:rPr>
        <w:t xml:space="preserve">Warszawa </w:t>
      </w:r>
      <w:r w:rsidR="006E60F3" w:rsidRPr="00CD0EAE">
        <w:rPr>
          <w:color w:val="000000"/>
        </w:rPr>
        <w:t>0</w:t>
      </w:r>
      <w:r w:rsidR="00DC17F6">
        <w:rPr>
          <w:color w:val="000000"/>
        </w:rPr>
        <w:t>4</w:t>
      </w:r>
      <w:r w:rsidR="006E60F3" w:rsidRPr="00CD0EAE">
        <w:rPr>
          <w:color w:val="000000"/>
        </w:rPr>
        <w:t>.06.</w:t>
      </w:r>
      <w:r w:rsidRPr="00CD0EAE">
        <w:rPr>
          <w:color w:val="000000"/>
        </w:rPr>
        <w:t>202</w:t>
      </w:r>
      <w:r w:rsidR="005338AB" w:rsidRPr="00CD0EAE">
        <w:rPr>
          <w:color w:val="000000"/>
        </w:rPr>
        <w:t>6</w:t>
      </w:r>
      <w:r w:rsidRPr="00CD0EAE">
        <w:rPr>
          <w:color w:val="000000"/>
        </w:rPr>
        <w:t xml:space="preserve"> r.</w:t>
      </w:r>
    </w:p>
    <w:p w14:paraId="6464C044" w14:textId="77777777" w:rsidR="00337416" w:rsidRDefault="00337416" w:rsidP="00337416">
      <w:pPr>
        <w:spacing w:before="480" w:after="480" w:line="259" w:lineRule="auto"/>
        <w:jc w:val="both"/>
        <w:rPr>
          <w:sz w:val="24"/>
          <w:szCs w:val="24"/>
        </w:rPr>
      </w:pPr>
      <w:bookmarkStart w:id="0" w:name="_Hlk152687382"/>
      <w:r>
        <w:rPr>
          <w:sz w:val="24"/>
          <w:szCs w:val="24"/>
        </w:rPr>
        <w:t>INFORMACJA PRASOWA</w:t>
      </w:r>
    </w:p>
    <w:p w14:paraId="3963B822" w14:textId="72D4320F" w:rsidR="000570C8" w:rsidRDefault="000570C8" w:rsidP="003609CE">
      <w:pPr>
        <w:pStyle w:val="NormalnyWeb"/>
        <w:spacing w:before="240" w:after="160" w:line="259" w:lineRule="auto"/>
        <w:jc w:val="both"/>
        <w:rPr>
          <w:rFonts w:ascii="Calibri" w:hAnsi="Calibri" w:cs="Calibri"/>
          <w:b/>
          <w:bCs/>
          <w:sz w:val="28"/>
          <w:szCs w:val="28"/>
        </w:rPr>
      </w:pPr>
      <w:r w:rsidRPr="000570C8">
        <w:rPr>
          <w:rFonts w:ascii="Calibri" w:hAnsi="Calibri" w:cs="Calibri"/>
          <w:b/>
          <w:bCs/>
          <w:sz w:val="28"/>
          <w:szCs w:val="28"/>
        </w:rPr>
        <w:t>BIG InfoMonitor: Bezpieczn</w:t>
      </w:r>
      <w:r>
        <w:rPr>
          <w:rFonts w:ascii="Calibri" w:hAnsi="Calibri" w:cs="Calibri"/>
          <w:b/>
          <w:bCs/>
          <w:sz w:val="28"/>
          <w:szCs w:val="28"/>
        </w:rPr>
        <w:t>y</w:t>
      </w:r>
      <w:r w:rsidRPr="000570C8">
        <w:rPr>
          <w:rFonts w:ascii="Calibri" w:hAnsi="Calibri" w:cs="Calibri"/>
          <w:b/>
          <w:bCs/>
          <w:sz w:val="28"/>
          <w:szCs w:val="28"/>
        </w:rPr>
        <w:t xml:space="preserve"> </w:t>
      </w:r>
      <w:r>
        <w:rPr>
          <w:rFonts w:ascii="Calibri" w:hAnsi="Calibri" w:cs="Calibri"/>
          <w:b/>
          <w:bCs/>
          <w:sz w:val="28"/>
          <w:szCs w:val="28"/>
        </w:rPr>
        <w:t>urlop</w:t>
      </w:r>
      <w:r w:rsidRPr="000570C8">
        <w:rPr>
          <w:rFonts w:ascii="Calibri" w:hAnsi="Calibri" w:cs="Calibri"/>
          <w:b/>
          <w:bCs/>
          <w:sz w:val="28"/>
          <w:szCs w:val="28"/>
        </w:rPr>
        <w:t xml:space="preserve">, spokojna branża - krajowy popyt napędza </w:t>
      </w:r>
      <w:r w:rsidR="003C06D0">
        <w:rPr>
          <w:rFonts w:ascii="Calibri" w:hAnsi="Calibri" w:cs="Calibri"/>
          <w:b/>
          <w:bCs/>
          <w:sz w:val="28"/>
          <w:szCs w:val="28"/>
        </w:rPr>
        <w:t>hotelarstwo</w:t>
      </w:r>
    </w:p>
    <w:p w14:paraId="21B6BBE2" w14:textId="230853B0" w:rsidR="00544B3E" w:rsidRDefault="004E1C70" w:rsidP="003609CE">
      <w:pPr>
        <w:pStyle w:val="NormalnyWeb"/>
        <w:spacing w:before="240" w:after="160" w:line="259" w:lineRule="auto"/>
        <w:jc w:val="both"/>
        <w:rPr>
          <w:rFonts w:ascii="Calibri" w:eastAsia="Calibri" w:hAnsi="Calibri" w:cs="Calibri"/>
          <w:b/>
          <w:bCs/>
          <w:color w:val="161616"/>
        </w:rPr>
      </w:pPr>
      <w:r w:rsidRPr="004E1C70">
        <w:rPr>
          <w:rFonts w:ascii="Calibri" w:eastAsia="Calibri" w:hAnsi="Calibri" w:cs="Calibri"/>
          <w:b/>
          <w:bCs/>
          <w:color w:val="161616"/>
        </w:rPr>
        <w:t xml:space="preserve">Przed </w:t>
      </w:r>
      <w:r>
        <w:rPr>
          <w:rFonts w:ascii="Calibri" w:eastAsia="Calibri" w:hAnsi="Calibri" w:cs="Calibri"/>
          <w:b/>
          <w:bCs/>
          <w:color w:val="161616"/>
        </w:rPr>
        <w:t>branżą noclegową</w:t>
      </w:r>
      <w:r w:rsidRPr="004E1C70">
        <w:rPr>
          <w:rFonts w:ascii="Calibri" w:eastAsia="Calibri" w:hAnsi="Calibri" w:cs="Calibri"/>
          <w:b/>
          <w:bCs/>
          <w:color w:val="161616"/>
        </w:rPr>
        <w:t xml:space="preserve"> okres wzmożonego ruchu </w:t>
      </w:r>
      <w:r w:rsidR="00CB373F">
        <w:rPr>
          <w:rFonts w:ascii="Calibri" w:eastAsia="Calibri" w:hAnsi="Calibri" w:cs="Calibri"/>
          <w:b/>
          <w:bCs/>
          <w:color w:val="161616"/>
        </w:rPr>
        <w:t>-</w:t>
      </w:r>
      <w:r w:rsidRPr="004E1C70">
        <w:rPr>
          <w:rFonts w:ascii="Calibri" w:eastAsia="Calibri" w:hAnsi="Calibri" w:cs="Calibri"/>
          <w:b/>
          <w:bCs/>
          <w:color w:val="161616"/>
        </w:rPr>
        <w:t xml:space="preserve"> </w:t>
      </w:r>
      <w:r>
        <w:rPr>
          <w:rFonts w:ascii="Calibri" w:eastAsia="Calibri" w:hAnsi="Calibri" w:cs="Calibri"/>
          <w:b/>
          <w:bCs/>
          <w:color w:val="161616"/>
        </w:rPr>
        <w:t xml:space="preserve">kolejny </w:t>
      </w:r>
      <w:r w:rsidRPr="004E1C70">
        <w:rPr>
          <w:rFonts w:ascii="Calibri" w:eastAsia="Calibri" w:hAnsi="Calibri" w:cs="Calibri"/>
          <w:b/>
          <w:bCs/>
          <w:color w:val="161616"/>
        </w:rPr>
        <w:t xml:space="preserve">długi weekend i </w:t>
      </w:r>
      <w:r>
        <w:rPr>
          <w:rFonts w:ascii="Calibri" w:eastAsia="Calibri" w:hAnsi="Calibri" w:cs="Calibri"/>
          <w:b/>
          <w:bCs/>
          <w:color w:val="161616"/>
        </w:rPr>
        <w:t xml:space="preserve">zbliżające się </w:t>
      </w:r>
      <w:r w:rsidRPr="004E1C70">
        <w:rPr>
          <w:rFonts w:ascii="Calibri" w:eastAsia="Calibri" w:hAnsi="Calibri" w:cs="Calibri"/>
          <w:b/>
          <w:bCs/>
          <w:color w:val="161616"/>
        </w:rPr>
        <w:t>wakacje</w:t>
      </w:r>
      <w:r>
        <w:rPr>
          <w:rFonts w:ascii="Calibri" w:eastAsia="Calibri" w:hAnsi="Calibri" w:cs="Calibri"/>
          <w:b/>
          <w:bCs/>
          <w:color w:val="161616"/>
        </w:rPr>
        <w:t xml:space="preserve">. </w:t>
      </w:r>
      <w:r w:rsidR="004F70C4">
        <w:rPr>
          <w:rFonts w:ascii="Calibri" w:eastAsia="Calibri" w:hAnsi="Calibri" w:cs="Calibri"/>
          <w:b/>
          <w:bCs/>
          <w:color w:val="161616"/>
        </w:rPr>
        <w:t xml:space="preserve">Już teraz wiadomo, że </w:t>
      </w:r>
      <w:r w:rsidR="004F70C4" w:rsidRPr="004F70C4">
        <w:rPr>
          <w:rFonts w:ascii="Calibri" w:eastAsia="Calibri" w:hAnsi="Calibri" w:cs="Calibri"/>
          <w:b/>
          <w:bCs/>
          <w:color w:val="161616"/>
        </w:rPr>
        <w:t>ponad połowa z nas zamierza spędzić letni urlop w Polsce</w:t>
      </w:r>
      <w:r w:rsidR="00F94F6F">
        <w:rPr>
          <w:rFonts w:ascii="Calibri" w:eastAsia="Calibri" w:hAnsi="Calibri" w:cs="Calibri"/>
          <w:b/>
          <w:bCs/>
          <w:color w:val="161616"/>
        </w:rPr>
        <w:t xml:space="preserve"> na rzecz bezpiecznego i przewidywalnego wypoczynku.</w:t>
      </w:r>
      <w:r w:rsidR="00A701BF">
        <w:rPr>
          <w:rFonts w:ascii="Calibri" w:eastAsia="Calibri" w:hAnsi="Calibri" w:cs="Calibri"/>
          <w:b/>
          <w:bCs/>
          <w:color w:val="161616"/>
        </w:rPr>
        <w:t xml:space="preserve"> </w:t>
      </w:r>
      <w:r w:rsidR="004F70C4">
        <w:rPr>
          <w:rFonts w:ascii="Calibri" w:eastAsia="Calibri" w:hAnsi="Calibri" w:cs="Calibri"/>
          <w:b/>
          <w:bCs/>
          <w:color w:val="161616"/>
        </w:rPr>
        <w:t>T</w:t>
      </w:r>
      <w:r w:rsidR="00F94F6F">
        <w:rPr>
          <w:rFonts w:ascii="Calibri" w:eastAsia="Calibri" w:hAnsi="Calibri" w:cs="Calibri"/>
          <w:b/>
          <w:bCs/>
          <w:color w:val="161616"/>
        </w:rPr>
        <w:t>en zwrot to</w:t>
      </w:r>
      <w:r w:rsidR="004F70C4">
        <w:rPr>
          <w:rFonts w:ascii="Calibri" w:eastAsia="Calibri" w:hAnsi="Calibri" w:cs="Calibri"/>
          <w:b/>
          <w:bCs/>
          <w:color w:val="161616"/>
        </w:rPr>
        <w:t xml:space="preserve"> dobry prognostyk dla branży noclegowej, która już dziś łapie oddech.</w:t>
      </w:r>
      <w:r w:rsidR="004F70C4" w:rsidRPr="004F70C4" w:rsidDel="004F70C4">
        <w:rPr>
          <w:rFonts w:ascii="Calibri" w:eastAsia="Calibri" w:hAnsi="Calibri" w:cs="Calibri"/>
          <w:b/>
          <w:bCs/>
          <w:color w:val="161616"/>
        </w:rPr>
        <w:t xml:space="preserve"> </w:t>
      </w:r>
      <w:r w:rsidR="001C166C" w:rsidRPr="001C166C">
        <w:rPr>
          <w:rFonts w:ascii="Calibri" w:eastAsia="Calibri" w:hAnsi="Calibri" w:cs="Calibri"/>
          <w:b/>
          <w:bCs/>
          <w:color w:val="161616"/>
        </w:rPr>
        <w:t>Jak wynika z danych Rejestru Dłużników BIG InfoMonitor</w:t>
      </w:r>
      <w:r w:rsidR="00F94F6F">
        <w:rPr>
          <w:rFonts w:ascii="Calibri" w:eastAsia="Calibri" w:hAnsi="Calibri" w:cs="Calibri"/>
          <w:b/>
          <w:bCs/>
          <w:color w:val="161616"/>
        </w:rPr>
        <w:t xml:space="preserve"> i bazy</w:t>
      </w:r>
      <w:r w:rsidR="00134662">
        <w:rPr>
          <w:rFonts w:ascii="Calibri" w:eastAsia="Calibri" w:hAnsi="Calibri" w:cs="Calibri"/>
          <w:b/>
          <w:bCs/>
          <w:color w:val="161616"/>
        </w:rPr>
        <w:t xml:space="preserve"> BIK</w:t>
      </w:r>
      <w:r w:rsidR="001C166C" w:rsidRPr="001C166C">
        <w:rPr>
          <w:rFonts w:ascii="Calibri" w:eastAsia="Calibri" w:hAnsi="Calibri" w:cs="Calibri"/>
          <w:b/>
          <w:bCs/>
          <w:color w:val="161616"/>
        </w:rPr>
        <w:t xml:space="preserve">, zaległe zadłużenie całego sektora </w:t>
      </w:r>
      <w:r>
        <w:rPr>
          <w:rFonts w:ascii="Calibri" w:eastAsia="Calibri" w:hAnsi="Calibri" w:cs="Calibri"/>
          <w:b/>
          <w:bCs/>
          <w:color w:val="161616"/>
        </w:rPr>
        <w:t>zmniejszyło się</w:t>
      </w:r>
      <w:r w:rsidR="001C166C" w:rsidRPr="001C166C">
        <w:rPr>
          <w:rFonts w:ascii="Calibri" w:eastAsia="Calibri" w:hAnsi="Calibri" w:cs="Calibri"/>
          <w:b/>
          <w:bCs/>
          <w:color w:val="161616"/>
        </w:rPr>
        <w:t xml:space="preserve"> w ciągu </w:t>
      </w:r>
      <w:r>
        <w:rPr>
          <w:rFonts w:ascii="Calibri" w:eastAsia="Calibri" w:hAnsi="Calibri" w:cs="Calibri"/>
          <w:b/>
          <w:bCs/>
          <w:color w:val="161616"/>
        </w:rPr>
        <w:t>12 miesięcy o</w:t>
      </w:r>
      <w:r w:rsidR="001C166C" w:rsidRPr="001C166C">
        <w:rPr>
          <w:rFonts w:ascii="Calibri" w:eastAsia="Calibri" w:hAnsi="Calibri" w:cs="Calibri"/>
          <w:b/>
          <w:bCs/>
          <w:color w:val="161616"/>
        </w:rPr>
        <w:t xml:space="preserve"> blisko 169,5 mln zł, zatrzymując się na poziomie 821,7 mln zł</w:t>
      </w:r>
      <w:r>
        <w:rPr>
          <w:rFonts w:ascii="Calibri" w:eastAsia="Calibri" w:hAnsi="Calibri" w:cs="Calibri"/>
          <w:b/>
          <w:bCs/>
          <w:color w:val="161616"/>
        </w:rPr>
        <w:t xml:space="preserve"> z końcem kwietnia.</w:t>
      </w:r>
    </w:p>
    <w:p w14:paraId="6762AE21" w14:textId="5DB5C796" w:rsidR="003609CE" w:rsidRPr="003609CE" w:rsidRDefault="003609CE" w:rsidP="003609CE">
      <w:pPr>
        <w:pStyle w:val="NormalnyWeb"/>
        <w:spacing w:before="240" w:after="160" w:line="259" w:lineRule="auto"/>
        <w:jc w:val="both"/>
        <w:rPr>
          <w:rFonts w:ascii="Calibri" w:eastAsia="Calibri" w:hAnsi="Calibri" w:cs="Calibri"/>
          <w:b/>
          <w:bCs/>
          <w:color w:val="161616"/>
        </w:rPr>
      </w:pPr>
      <w:r w:rsidRPr="003609CE">
        <w:rPr>
          <w:rFonts w:ascii="Calibri" w:eastAsia="Calibri" w:hAnsi="Calibri" w:cs="Calibri"/>
          <w:b/>
          <w:bCs/>
          <w:color w:val="161616"/>
        </w:rPr>
        <w:t>Kluczowe dane:</w:t>
      </w:r>
    </w:p>
    <w:p w14:paraId="6D15709E" w14:textId="6797FA67" w:rsidR="001C166C" w:rsidRPr="001C166C" w:rsidRDefault="001C166C" w:rsidP="001C166C">
      <w:pPr>
        <w:pStyle w:val="NormalnyWeb"/>
        <w:numPr>
          <w:ilvl w:val="0"/>
          <w:numId w:val="11"/>
        </w:numPr>
        <w:spacing w:before="240" w:after="160" w:line="259" w:lineRule="auto"/>
        <w:jc w:val="both"/>
        <w:rPr>
          <w:rFonts w:ascii="Calibri" w:eastAsia="Calibri" w:hAnsi="Calibri" w:cs="Calibri"/>
          <w:b/>
          <w:bCs/>
          <w:color w:val="161616"/>
        </w:rPr>
      </w:pPr>
      <w:r w:rsidRPr="00C30EE1">
        <w:rPr>
          <w:rFonts w:ascii="Calibri" w:eastAsia="Calibri" w:hAnsi="Calibri" w:cs="Calibri"/>
          <w:bCs/>
          <w:color w:val="161616"/>
        </w:rPr>
        <w:t>Całkowite zaległe zadłużenie sektora zakwaterowania (PKD 55) stopniało na koniec kwietnia 2026 roku</w:t>
      </w:r>
      <w:r w:rsidR="003B198B">
        <w:rPr>
          <w:rFonts w:ascii="Calibri" w:eastAsia="Calibri" w:hAnsi="Calibri" w:cs="Calibri"/>
          <w:bCs/>
          <w:color w:val="161616"/>
        </w:rPr>
        <w:t xml:space="preserve"> o 17 proc. (169,4 mln zł)</w:t>
      </w:r>
      <w:r w:rsidRPr="00C30EE1">
        <w:rPr>
          <w:rFonts w:ascii="Calibri" w:eastAsia="Calibri" w:hAnsi="Calibri" w:cs="Calibri"/>
          <w:bCs/>
          <w:color w:val="161616"/>
        </w:rPr>
        <w:t xml:space="preserve"> do poziomu</w:t>
      </w:r>
      <w:r w:rsidRPr="001C166C">
        <w:rPr>
          <w:rFonts w:ascii="Calibri" w:eastAsia="Calibri" w:hAnsi="Calibri" w:cs="Calibri"/>
          <w:b/>
          <w:bCs/>
          <w:color w:val="161616"/>
        </w:rPr>
        <w:t xml:space="preserve"> 821,7 mln zł</w:t>
      </w:r>
      <w:r w:rsidR="003B198B">
        <w:rPr>
          <w:rFonts w:ascii="Calibri" w:eastAsia="Calibri" w:hAnsi="Calibri" w:cs="Calibri"/>
          <w:b/>
          <w:bCs/>
          <w:color w:val="161616"/>
        </w:rPr>
        <w:t>;</w:t>
      </w:r>
      <w:r w:rsidRPr="001C166C">
        <w:rPr>
          <w:rFonts w:ascii="Calibri" w:eastAsia="Calibri" w:hAnsi="Calibri" w:cs="Calibri"/>
          <w:b/>
          <w:bCs/>
          <w:color w:val="161616"/>
        </w:rPr>
        <w:t xml:space="preserve"> </w:t>
      </w:r>
    </w:p>
    <w:p w14:paraId="7095E6B1" w14:textId="5D462696" w:rsidR="001C166C" w:rsidRPr="001C166C" w:rsidRDefault="001C166C" w:rsidP="001C166C">
      <w:pPr>
        <w:pStyle w:val="NormalnyWeb"/>
        <w:numPr>
          <w:ilvl w:val="0"/>
          <w:numId w:val="11"/>
        </w:numPr>
        <w:spacing w:before="240" w:after="160" w:line="259" w:lineRule="auto"/>
        <w:jc w:val="both"/>
        <w:rPr>
          <w:rFonts w:ascii="Calibri" w:eastAsia="Calibri" w:hAnsi="Calibri" w:cs="Calibri"/>
          <w:b/>
          <w:bCs/>
          <w:color w:val="161616"/>
        </w:rPr>
      </w:pPr>
      <w:r w:rsidRPr="00C30EE1">
        <w:rPr>
          <w:rFonts w:ascii="Calibri" w:eastAsia="Calibri" w:hAnsi="Calibri" w:cs="Calibri"/>
          <w:bCs/>
          <w:color w:val="161616"/>
        </w:rPr>
        <w:t>Głównym motorem spadku zadłużenia są hotele (PKD 55.1) - ich przeterminowane zobowiązania</w:t>
      </w:r>
      <w:r w:rsidRPr="001C166C">
        <w:rPr>
          <w:rFonts w:ascii="Calibri" w:eastAsia="Calibri" w:hAnsi="Calibri" w:cs="Calibri"/>
          <w:b/>
          <w:bCs/>
          <w:color w:val="161616"/>
        </w:rPr>
        <w:t xml:space="preserve"> zmniejszyły się o aż 170,3 mln zł r/r</w:t>
      </w:r>
      <w:r w:rsidR="00E934A6">
        <w:rPr>
          <w:rFonts w:ascii="Calibri" w:eastAsia="Calibri" w:hAnsi="Calibri" w:cs="Calibri"/>
          <w:b/>
          <w:bCs/>
          <w:color w:val="161616"/>
        </w:rPr>
        <w:t xml:space="preserve"> (20 proc.)</w:t>
      </w:r>
      <w:r w:rsidR="00D55D4A">
        <w:rPr>
          <w:rFonts w:ascii="Calibri" w:eastAsia="Calibri" w:hAnsi="Calibri" w:cs="Calibri"/>
          <w:bCs/>
          <w:color w:val="161616"/>
        </w:rPr>
        <w:t xml:space="preserve"> do</w:t>
      </w:r>
      <w:r w:rsidR="00C30EE1">
        <w:rPr>
          <w:rFonts w:ascii="Calibri" w:eastAsia="Calibri" w:hAnsi="Calibri" w:cs="Calibri"/>
          <w:bCs/>
          <w:color w:val="161616"/>
        </w:rPr>
        <w:t xml:space="preserve"> </w:t>
      </w:r>
      <w:r w:rsidRPr="001C166C">
        <w:rPr>
          <w:rFonts w:ascii="Calibri" w:eastAsia="Calibri" w:hAnsi="Calibri" w:cs="Calibri"/>
          <w:b/>
          <w:bCs/>
          <w:color w:val="161616"/>
        </w:rPr>
        <w:t>688,1 mln zł</w:t>
      </w:r>
      <w:r w:rsidR="00D55D4A">
        <w:rPr>
          <w:rFonts w:ascii="Calibri" w:eastAsia="Calibri" w:hAnsi="Calibri" w:cs="Calibri"/>
          <w:b/>
          <w:bCs/>
          <w:color w:val="161616"/>
        </w:rPr>
        <w:t>;</w:t>
      </w:r>
    </w:p>
    <w:p w14:paraId="193E1FA3" w14:textId="40F324E1" w:rsidR="00D16340" w:rsidRDefault="00D16340" w:rsidP="001C166C">
      <w:pPr>
        <w:pStyle w:val="NormalnyWeb"/>
        <w:numPr>
          <w:ilvl w:val="0"/>
          <w:numId w:val="11"/>
        </w:numPr>
        <w:spacing w:before="240" w:after="160" w:line="259" w:lineRule="auto"/>
        <w:jc w:val="both"/>
        <w:rPr>
          <w:rFonts w:ascii="Calibri" w:eastAsia="Calibri" w:hAnsi="Calibri" w:cs="Calibri"/>
          <w:b/>
          <w:bCs/>
          <w:color w:val="161616"/>
        </w:rPr>
      </w:pPr>
      <w:r>
        <w:rPr>
          <w:rFonts w:ascii="Calibri" w:eastAsia="Calibri" w:hAnsi="Calibri" w:cs="Calibri"/>
          <w:bCs/>
          <w:color w:val="161616"/>
        </w:rPr>
        <w:t>Ponad połowa Polaków planuje spędzić urlop w kraju;</w:t>
      </w:r>
    </w:p>
    <w:p w14:paraId="52A1F859" w14:textId="7B766652" w:rsidR="00C30EE1" w:rsidRPr="00C30EE1" w:rsidRDefault="00D16340" w:rsidP="00C30EE1">
      <w:pPr>
        <w:pStyle w:val="NormalnyWeb"/>
        <w:numPr>
          <w:ilvl w:val="0"/>
          <w:numId w:val="11"/>
        </w:numPr>
        <w:spacing w:before="240" w:after="160" w:line="259" w:lineRule="auto"/>
        <w:jc w:val="both"/>
        <w:rPr>
          <w:rFonts w:ascii="Calibri" w:eastAsia="Calibri" w:hAnsi="Calibri" w:cs="Calibri"/>
          <w:bCs/>
          <w:color w:val="161616"/>
        </w:rPr>
      </w:pPr>
      <w:r>
        <w:rPr>
          <w:rFonts w:ascii="Calibri" w:eastAsia="Calibri" w:hAnsi="Calibri" w:cs="Calibri"/>
          <w:bCs/>
          <w:color w:val="161616"/>
        </w:rPr>
        <w:t>N</w:t>
      </w:r>
      <w:r w:rsidR="00933786" w:rsidRPr="00C30EE1">
        <w:rPr>
          <w:rFonts w:ascii="Calibri" w:eastAsia="Calibri" w:hAnsi="Calibri" w:cs="Calibri"/>
          <w:bCs/>
          <w:color w:val="161616"/>
        </w:rPr>
        <w:t>a wyjazdy zagraniczne decyduje się łącznie</w:t>
      </w:r>
      <w:r w:rsidR="00933786" w:rsidRPr="00933786">
        <w:rPr>
          <w:rFonts w:ascii="Calibri" w:eastAsia="Calibri" w:hAnsi="Calibri" w:cs="Calibri"/>
          <w:b/>
          <w:bCs/>
          <w:color w:val="161616"/>
        </w:rPr>
        <w:t xml:space="preserve"> 42,59 proc. Polaków, </w:t>
      </w:r>
      <w:r w:rsidR="00313FD6">
        <w:rPr>
          <w:rFonts w:ascii="Calibri" w:eastAsia="Calibri" w:hAnsi="Calibri" w:cs="Calibri"/>
          <w:bCs/>
          <w:color w:val="161616"/>
        </w:rPr>
        <w:t>z czego</w:t>
      </w:r>
      <w:r w:rsidR="00933786" w:rsidRPr="00933786">
        <w:rPr>
          <w:rFonts w:ascii="Calibri" w:eastAsia="Calibri" w:hAnsi="Calibri" w:cs="Calibri"/>
          <w:b/>
          <w:bCs/>
          <w:color w:val="161616"/>
        </w:rPr>
        <w:t xml:space="preserve"> 33,</w:t>
      </w:r>
      <w:r w:rsidR="00313FD6">
        <w:rPr>
          <w:rFonts w:ascii="Calibri" w:eastAsia="Calibri" w:hAnsi="Calibri" w:cs="Calibri"/>
          <w:b/>
          <w:bCs/>
          <w:color w:val="161616"/>
        </w:rPr>
        <w:t>4</w:t>
      </w:r>
      <w:r w:rsidR="00933786" w:rsidRPr="00933786">
        <w:rPr>
          <w:rFonts w:ascii="Calibri" w:eastAsia="Calibri" w:hAnsi="Calibri" w:cs="Calibri"/>
          <w:b/>
          <w:bCs/>
          <w:color w:val="161616"/>
        </w:rPr>
        <w:t xml:space="preserve"> proc. </w:t>
      </w:r>
      <w:r w:rsidR="00933786" w:rsidRPr="00C30EE1">
        <w:rPr>
          <w:rFonts w:ascii="Calibri" w:eastAsia="Calibri" w:hAnsi="Calibri" w:cs="Calibri"/>
          <w:bCs/>
          <w:color w:val="161616"/>
        </w:rPr>
        <w:t xml:space="preserve">wybiera kraje europejskie. </w:t>
      </w:r>
    </w:p>
    <w:p w14:paraId="28A8C022" w14:textId="2E0B3A44" w:rsidR="00BC59C4" w:rsidRDefault="00544B3E" w:rsidP="00C30EE1">
      <w:pPr>
        <w:pStyle w:val="NormalnyWeb"/>
        <w:spacing w:before="240" w:after="160" w:line="259" w:lineRule="auto"/>
        <w:jc w:val="both"/>
        <w:rPr>
          <w:rFonts w:ascii="Calibri" w:eastAsia="Calibri" w:hAnsi="Calibri" w:cs="Calibri"/>
          <w:bCs/>
          <w:color w:val="161616"/>
        </w:rPr>
      </w:pPr>
      <w:r w:rsidRPr="00C30EE1">
        <w:rPr>
          <w:rFonts w:ascii="Calibri" w:eastAsia="Calibri" w:hAnsi="Calibri" w:cs="Calibri"/>
          <w:bCs/>
          <w:color w:val="161616"/>
        </w:rPr>
        <w:t>Gdzie spędzimy nadchodzące miesiące? Rosnące napięcia geopolityczne, zwłaszcza na Bliskim Wschodzie, sprawiły, że bezpieczeństwo stało się głównym kryterium wyboru</w:t>
      </w:r>
      <w:r w:rsidR="00D16340">
        <w:rPr>
          <w:rFonts w:ascii="Calibri" w:eastAsia="Calibri" w:hAnsi="Calibri" w:cs="Calibri"/>
          <w:bCs/>
          <w:color w:val="161616"/>
        </w:rPr>
        <w:t xml:space="preserve"> tegorocznego wypoczynku</w:t>
      </w:r>
      <w:r w:rsidRPr="00C30EE1">
        <w:rPr>
          <w:rFonts w:ascii="Calibri" w:eastAsia="Calibri" w:hAnsi="Calibri" w:cs="Calibri"/>
          <w:bCs/>
          <w:color w:val="161616"/>
        </w:rPr>
        <w:t>. Z najnowszego raportu zrealizowanego na zlecenie platformy Triverna.pl wynika, że ponad połowa z nas (51,49 proc.) zamierza spędzić letni urlop w Polsce. Królować będzie polskie morze, nad które wybiera się ponad jedna piąta badanych (22,43 proc.). Osoby, które mimo wszystko planują zagraniczny wyjazd (42,59 proc.), najchętniej stawiają na spokojne granice Europy (33,38 proc.). Decyzję o dalekich podróżach poza Stary Kontynent podejmuje dziś zaledwie 9,21 proc. ankietowanych.</w:t>
      </w:r>
    </w:p>
    <w:p w14:paraId="7DCBCE70" w14:textId="31736F7F" w:rsidR="00D83C0E" w:rsidRDefault="00CB373F" w:rsidP="00C30EE1">
      <w:pPr>
        <w:pStyle w:val="NormalnyWeb"/>
        <w:spacing w:before="240" w:after="160" w:line="259" w:lineRule="auto"/>
        <w:jc w:val="both"/>
        <w:rPr>
          <w:rFonts w:ascii="Calibri" w:eastAsia="Calibri" w:hAnsi="Calibri" w:cs="Calibri"/>
          <w:bCs/>
          <w:color w:val="161616"/>
        </w:rPr>
      </w:pPr>
      <w:r w:rsidRPr="00CB373F">
        <w:rPr>
          <w:rFonts w:ascii="Calibri" w:eastAsia="Calibri" w:hAnsi="Calibri" w:cs="Calibri"/>
          <w:color w:val="161616"/>
        </w:rPr>
        <w:t>-</w:t>
      </w:r>
      <w:r w:rsidR="00D83C0E">
        <w:rPr>
          <w:rFonts w:ascii="Calibri" w:eastAsia="Calibri" w:hAnsi="Calibri" w:cs="Calibri"/>
          <w:b/>
          <w:bCs/>
          <w:color w:val="161616"/>
        </w:rPr>
        <w:t xml:space="preserve"> </w:t>
      </w:r>
      <w:r w:rsidR="00D83C0E" w:rsidRPr="00D83C0E">
        <w:rPr>
          <w:rFonts w:ascii="Calibri" w:eastAsia="Calibri" w:hAnsi="Calibri" w:cs="Calibri"/>
          <w:i/>
          <w:iCs/>
          <w:color w:val="161616"/>
        </w:rPr>
        <w:t>Dla branży hotelarskiej to bardzo dobra wiadomość. Krajowy klient jest dziś bardziej przewidywalny, planuje wcześniej</w:t>
      </w:r>
      <w:r w:rsidR="00D83C0E">
        <w:rPr>
          <w:rFonts w:ascii="Calibri" w:eastAsia="Calibri" w:hAnsi="Calibri" w:cs="Calibri"/>
          <w:i/>
          <w:iCs/>
          <w:color w:val="161616"/>
        </w:rPr>
        <w:t xml:space="preserve"> swój wypoczynek</w:t>
      </w:r>
      <w:r w:rsidR="00D83C0E" w:rsidRPr="00D83C0E">
        <w:rPr>
          <w:rFonts w:ascii="Calibri" w:eastAsia="Calibri" w:hAnsi="Calibri" w:cs="Calibri"/>
          <w:i/>
          <w:iCs/>
          <w:color w:val="161616"/>
        </w:rPr>
        <w:t xml:space="preserve"> i rzadziej odwołuje rezerwacje, co przekłada się na większe bezpieczeństwo finansowe obiektów. W efekcie zyskują obie strony – turyści, którzy mogą spokojnie odpocząć oraz hotelarze, którzy wchodzą w sezon z większym optymizmem i stabilnością finansową</w:t>
      </w:r>
      <w:r w:rsidR="00D83C0E">
        <w:rPr>
          <w:rFonts w:ascii="Calibri" w:eastAsia="Calibri" w:hAnsi="Calibri" w:cs="Calibri"/>
          <w:b/>
          <w:bCs/>
          <w:color w:val="161616"/>
        </w:rPr>
        <w:t xml:space="preserve"> </w:t>
      </w:r>
      <w:r w:rsidRPr="00CB373F">
        <w:rPr>
          <w:rFonts w:ascii="Calibri" w:eastAsia="Calibri" w:hAnsi="Calibri" w:cs="Calibri"/>
          <w:color w:val="161616"/>
        </w:rPr>
        <w:t>-</w:t>
      </w:r>
      <w:r w:rsidR="00D83C0E">
        <w:rPr>
          <w:rFonts w:ascii="Calibri" w:eastAsia="Calibri" w:hAnsi="Calibri" w:cs="Calibri"/>
          <w:b/>
          <w:bCs/>
          <w:color w:val="161616"/>
        </w:rPr>
        <w:t xml:space="preserve"> </w:t>
      </w:r>
      <w:r w:rsidR="00D83C0E" w:rsidRPr="00D83C0E">
        <w:rPr>
          <w:rFonts w:ascii="Calibri" w:eastAsia="Calibri" w:hAnsi="Calibri" w:cs="Calibri"/>
          <w:color w:val="161616"/>
        </w:rPr>
        <w:t>komentuje</w:t>
      </w:r>
      <w:r w:rsidR="00D83C0E" w:rsidRPr="00D83C0E">
        <w:rPr>
          <w:rFonts w:ascii="Calibri" w:eastAsia="Calibri" w:hAnsi="Calibri" w:cs="Calibri"/>
          <w:b/>
          <w:bCs/>
          <w:color w:val="161616"/>
        </w:rPr>
        <w:t xml:space="preserve"> Waldemar Rogowski, Główny Analityk BIG InfoMonitor.</w:t>
      </w:r>
    </w:p>
    <w:p w14:paraId="07A4B4D7" w14:textId="5AA8AE38" w:rsidR="00D83C0E" w:rsidRPr="00CB373F" w:rsidRDefault="00D83C0E" w:rsidP="00544B3E">
      <w:pPr>
        <w:pStyle w:val="NormalnyWeb"/>
        <w:spacing w:before="240" w:after="160" w:line="259" w:lineRule="auto"/>
        <w:jc w:val="both"/>
        <w:rPr>
          <w:rFonts w:ascii="Calibri" w:eastAsia="Calibri" w:hAnsi="Calibri" w:cs="Calibri"/>
          <w:bCs/>
          <w:iCs/>
          <w:color w:val="161616"/>
        </w:rPr>
      </w:pPr>
      <w:r>
        <w:rPr>
          <w:rFonts w:ascii="Calibri" w:eastAsia="Calibri" w:hAnsi="Calibri" w:cs="Calibri"/>
          <w:bCs/>
          <w:iCs/>
          <w:color w:val="161616"/>
        </w:rPr>
        <w:lastRenderedPageBreak/>
        <w:t xml:space="preserve">W sumie na koniec kwietnia bieżącego roku zaległe zobowiązania kredytowe i pozakredytowe branży noclegowej wyniosły </w:t>
      </w:r>
      <w:r w:rsidRPr="00D83C0E">
        <w:rPr>
          <w:rFonts w:ascii="Calibri" w:eastAsia="Calibri" w:hAnsi="Calibri" w:cs="Calibri"/>
          <w:bCs/>
          <w:iCs/>
          <w:color w:val="161616"/>
        </w:rPr>
        <w:t>821,7 mln zł</w:t>
      </w:r>
      <w:r>
        <w:rPr>
          <w:rFonts w:ascii="Calibri" w:eastAsia="Calibri" w:hAnsi="Calibri" w:cs="Calibri"/>
          <w:bCs/>
          <w:iCs/>
          <w:color w:val="161616"/>
        </w:rPr>
        <w:t xml:space="preserve"> i od analogicznego okresu ubiegłego roku zmniejszyły się o 17 proc. tj. </w:t>
      </w:r>
      <w:r w:rsidRPr="00D83C0E">
        <w:rPr>
          <w:rFonts w:ascii="Calibri" w:eastAsia="Calibri" w:hAnsi="Calibri" w:cs="Calibri"/>
          <w:bCs/>
          <w:iCs/>
          <w:color w:val="161616"/>
        </w:rPr>
        <w:t>169,4 mln zł</w:t>
      </w:r>
      <w:r>
        <w:rPr>
          <w:rFonts w:ascii="Calibri" w:eastAsia="Calibri" w:hAnsi="Calibri" w:cs="Calibri"/>
          <w:bCs/>
          <w:iCs/>
          <w:color w:val="161616"/>
        </w:rPr>
        <w:t xml:space="preserve">. </w:t>
      </w:r>
      <w:r w:rsidR="001C166C" w:rsidRPr="00D83C0E">
        <w:rPr>
          <w:rFonts w:ascii="Calibri" w:eastAsia="Calibri" w:hAnsi="Calibri" w:cs="Calibri"/>
          <w:bCs/>
          <w:iCs/>
          <w:color w:val="161616"/>
        </w:rPr>
        <w:t>Za lwią część tej poprawy odpowiadają hotele</w:t>
      </w:r>
      <w:r w:rsidRPr="00D83C0E">
        <w:rPr>
          <w:rFonts w:ascii="Calibri" w:eastAsia="Calibri" w:hAnsi="Calibri" w:cs="Calibri"/>
          <w:bCs/>
          <w:iCs/>
          <w:color w:val="161616"/>
        </w:rPr>
        <w:t xml:space="preserve"> (PKD 55.1)</w:t>
      </w:r>
      <w:r w:rsidR="00270F03" w:rsidRPr="00D83C0E">
        <w:rPr>
          <w:rFonts w:ascii="Calibri" w:eastAsia="Calibri" w:hAnsi="Calibri" w:cs="Calibri"/>
          <w:bCs/>
          <w:iCs/>
          <w:color w:val="161616"/>
        </w:rPr>
        <w:t>,</w:t>
      </w:r>
      <w:r w:rsidR="00663F33" w:rsidRPr="00D83C0E">
        <w:rPr>
          <w:rFonts w:ascii="Calibri" w:eastAsia="Calibri" w:hAnsi="Calibri" w:cs="Calibri"/>
          <w:bCs/>
          <w:iCs/>
          <w:color w:val="161616"/>
        </w:rPr>
        <w:t xml:space="preserve"> </w:t>
      </w:r>
      <w:r w:rsidR="001C166C" w:rsidRPr="00D83C0E">
        <w:rPr>
          <w:rFonts w:ascii="Calibri" w:eastAsia="Calibri" w:hAnsi="Calibri" w:cs="Calibri"/>
          <w:bCs/>
          <w:iCs/>
          <w:color w:val="161616"/>
        </w:rPr>
        <w:t>które zredukowały swój przeterminowany dług aż o 170,3 mln zł</w:t>
      </w:r>
      <w:r>
        <w:rPr>
          <w:rFonts w:ascii="Calibri" w:eastAsia="Calibri" w:hAnsi="Calibri" w:cs="Calibri"/>
          <w:bCs/>
          <w:iCs/>
          <w:color w:val="161616"/>
        </w:rPr>
        <w:t xml:space="preserve"> (20 proc.)</w:t>
      </w:r>
      <w:r w:rsidR="001C166C" w:rsidRPr="00D83C0E">
        <w:rPr>
          <w:rFonts w:ascii="Calibri" w:eastAsia="Calibri" w:hAnsi="Calibri" w:cs="Calibri"/>
          <w:bCs/>
          <w:iCs/>
          <w:color w:val="161616"/>
        </w:rPr>
        <w:t xml:space="preserve">, do poziomu 688,1 mln zł. Z kolei w ujęciu procentowym </w:t>
      </w:r>
      <w:r w:rsidR="00D55D4A" w:rsidRPr="00D83C0E">
        <w:rPr>
          <w:rFonts w:ascii="Calibri" w:eastAsia="Calibri" w:hAnsi="Calibri" w:cs="Calibri"/>
          <w:bCs/>
          <w:iCs/>
          <w:color w:val="161616"/>
        </w:rPr>
        <w:t xml:space="preserve">najlepiej </w:t>
      </w:r>
      <w:r w:rsidR="001C166C" w:rsidRPr="00D83C0E">
        <w:rPr>
          <w:rFonts w:ascii="Calibri" w:eastAsia="Calibri" w:hAnsi="Calibri" w:cs="Calibri"/>
          <w:bCs/>
          <w:iCs/>
          <w:color w:val="161616"/>
        </w:rPr>
        <w:t>poradziły sobie pola kempingowe (PKD 55.3), zmniejszając zadłużenie o</w:t>
      </w:r>
      <w:r w:rsidR="00D55D4A" w:rsidRPr="00D83C0E">
        <w:rPr>
          <w:rFonts w:ascii="Calibri" w:eastAsia="Calibri" w:hAnsi="Calibri" w:cs="Calibri"/>
          <w:bCs/>
          <w:iCs/>
          <w:color w:val="161616"/>
        </w:rPr>
        <w:t xml:space="preserve"> ponad 33 </w:t>
      </w:r>
      <w:r w:rsidR="0085564B" w:rsidRPr="00D83C0E">
        <w:rPr>
          <w:rFonts w:ascii="Calibri" w:eastAsia="Calibri" w:hAnsi="Calibri" w:cs="Calibri"/>
          <w:bCs/>
          <w:iCs/>
          <w:color w:val="161616"/>
        </w:rPr>
        <w:t>proc. (374</w:t>
      </w:r>
      <w:r w:rsidR="001C166C" w:rsidRPr="00D83C0E">
        <w:rPr>
          <w:rFonts w:ascii="Calibri" w:eastAsia="Calibri" w:hAnsi="Calibri" w:cs="Calibri"/>
          <w:bCs/>
          <w:iCs/>
          <w:color w:val="161616"/>
        </w:rPr>
        <w:t xml:space="preserve"> tys. zł</w:t>
      </w:r>
      <w:r w:rsidR="00D55D4A" w:rsidRPr="00D83C0E">
        <w:rPr>
          <w:rFonts w:ascii="Calibri" w:eastAsia="Calibri" w:hAnsi="Calibri" w:cs="Calibri"/>
          <w:bCs/>
          <w:iCs/>
          <w:color w:val="161616"/>
        </w:rPr>
        <w:t>)</w:t>
      </w:r>
      <w:r w:rsidR="001C166C" w:rsidRPr="00D83C0E">
        <w:rPr>
          <w:rFonts w:ascii="Calibri" w:eastAsia="Calibri" w:hAnsi="Calibri" w:cs="Calibri"/>
          <w:bCs/>
          <w:iCs/>
          <w:color w:val="161616"/>
        </w:rPr>
        <w:t>, do 747 tys. zł. To pokazuje, że branża z sukcesem zrzuca balast po dawnych kryzysach i ma solidne podstawy, by nadchodzący sezon obsłużyć z dużo większym spokojem</w:t>
      </w:r>
      <w:r w:rsidRPr="00D83C0E">
        <w:rPr>
          <w:rFonts w:ascii="Calibri" w:eastAsia="Calibri" w:hAnsi="Calibri" w:cs="Calibri"/>
          <w:bCs/>
          <w:iCs/>
          <w:color w:val="161616"/>
        </w:rPr>
        <w:t>.</w:t>
      </w:r>
    </w:p>
    <w:tbl>
      <w:tblPr>
        <w:tblStyle w:val="Tabelasiatki4akcent5"/>
        <w:tblW w:w="0" w:type="auto"/>
        <w:tblLook w:val="04A0" w:firstRow="1" w:lastRow="0" w:firstColumn="1" w:lastColumn="0" w:noHBand="0" w:noVBand="1"/>
      </w:tblPr>
      <w:tblGrid>
        <w:gridCol w:w="4248"/>
        <w:gridCol w:w="2268"/>
        <w:gridCol w:w="2546"/>
      </w:tblGrid>
      <w:tr w:rsidR="00BC59C4" w14:paraId="55C59D7E" w14:textId="77777777" w:rsidTr="006B21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9023471" w14:textId="003CE183" w:rsidR="00BC59C4" w:rsidRPr="001C166C" w:rsidRDefault="00BC59C4" w:rsidP="00544B3E">
            <w:pPr>
              <w:pStyle w:val="NormalnyWeb"/>
              <w:spacing w:before="240" w:after="160" w:line="259" w:lineRule="auto"/>
              <w:jc w:val="both"/>
              <w:rPr>
                <w:rFonts w:ascii="Calibri" w:eastAsia="Calibri" w:hAnsi="Calibri" w:cs="Calibri"/>
                <w:bCs w:val="0"/>
                <w:color w:val="FFFFFF" w:themeColor="background1"/>
              </w:rPr>
            </w:pPr>
            <w:r w:rsidRPr="001C166C">
              <w:rPr>
                <w:rFonts w:ascii="Calibri" w:eastAsia="Calibri" w:hAnsi="Calibri" w:cs="Calibri"/>
                <w:bCs w:val="0"/>
                <w:color w:val="FFFFFF" w:themeColor="background1"/>
              </w:rPr>
              <w:t>Sektor (według PKD)</w:t>
            </w:r>
          </w:p>
        </w:tc>
        <w:tc>
          <w:tcPr>
            <w:tcW w:w="2268" w:type="dxa"/>
          </w:tcPr>
          <w:p w14:paraId="14A2C1B9" w14:textId="2E63A2E5" w:rsidR="00BC59C4" w:rsidRPr="001C166C" w:rsidRDefault="00BC59C4" w:rsidP="00544B3E">
            <w:pPr>
              <w:pStyle w:val="NormalnyWeb"/>
              <w:spacing w:before="240" w:after="160" w:line="259"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val="0"/>
                <w:color w:val="FFFFFF" w:themeColor="background1"/>
              </w:rPr>
            </w:pPr>
            <w:r w:rsidRPr="001C166C">
              <w:rPr>
                <w:rFonts w:ascii="Calibri" w:eastAsia="Calibri" w:hAnsi="Calibri" w:cs="Calibri"/>
                <w:bCs w:val="0"/>
                <w:color w:val="FFFFFF" w:themeColor="background1"/>
              </w:rPr>
              <w:t>2025</w:t>
            </w:r>
          </w:p>
        </w:tc>
        <w:tc>
          <w:tcPr>
            <w:tcW w:w="2546" w:type="dxa"/>
          </w:tcPr>
          <w:p w14:paraId="42EE948C" w14:textId="2926DC5E" w:rsidR="00BC59C4" w:rsidRPr="001C166C" w:rsidRDefault="00BC59C4" w:rsidP="00544B3E">
            <w:pPr>
              <w:pStyle w:val="NormalnyWeb"/>
              <w:spacing w:before="240" w:after="160" w:line="259"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val="0"/>
                <w:color w:val="FFFFFF" w:themeColor="background1"/>
              </w:rPr>
            </w:pPr>
            <w:r w:rsidRPr="001C166C">
              <w:rPr>
                <w:rFonts w:ascii="Calibri" w:eastAsia="Calibri" w:hAnsi="Calibri" w:cs="Calibri"/>
                <w:bCs w:val="0"/>
                <w:color w:val="FFFFFF" w:themeColor="background1"/>
              </w:rPr>
              <w:t>2026</w:t>
            </w:r>
          </w:p>
        </w:tc>
      </w:tr>
      <w:tr w:rsidR="001C166C" w14:paraId="072BD574" w14:textId="77777777" w:rsidTr="006B2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937D46D" w14:textId="19F05F2D" w:rsidR="001C166C" w:rsidRPr="006B2184" w:rsidRDefault="001C166C" w:rsidP="001C166C">
            <w:pPr>
              <w:pStyle w:val="NormalnyWeb"/>
              <w:spacing w:before="240" w:after="160" w:line="259" w:lineRule="auto"/>
              <w:rPr>
                <w:rFonts w:ascii="Calibri" w:eastAsia="Calibri" w:hAnsi="Calibri" w:cs="Calibri"/>
                <w:bCs w:val="0"/>
                <w:color w:val="161616"/>
              </w:rPr>
            </w:pPr>
            <w:r w:rsidRPr="006B2184">
              <w:rPr>
                <w:rFonts w:ascii="Calibri" w:eastAsia="Calibri" w:hAnsi="Calibri" w:cs="Calibri"/>
                <w:bCs w:val="0"/>
                <w:color w:val="161616"/>
              </w:rPr>
              <w:t>Zakwaterowanie ogółem (PKD 55)</w:t>
            </w:r>
          </w:p>
        </w:tc>
        <w:tc>
          <w:tcPr>
            <w:tcW w:w="2268" w:type="dxa"/>
          </w:tcPr>
          <w:p w14:paraId="0DDD116C" w14:textId="551465CA" w:rsidR="001C166C" w:rsidRPr="001C166C" w:rsidRDefault="001C166C" w:rsidP="001C166C">
            <w:pPr>
              <w:pStyle w:val="NormalnyWeb"/>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color w:val="161616"/>
              </w:rPr>
            </w:pPr>
            <w:r w:rsidRPr="001C166C">
              <w:rPr>
                <w:rFonts w:asciiTheme="minorHAnsi" w:hAnsiTheme="minorHAnsi" w:cstheme="minorHAnsi"/>
              </w:rPr>
              <w:t>991,0 mln zł</w:t>
            </w:r>
          </w:p>
        </w:tc>
        <w:tc>
          <w:tcPr>
            <w:tcW w:w="2546" w:type="dxa"/>
          </w:tcPr>
          <w:p w14:paraId="74F21C12" w14:textId="174CC81D" w:rsidR="001C166C" w:rsidRPr="001C166C" w:rsidRDefault="001C166C" w:rsidP="001C166C">
            <w:pPr>
              <w:pStyle w:val="NormalnyWeb"/>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color w:val="161616"/>
              </w:rPr>
            </w:pPr>
            <w:r w:rsidRPr="001C166C">
              <w:rPr>
                <w:rFonts w:asciiTheme="minorHAnsi" w:hAnsiTheme="minorHAnsi" w:cstheme="minorHAnsi"/>
              </w:rPr>
              <w:t>821,7 mln zł</w:t>
            </w:r>
          </w:p>
        </w:tc>
      </w:tr>
      <w:tr w:rsidR="001C166C" w14:paraId="75E79842" w14:textId="77777777" w:rsidTr="006B2184">
        <w:tc>
          <w:tcPr>
            <w:cnfStyle w:val="001000000000" w:firstRow="0" w:lastRow="0" w:firstColumn="1" w:lastColumn="0" w:oddVBand="0" w:evenVBand="0" w:oddHBand="0" w:evenHBand="0" w:firstRowFirstColumn="0" w:firstRowLastColumn="0" w:lastRowFirstColumn="0" w:lastRowLastColumn="0"/>
            <w:tcW w:w="4248" w:type="dxa"/>
          </w:tcPr>
          <w:p w14:paraId="37A880CF" w14:textId="7A56C9FB" w:rsidR="001C166C" w:rsidRPr="006B2184" w:rsidRDefault="001C166C" w:rsidP="001C166C">
            <w:pPr>
              <w:pStyle w:val="NormalnyWeb"/>
              <w:spacing w:before="240" w:after="160" w:line="259" w:lineRule="auto"/>
              <w:rPr>
                <w:rFonts w:ascii="Calibri" w:eastAsia="Calibri" w:hAnsi="Calibri" w:cs="Calibri"/>
                <w:bCs w:val="0"/>
                <w:color w:val="161616"/>
              </w:rPr>
            </w:pPr>
            <w:r w:rsidRPr="006B2184">
              <w:rPr>
                <w:rFonts w:ascii="Calibri" w:eastAsia="Calibri" w:hAnsi="Calibri" w:cs="Calibri"/>
                <w:bCs w:val="0"/>
                <w:color w:val="161616"/>
              </w:rPr>
              <w:t>Hotele (PKD 551)</w:t>
            </w:r>
          </w:p>
        </w:tc>
        <w:tc>
          <w:tcPr>
            <w:tcW w:w="2268" w:type="dxa"/>
          </w:tcPr>
          <w:p w14:paraId="56624B7B" w14:textId="7D13D3E0" w:rsidR="001C166C" w:rsidRPr="001C166C" w:rsidRDefault="001C166C" w:rsidP="001C166C">
            <w:pPr>
              <w:pStyle w:val="NormalnyWeb"/>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161616"/>
              </w:rPr>
            </w:pPr>
            <w:r w:rsidRPr="001C166C">
              <w:rPr>
                <w:rFonts w:asciiTheme="minorHAnsi" w:hAnsiTheme="minorHAnsi" w:cstheme="minorHAnsi"/>
              </w:rPr>
              <w:t>858,4 mln zł</w:t>
            </w:r>
          </w:p>
        </w:tc>
        <w:tc>
          <w:tcPr>
            <w:tcW w:w="2546" w:type="dxa"/>
          </w:tcPr>
          <w:p w14:paraId="13F69610" w14:textId="28B4B9E5" w:rsidR="001C166C" w:rsidRPr="001C166C" w:rsidRDefault="001C166C" w:rsidP="001C166C">
            <w:pPr>
              <w:pStyle w:val="NormalnyWeb"/>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161616"/>
              </w:rPr>
            </w:pPr>
            <w:r w:rsidRPr="001C166C">
              <w:rPr>
                <w:rFonts w:asciiTheme="minorHAnsi" w:hAnsiTheme="minorHAnsi" w:cstheme="minorHAnsi"/>
              </w:rPr>
              <w:t>688,1 mln zł</w:t>
            </w:r>
          </w:p>
        </w:tc>
      </w:tr>
      <w:tr w:rsidR="001C166C" w14:paraId="52F6F1CC" w14:textId="77777777" w:rsidTr="006B2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0C921DF" w14:textId="0AB4575D" w:rsidR="001C166C" w:rsidRPr="006B2184" w:rsidRDefault="001C166C" w:rsidP="001C166C">
            <w:pPr>
              <w:pStyle w:val="NormalnyWeb"/>
              <w:spacing w:before="240" w:after="160" w:line="259" w:lineRule="auto"/>
              <w:rPr>
                <w:rFonts w:ascii="Calibri" w:eastAsia="Calibri" w:hAnsi="Calibri" w:cs="Calibri"/>
                <w:bCs w:val="0"/>
                <w:color w:val="161616"/>
              </w:rPr>
            </w:pPr>
            <w:r w:rsidRPr="006B2184">
              <w:rPr>
                <w:rFonts w:ascii="Calibri" w:eastAsia="Calibri" w:hAnsi="Calibri" w:cs="Calibri"/>
                <w:bCs w:val="0"/>
                <w:color w:val="161616"/>
              </w:rPr>
              <w:t>Obiekty noclegowe (PKD 552)</w:t>
            </w:r>
          </w:p>
        </w:tc>
        <w:tc>
          <w:tcPr>
            <w:tcW w:w="2268" w:type="dxa"/>
          </w:tcPr>
          <w:p w14:paraId="4F2558A1" w14:textId="6A8AE365" w:rsidR="001C166C" w:rsidRPr="001C166C" w:rsidRDefault="001C166C" w:rsidP="001C166C">
            <w:pPr>
              <w:pStyle w:val="NormalnyWeb"/>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color w:val="161616"/>
              </w:rPr>
            </w:pPr>
            <w:r w:rsidRPr="001C166C">
              <w:rPr>
                <w:rFonts w:asciiTheme="minorHAnsi" w:hAnsiTheme="minorHAnsi" w:cstheme="minorHAnsi"/>
              </w:rPr>
              <w:t>120,4 mln zł</w:t>
            </w:r>
          </w:p>
        </w:tc>
        <w:tc>
          <w:tcPr>
            <w:tcW w:w="2546" w:type="dxa"/>
          </w:tcPr>
          <w:p w14:paraId="66C5F28D" w14:textId="41296EF0" w:rsidR="001C166C" w:rsidRPr="001C166C" w:rsidRDefault="001C166C" w:rsidP="001C166C">
            <w:pPr>
              <w:pStyle w:val="NormalnyWeb"/>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color w:val="161616"/>
              </w:rPr>
            </w:pPr>
            <w:r w:rsidRPr="001C166C">
              <w:rPr>
                <w:rFonts w:asciiTheme="minorHAnsi" w:hAnsiTheme="minorHAnsi" w:cstheme="minorHAnsi"/>
              </w:rPr>
              <w:t>120 mln zł</w:t>
            </w:r>
          </w:p>
        </w:tc>
      </w:tr>
      <w:tr w:rsidR="001C166C" w14:paraId="42DDC57D" w14:textId="77777777" w:rsidTr="006B2184">
        <w:tc>
          <w:tcPr>
            <w:cnfStyle w:val="001000000000" w:firstRow="0" w:lastRow="0" w:firstColumn="1" w:lastColumn="0" w:oddVBand="0" w:evenVBand="0" w:oddHBand="0" w:evenHBand="0" w:firstRowFirstColumn="0" w:firstRowLastColumn="0" w:lastRowFirstColumn="0" w:lastRowLastColumn="0"/>
            <w:tcW w:w="4248" w:type="dxa"/>
          </w:tcPr>
          <w:p w14:paraId="66A7127F" w14:textId="557D8937" w:rsidR="001C166C" w:rsidRPr="006B2184" w:rsidRDefault="001C166C" w:rsidP="001C166C">
            <w:pPr>
              <w:pStyle w:val="NormalnyWeb"/>
              <w:spacing w:before="240" w:after="160" w:line="259" w:lineRule="auto"/>
              <w:rPr>
                <w:rFonts w:ascii="Calibri" w:eastAsia="Calibri" w:hAnsi="Calibri" w:cs="Calibri"/>
                <w:bCs w:val="0"/>
                <w:color w:val="161616"/>
              </w:rPr>
            </w:pPr>
            <w:r w:rsidRPr="006B2184">
              <w:rPr>
                <w:rFonts w:ascii="Calibri" w:eastAsia="Calibri" w:hAnsi="Calibri" w:cs="Calibri"/>
                <w:bCs w:val="0"/>
                <w:color w:val="161616"/>
              </w:rPr>
              <w:t>Pola kempingowe (PKD 553)</w:t>
            </w:r>
          </w:p>
        </w:tc>
        <w:tc>
          <w:tcPr>
            <w:tcW w:w="2268" w:type="dxa"/>
          </w:tcPr>
          <w:p w14:paraId="327D87DA" w14:textId="403E0546" w:rsidR="001C166C" w:rsidRPr="001C166C" w:rsidRDefault="001C166C" w:rsidP="001C166C">
            <w:pPr>
              <w:pStyle w:val="NormalnyWeb"/>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161616"/>
              </w:rPr>
            </w:pPr>
            <w:r w:rsidRPr="001C166C">
              <w:rPr>
                <w:rFonts w:asciiTheme="minorHAnsi" w:hAnsiTheme="minorHAnsi" w:cstheme="minorHAnsi"/>
              </w:rPr>
              <w:t xml:space="preserve">1,12 mln zł </w:t>
            </w:r>
          </w:p>
        </w:tc>
        <w:tc>
          <w:tcPr>
            <w:tcW w:w="2546" w:type="dxa"/>
          </w:tcPr>
          <w:p w14:paraId="14D17763" w14:textId="57898C71" w:rsidR="001C166C" w:rsidRPr="001C166C" w:rsidRDefault="001C166C" w:rsidP="001C166C">
            <w:pPr>
              <w:pStyle w:val="NormalnyWeb"/>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161616"/>
              </w:rPr>
            </w:pPr>
            <w:r w:rsidRPr="001C166C">
              <w:rPr>
                <w:rFonts w:asciiTheme="minorHAnsi" w:hAnsiTheme="minorHAnsi" w:cstheme="minorHAnsi"/>
              </w:rPr>
              <w:t>747 tys. zł</w:t>
            </w:r>
          </w:p>
        </w:tc>
      </w:tr>
    </w:tbl>
    <w:p w14:paraId="27EE0B80" w14:textId="6E63A65A" w:rsidR="00BC59C4" w:rsidRPr="006B2184" w:rsidRDefault="006B2184" w:rsidP="00D83C0E">
      <w:pPr>
        <w:pStyle w:val="NormalnyWeb"/>
        <w:spacing w:before="240" w:after="160" w:line="259" w:lineRule="auto"/>
        <w:rPr>
          <w:rFonts w:ascii="Calibri" w:eastAsia="Calibri" w:hAnsi="Calibri" w:cs="Calibri"/>
          <w:bCs/>
          <w:color w:val="161616"/>
          <w:sz w:val="20"/>
        </w:rPr>
      </w:pPr>
      <w:r w:rsidRPr="006B2184">
        <w:rPr>
          <w:rFonts w:ascii="Calibri" w:eastAsia="Calibri" w:hAnsi="Calibri" w:cs="Calibri"/>
          <w:bCs/>
          <w:color w:val="161616"/>
          <w:sz w:val="20"/>
        </w:rPr>
        <w:t>Źródło: BIG InfoMonitor</w:t>
      </w:r>
    </w:p>
    <w:p w14:paraId="306DC679" w14:textId="77777777" w:rsidR="004F70C4" w:rsidRPr="00544B3E" w:rsidRDefault="004F70C4" w:rsidP="00544B3E">
      <w:pPr>
        <w:pStyle w:val="NormalnyWeb"/>
        <w:spacing w:before="240" w:beforeAutospacing="0" w:after="160" w:afterAutospacing="0" w:line="259" w:lineRule="auto"/>
        <w:jc w:val="both"/>
        <w:rPr>
          <w:rFonts w:ascii="Calibri" w:eastAsia="Calibri" w:hAnsi="Calibri" w:cs="Calibri"/>
          <w:bCs/>
          <w:color w:val="161616"/>
        </w:rPr>
      </w:pPr>
    </w:p>
    <w:p w14:paraId="401C8BFD" w14:textId="45A49FD7" w:rsidR="00AF0982" w:rsidRPr="00205A27" w:rsidRDefault="00AF0982" w:rsidP="00544B3E">
      <w:pPr>
        <w:pStyle w:val="NormalnyWeb"/>
        <w:spacing w:before="240" w:beforeAutospacing="0" w:after="160" w:afterAutospacing="0" w:line="259" w:lineRule="auto"/>
        <w:jc w:val="both"/>
        <w:rPr>
          <w:rFonts w:ascii="Calibri" w:eastAsia="Calibri" w:hAnsi="Calibri" w:cs="Calibri"/>
          <w:bCs/>
          <w:color w:val="161616"/>
          <w:sz w:val="18"/>
          <w:szCs w:val="18"/>
        </w:rPr>
      </w:pPr>
      <w:r w:rsidRPr="00205A27">
        <w:rPr>
          <w:rFonts w:ascii="Calibri" w:eastAsia="Calibri" w:hAnsi="Calibri" w:cs="Calibri"/>
          <w:b/>
          <w:bCs/>
          <w:color w:val="161616"/>
          <w:sz w:val="18"/>
          <w:szCs w:val="18"/>
        </w:rPr>
        <w:t>BIG InfoMonitor</w:t>
      </w:r>
      <w:r w:rsidRPr="00205A27">
        <w:rPr>
          <w:rFonts w:ascii="Calibri" w:eastAsia="Calibri" w:hAnsi="Calibri" w:cs="Calibri"/>
          <w:bCs/>
          <w:color w:val="161616"/>
          <w:sz w:val="18"/>
          <w:szCs w:val="18"/>
        </w:rPr>
        <w:t>, spółka z Grupy BIK, już od 2</w:t>
      </w:r>
      <w:r w:rsidR="00EC3FA2" w:rsidRPr="00205A27">
        <w:rPr>
          <w:rFonts w:ascii="Calibri" w:eastAsia="Calibri" w:hAnsi="Calibri" w:cs="Calibri"/>
          <w:bCs/>
          <w:color w:val="161616"/>
          <w:sz w:val="18"/>
          <w:szCs w:val="18"/>
        </w:rPr>
        <w:t>1</w:t>
      </w:r>
      <w:r w:rsidRPr="00205A27">
        <w:rPr>
          <w:rFonts w:ascii="Calibri" w:eastAsia="Calibri" w:hAnsi="Calibri" w:cs="Calibri"/>
          <w:bCs/>
          <w:color w:val="161616"/>
          <w:sz w:val="18"/>
          <w:szCs w:val="18"/>
        </w:rPr>
        <w:t xml:space="preserve"> lat dostarcza rynkowi wiarygodne informacje o zadłużeniu osób fizycznych i firm. Pomaga w ten sposób w przeciwdziałaniu zatorom płatniczym i odzyskiwaniu należności. Spółka prowadzi Rejestr Dłużników, do którego na warunkach określonych w Ustawie o BIG, każdy może wpisać dłużnika – firmę lub konsumenta zalegającego z płatnościami. Oprócz długów BIG InfoMonitor gromadzi i udostępnia pozytywne informacje gospodarcze, czyli dane o terminowych płatnościach. Raporty z BIG </w:t>
      </w:r>
      <w:r w:rsidR="0085564B" w:rsidRPr="00205A27">
        <w:rPr>
          <w:rFonts w:ascii="Calibri" w:eastAsia="Calibri" w:hAnsi="Calibri" w:cs="Calibri"/>
          <w:bCs/>
          <w:color w:val="161616"/>
          <w:sz w:val="18"/>
          <w:szCs w:val="18"/>
        </w:rPr>
        <w:t>InfoMonitor zawierają</w:t>
      </w:r>
      <w:r w:rsidRPr="00205A27">
        <w:rPr>
          <w:rFonts w:ascii="Calibri" w:eastAsia="Calibri" w:hAnsi="Calibri" w:cs="Calibri"/>
          <w:bCs/>
          <w:color w:val="161616"/>
          <w:sz w:val="18"/>
          <w:szCs w:val="18"/>
        </w:rPr>
        <w:t xml:space="preserve"> wiarygodne informacje o kondycji finansowej osób i firm i wspierają podmioty gospodarcze w dbaniu o płynność finansową.  BIG InfoMonitor posiada jedną z największych baz dłużników – zasoby rejestru obejmują ponad 100 mln informacji gospodarczych. Od początku działalności do rejestru dłużników BIG InfoMonitor wpisano blisko 33 mln zaległych zobowiązań o wartości ponad 347 mld zł. Banki, firmy pożyczkowe i inne instytucje sektora finansowego chętnie korzystają z raportów z BIG InfoMonitor w swoich procesach kredytowych. </w:t>
      </w:r>
      <w:r w:rsidR="0085564B" w:rsidRPr="00205A27">
        <w:rPr>
          <w:rFonts w:ascii="Calibri" w:eastAsia="Calibri" w:hAnsi="Calibri" w:cs="Calibri"/>
          <w:bCs/>
          <w:color w:val="161616"/>
          <w:sz w:val="18"/>
          <w:szCs w:val="18"/>
        </w:rPr>
        <w:t>Badają w</w:t>
      </w:r>
      <w:r w:rsidRPr="00205A27">
        <w:rPr>
          <w:rFonts w:ascii="Calibri" w:eastAsia="Calibri" w:hAnsi="Calibri" w:cs="Calibri"/>
          <w:bCs/>
          <w:color w:val="161616"/>
          <w:sz w:val="18"/>
          <w:szCs w:val="18"/>
        </w:rPr>
        <w:t xml:space="preserve"> ten sposób wiarygodność płatniczą swoich klientów. Od początku działania BIG InfoMonitor udostępnił 303 mln raportów o wiarygodności płatniczej osób i firm.</w:t>
      </w:r>
    </w:p>
    <w:p w14:paraId="22332F32" w14:textId="77777777" w:rsidR="00AF0982" w:rsidRPr="003301AE" w:rsidRDefault="00AF0982" w:rsidP="00AF0982">
      <w:pPr>
        <w:spacing w:after="160" w:line="259" w:lineRule="auto"/>
        <w:jc w:val="both"/>
        <w:rPr>
          <w:bCs/>
          <w:sz w:val="18"/>
          <w:szCs w:val="18"/>
        </w:rPr>
      </w:pPr>
      <w:r w:rsidRPr="003301AE">
        <w:rPr>
          <w:bCs/>
          <w:sz w:val="18"/>
          <w:szCs w:val="18"/>
        </w:rPr>
        <w:t>Informacje o dłużnikach przekazują do BIG InfoMonitor m.in. dostawcy energii elektrycznej, gazu, wody i inne przedsiębiorstwa użyteczności publicznej, banki, firmy pożyczkowe, operatorzy telefonii stacjonarnej i komórkowej, firmy ubezpieczeniowe, faktoringowe, leasingowe, sektor MŚP i inne duże firmy, zarządcy nieruchomości, transport publiczny, sądy, gminy i urzędy miasta, a także osoby fizyczne.</w:t>
      </w:r>
    </w:p>
    <w:p w14:paraId="242940CF" w14:textId="690321B7" w:rsidR="009278F9" w:rsidRPr="009278F9" w:rsidRDefault="00AF0982" w:rsidP="009278F9">
      <w:pPr>
        <w:spacing w:after="160" w:line="259" w:lineRule="auto"/>
        <w:jc w:val="both"/>
        <w:rPr>
          <w:bCs/>
          <w:sz w:val="18"/>
          <w:szCs w:val="18"/>
        </w:rPr>
      </w:pPr>
      <w:r w:rsidRPr="003301AE">
        <w:rPr>
          <w:bCs/>
          <w:sz w:val="18"/>
          <w:szCs w:val="18"/>
        </w:rPr>
        <w:t xml:space="preserve">BIG InfoMonitor umożliwia dostęp do baz: Biura Informacji Kredytowej i Związku Banków Polskich, dzięki czemu stanowi platformę wymiany informacji pomiędzy sektorem bankowym i pozostałymi sektorami gospodarki. Głównym akcjonariuszem BIG InfoMonitor jest Biuro Informacji Kredytowej. Więcej na  </w:t>
      </w:r>
      <w:hyperlink r:id="rId8">
        <w:r w:rsidRPr="003301AE">
          <w:rPr>
            <w:bCs/>
            <w:color w:val="467886"/>
            <w:sz w:val="18"/>
            <w:szCs w:val="18"/>
            <w:u w:val="single"/>
          </w:rPr>
          <w:t>www.big.pl</w:t>
        </w:r>
      </w:hyperlink>
      <w:bookmarkEnd w:id="0"/>
    </w:p>
    <w:p w14:paraId="3C5E74BC" w14:textId="25262714" w:rsidR="00354293" w:rsidRDefault="00354293" w:rsidP="00354293">
      <w:pPr>
        <w:spacing w:line="240" w:lineRule="auto"/>
        <w:jc w:val="both"/>
        <w:rPr>
          <w:b/>
          <w:sz w:val="18"/>
          <w:szCs w:val="18"/>
        </w:rPr>
      </w:pPr>
      <w:r>
        <w:rPr>
          <w:b/>
          <w:sz w:val="18"/>
          <w:szCs w:val="18"/>
        </w:rPr>
        <w:t>Kontakt dla mediów:</w:t>
      </w:r>
    </w:p>
    <w:tbl>
      <w:tblPr>
        <w:tblW w:w="10460" w:type="dxa"/>
        <w:tblLayout w:type="fixed"/>
        <w:tblLook w:val="0400" w:firstRow="0" w:lastRow="0" w:firstColumn="0" w:lastColumn="0" w:noHBand="0" w:noVBand="1"/>
      </w:tblPr>
      <w:tblGrid>
        <w:gridCol w:w="3780"/>
        <w:gridCol w:w="3340"/>
        <w:gridCol w:w="3340"/>
      </w:tblGrid>
      <w:tr w:rsidR="00354293" w14:paraId="567159BC" w14:textId="77777777" w:rsidTr="00766A20">
        <w:trPr>
          <w:trHeight w:val="1440"/>
        </w:trPr>
        <w:tc>
          <w:tcPr>
            <w:tcW w:w="3780" w:type="dxa"/>
          </w:tcPr>
          <w:p w14:paraId="0EB120EC" w14:textId="77777777" w:rsidR="00354293" w:rsidRDefault="00354293" w:rsidP="00766A20">
            <w:pPr>
              <w:spacing w:line="240" w:lineRule="auto"/>
              <w:ind w:left="-108"/>
              <w:jc w:val="both"/>
              <w:rPr>
                <w:sz w:val="18"/>
                <w:szCs w:val="18"/>
              </w:rPr>
            </w:pPr>
            <w:r>
              <w:rPr>
                <w:sz w:val="18"/>
                <w:szCs w:val="18"/>
              </w:rPr>
              <w:t>Diana Borowiecka</w:t>
            </w:r>
          </w:p>
          <w:p w14:paraId="3C48C24B" w14:textId="77777777" w:rsidR="00354293" w:rsidRDefault="00354293" w:rsidP="00766A20">
            <w:pPr>
              <w:spacing w:line="240" w:lineRule="auto"/>
              <w:ind w:left="-108"/>
              <w:jc w:val="both"/>
              <w:rPr>
                <w:sz w:val="18"/>
                <w:szCs w:val="18"/>
              </w:rPr>
            </w:pPr>
            <w:r>
              <w:rPr>
                <w:sz w:val="18"/>
                <w:szCs w:val="18"/>
              </w:rPr>
              <w:t>Biuro PR i Komunikacji</w:t>
            </w:r>
          </w:p>
          <w:p w14:paraId="4E5298CD" w14:textId="77777777" w:rsidR="00354293" w:rsidRDefault="00354293" w:rsidP="00766A20">
            <w:pPr>
              <w:spacing w:line="240" w:lineRule="auto"/>
              <w:ind w:left="-108"/>
              <w:jc w:val="both"/>
              <w:rPr>
                <w:sz w:val="18"/>
                <w:szCs w:val="18"/>
              </w:rPr>
            </w:pPr>
            <w:r>
              <w:rPr>
                <w:sz w:val="18"/>
                <w:szCs w:val="18"/>
              </w:rPr>
              <w:t>tel.: +48 22 486 56 46</w:t>
            </w:r>
          </w:p>
          <w:p w14:paraId="51BCDD58" w14:textId="77777777" w:rsidR="00354293" w:rsidRDefault="00354293" w:rsidP="00766A20">
            <w:pPr>
              <w:spacing w:line="240" w:lineRule="auto"/>
              <w:ind w:left="-108"/>
              <w:jc w:val="both"/>
              <w:rPr>
                <w:sz w:val="18"/>
                <w:szCs w:val="18"/>
              </w:rPr>
            </w:pPr>
            <w:r>
              <w:rPr>
                <w:sz w:val="18"/>
                <w:szCs w:val="18"/>
              </w:rPr>
              <w:t>kom.: + 48 607 146 583</w:t>
            </w:r>
          </w:p>
          <w:p w14:paraId="55844FE2" w14:textId="77777777" w:rsidR="00354293" w:rsidRDefault="00354293" w:rsidP="00766A20">
            <w:pPr>
              <w:spacing w:line="240" w:lineRule="auto"/>
              <w:ind w:left="-108"/>
              <w:jc w:val="both"/>
            </w:pPr>
            <w:r>
              <w:rPr>
                <w:sz w:val="18"/>
                <w:szCs w:val="18"/>
              </w:rPr>
              <w:t>diana.borowiecka@big.pl</w:t>
            </w:r>
          </w:p>
        </w:tc>
        <w:tc>
          <w:tcPr>
            <w:tcW w:w="3340" w:type="dxa"/>
          </w:tcPr>
          <w:p w14:paraId="4FF985EA" w14:textId="77777777" w:rsidR="00354293" w:rsidRDefault="00354293" w:rsidP="00766A20">
            <w:pPr>
              <w:spacing w:line="240" w:lineRule="auto"/>
              <w:ind w:left="-108"/>
              <w:jc w:val="both"/>
              <w:rPr>
                <w:sz w:val="18"/>
                <w:szCs w:val="18"/>
              </w:rPr>
            </w:pPr>
          </w:p>
        </w:tc>
        <w:tc>
          <w:tcPr>
            <w:tcW w:w="3340" w:type="dxa"/>
          </w:tcPr>
          <w:p w14:paraId="329342AB" w14:textId="77777777" w:rsidR="00354293" w:rsidRDefault="00354293" w:rsidP="00766A20">
            <w:pPr>
              <w:spacing w:line="240" w:lineRule="auto"/>
              <w:jc w:val="both"/>
            </w:pPr>
          </w:p>
        </w:tc>
      </w:tr>
    </w:tbl>
    <w:p w14:paraId="1F85B970" w14:textId="5009D305" w:rsidR="005E5173" w:rsidRPr="006450DE" w:rsidRDefault="005E5173" w:rsidP="009278F9"/>
    <w:sectPr w:rsidR="005E5173" w:rsidRPr="006450D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340" w:footer="41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2635B" w14:textId="77777777" w:rsidR="00DF0FA0" w:rsidRDefault="00DF0FA0" w:rsidP="006450DE">
      <w:pPr>
        <w:spacing w:line="240" w:lineRule="auto"/>
      </w:pPr>
      <w:r>
        <w:separator/>
      </w:r>
    </w:p>
  </w:endnote>
  <w:endnote w:type="continuationSeparator" w:id="0">
    <w:p w14:paraId="45EEF317" w14:textId="77777777" w:rsidR="00DF0FA0" w:rsidRDefault="00DF0FA0" w:rsidP="00645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F075" w14:textId="60913532" w:rsidR="006B2184" w:rsidRDefault="006B2184">
    <w:r>
      <w:rPr>
        <w:noProof/>
      </w:rPr>
      <mc:AlternateContent>
        <mc:Choice Requires="wps">
          <w:drawing>
            <wp:anchor distT="0" distB="0" distL="0" distR="0" simplePos="0" relativeHeight="251681792" behindDoc="0" locked="0" layoutInCell="1" allowOverlap="1" wp14:anchorId="3DB2964E" wp14:editId="3E7F7B07">
              <wp:simplePos x="635" y="635"/>
              <wp:positionH relativeFrom="page">
                <wp:align>right</wp:align>
              </wp:positionH>
              <wp:positionV relativeFrom="page">
                <wp:align>bottom</wp:align>
              </wp:positionV>
              <wp:extent cx="443865" cy="443865"/>
              <wp:effectExtent l="0" t="0" r="0" b="0"/>
              <wp:wrapNone/>
              <wp:docPr id="536676922" name="Pole tekstowe 2" descr="Informacje Jaw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4AB952" w14:textId="24B4563B" w:rsidR="006B2184" w:rsidRPr="006450DE" w:rsidRDefault="006B2184" w:rsidP="006450DE">
                          <w:pPr>
                            <w:rPr>
                              <w:noProof/>
                              <w:color w:val="008000"/>
                            </w:rPr>
                          </w:pPr>
                          <w:r w:rsidRPr="006450DE">
                            <w:rPr>
                              <w:noProof/>
                              <w:color w:val="008000"/>
                            </w:rPr>
                            <w:t>Informacje Jawne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B2964E" id="_x0000_t202" coordsize="21600,21600" o:spt="202" path="m,l,21600r21600,l21600,xe">
              <v:stroke joinstyle="miter"/>
              <v:path gradientshapeok="t" o:connecttype="rect"/>
            </v:shapetype>
            <v:shape id="Pole tekstowe 2" o:spid="_x0000_s1026" type="#_x0000_t202" alt="Informacje Jawne" style="position:absolute;margin-left:-16.25pt;margin-top:0;width:34.95pt;height:34.95pt;z-index:2516817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434AB952" w14:textId="24B4563B" w:rsidR="006B2184" w:rsidRPr="006450DE" w:rsidRDefault="006B2184" w:rsidP="006450DE">
                    <w:pPr>
                      <w:rPr>
                        <w:noProof/>
                        <w:color w:val="008000"/>
                      </w:rPr>
                    </w:pPr>
                    <w:r w:rsidRPr="006450DE">
                      <w:rPr>
                        <w:noProof/>
                        <w:color w:val="008000"/>
                      </w:rPr>
                      <w:t>Informacje Jawne</w:t>
                    </w:r>
                  </w:p>
                </w:txbxContent>
              </v:textbox>
              <w10:wrap anchorx="page" anchory="page"/>
            </v:shape>
          </w:pict>
        </mc:Fallback>
      </mc:AlternateContent>
    </w:r>
  </w:p>
  <w:p w14:paraId="43228275" w14:textId="77777777" w:rsidR="006B2184" w:rsidRDefault="006B21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BB26" w14:textId="719AA025" w:rsidR="006B2184" w:rsidRDefault="006B2184">
    <w:pPr>
      <w:widowControl w:val="0"/>
      <w:pBdr>
        <w:top w:val="nil"/>
        <w:left w:val="nil"/>
        <w:bottom w:val="nil"/>
        <w:right w:val="nil"/>
        <w:between w:val="nil"/>
      </w:pBdr>
      <w:spacing w:line="220" w:lineRule="auto"/>
      <w:rPr>
        <w:color w:val="9E9E9E"/>
        <w:sz w:val="16"/>
        <w:szCs w:val="16"/>
      </w:rPr>
    </w:pPr>
    <w:r>
      <w:rPr>
        <w:noProof/>
        <w:color w:val="9E9E9E"/>
        <w:sz w:val="16"/>
        <w:szCs w:val="16"/>
      </w:rPr>
      <mc:AlternateContent>
        <mc:Choice Requires="wps">
          <w:drawing>
            <wp:anchor distT="0" distB="0" distL="0" distR="0" simplePos="0" relativeHeight="251682816" behindDoc="0" locked="0" layoutInCell="1" allowOverlap="1" wp14:anchorId="53FEA413" wp14:editId="3EDB6F73">
              <wp:simplePos x="900430" y="10008870"/>
              <wp:positionH relativeFrom="page">
                <wp:align>right</wp:align>
              </wp:positionH>
              <wp:positionV relativeFrom="page">
                <wp:align>bottom</wp:align>
              </wp:positionV>
              <wp:extent cx="443865" cy="443865"/>
              <wp:effectExtent l="0" t="0" r="0" b="0"/>
              <wp:wrapNone/>
              <wp:docPr id="465188240" name="Pole tekstowe 3" descr="Informacje Jaw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AFAD47" w14:textId="52973B48" w:rsidR="006B2184" w:rsidRPr="006450DE" w:rsidRDefault="006B2184" w:rsidP="006450DE">
                          <w:pPr>
                            <w:rPr>
                              <w:noProof/>
                              <w:color w:val="008000"/>
                            </w:rPr>
                          </w:pPr>
                          <w:r w:rsidRPr="006450DE">
                            <w:rPr>
                              <w:noProof/>
                              <w:color w:val="008000"/>
                            </w:rPr>
                            <w:t>Informacje Jawne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FEA413" id="_x0000_t202" coordsize="21600,21600" o:spt="202" path="m,l,21600r21600,l21600,xe">
              <v:stroke joinstyle="miter"/>
              <v:path gradientshapeok="t" o:connecttype="rect"/>
            </v:shapetype>
            <v:shape id="Pole tekstowe 3" o:spid="_x0000_s1027" type="#_x0000_t202" alt="Informacje Jawne" style="position:absolute;margin-left:-16.25pt;margin-top:0;width:34.95pt;height:34.95pt;z-index:2516828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34AFAD47" w14:textId="52973B48" w:rsidR="006B2184" w:rsidRPr="006450DE" w:rsidRDefault="006B2184" w:rsidP="006450DE">
                    <w:pPr>
                      <w:rPr>
                        <w:noProof/>
                        <w:color w:val="008000"/>
                      </w:rPr>
                    </w:pPr>
                    <w:r w:rsidRPr="006450DE">
                      <w:rPr>
                        <w:noProof/>
                        <w:color w:val="008000"/>
                      </w:rPr>
                      <w:t>Informacje Jawne</w:t>
                    </w:r>
                  </w:p>
                </w:txbxContent>
              </v:textbox>
              <w10:wrap anchorx="page" anchory="page"/>
            </v:shape>
          </w:pict>
        </mc:Fallback>
      </mc:AlternateContent>
    </w:r>
    <w:r>
      <w:rPr>
        <w:color w:val="9E9E9E"/>
        <w:sz w:val="16"/>
        <w:szCs w:val="16"/>
      </w:rPr>
      <w:t xml:space="preserve"> </w:t>
    </w:r>
    <w:r>
      <w:rPr>
        <w:noProof/>
      </w:rPr>
      <mc:AlternateContent>
        <mc:Choice Requires="wps">
          <w:drawing>
            <wp:anchor distT="45720" distB="45720" distL="114300" distR="114300" simplePos="0" relativeHeight="251660288" behindDoc="0" locked="0" layoutInCell="1" hidden="0" allowOverlap="1" wp14:anchorId="2DE80C2B" wp14:editId="3A278DE9">
              <wp:simplePos x="0" y="0"/>
              <wp:positionH relativeFrom="column">
                <wp:posOffset>-88899</wp:posOffset>
              </wp:positionH>
              <wp:positionV relativeFrom="paragraph">
                <wp:posOffset>7621</wp:posOffset>
              </wp:positionV>
              <wp:extent cx="4686300" cy="1499870"/>
              <wp:effectExtent l="0" t="0" r="0" b="0"/>
              <wp:wrapSquare wrapText="bothSides" distT="45720" distB="45720" distL="114300" distR="114300"/>
              <wp:docPr id="352" name="Prostokąt 352"/>
              <wp:cNvGraphicFramePr/>
              <a:graphic xmlns:a="http://schemas.openxmlformats.org/drawingml/2006/main">
                <a:graphicData uri="http://schemas.microsoft.com/office/word/2010/wordprocessingShape">
                  <wps:wsp>
                    <wps:cNvSpPr/>
                    <wps:spPr>
                      <a:xfrm>
                        <a:off x="3050475" y="3077690"/>
                        <a:ext cx="4591050" cy="1404620"/>
                      </a:xfrm>
                      <a:prstGeom prst="rect">
                        <a:avLst/>
                      </a:prstGeom>
                      <a:solidFill>
                        <a:srgbClr val="FFFFFF"/>
                      </a:solidFill>
                      <a:ln>
                        <a:noFill/>
                      </a:ln>
                    </wps:spPr>
                    <wps:txbx>
                      <w:txbxContent>
                        <w:p w14:paraId="292FA016" w14:textId="77777777" w:rsidR="006B2184" w:rsidRDefault="006B2184">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231D319A" w14:textId="77777777" w:rsidR="006B2184" w:rsidRDefault="006B2184">
                          <w:pPr>
                            <w:spacing w:line="240" w:lineRule="auto"/>
                            <w:textDirection w:val="btLr"/>
                          </w:pPr>
                          <w:r>
                            <w:rPr>
                              <w:color w:val="BFBFBF"/>
                              <w:sz w:val="16"/>
                            </w:rPr>
                            <w:t xml:space="preserve">tel. +48 22 486 5656, e-mail: </w:t>
                          </w:r>
                          <w:r>
                            <w:rPr>
                              <w:color w:val="BFBFBF"/>
                              <w:sz w:val="16"/>
                              <w:u w:val="single"/>
                            </w:rPr>
                            <w:t>biuro@big.pl</w:t>
                          </w:r>
                        </w:p>
                      </w:txbxContent>
                    </wps:txbx>
                    <wps:bodyPr spcFirstLastPara="1" wrap="square" lIns="91425" tIns="45700" rIns="91425" bIns="45700" anchor="t" anchorCtr="0">
                      <a:noAutofit/>
                    </wps:bodyPr>
                  </wps:wsp>
                </a:graphicData>
              </a:graphic>
            </wp:anchor>
          </w:drawing>
        </mc:Choice>
        <mc:Fallback>
          <w:pict>
            <v:rect w14:anchorId="2DE80C2B" id="Prostokąt 352" o:spid="_x0000_s1028" style="position:absolute;margin-left:-7pt;margin-top:.6pt;width:369pt;height:118.1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" stroked="f">
              <v:textbox inset="2.53958mm,1.2694mm,2.53958mm,1.2694mm">
                <w:txbxContent>
                  <w:p w14:paraId="292FA016" w14:textId="77777777" w:rsidR="006B2184" w:rsidRDefault="006B2184">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231D319A" w14:textId="77777777" w:rsidR="006B2184" w:rsidRDefault="006B2184">
                    <w:pPr>
                      <w:spacing w:line="240" w:lineRule="auto"/>
                      <w:textDirection w:val="btLr"/>
                    </w:pPr>
                    <w:r>
                      <w:rPr>
                        <w:color w:val="BFBFBF"/>
                        <w:sz w:val="16"/>
                      </w:rPr>
                      <w:t xml:space="preserve">tel. +48 22 486 5656, e-mail: </w:t>
                    </w:r>
                    <w:r>
                      <w:rPr>
                        <w:color w:val="BFBFBF"/>
                        <w:sz w:val="16"/>
                        <w:u w:val="single"/>
                      </w:rPr>
                      <w:t>biuro@big.pl</w:t>
                    </w:r>
                  </w:p>
                </w:txbxContent>
              </v:textbox>
              <w10:wrap type="square"/>
            </v:rect>
          </w:pict>
        </mc:Fallback>
      </mc:AlternateContent>
    </w:r>
    <w:r>
      <w:rPr>
        <w:noProof/>
      </w:rPr>
      <mc:AlternateContent>
        <mc:Choice Requires="wps">
          <w:drawing>
            <wp:anchor distT="0" distB="0" distL="114300" distR="114300" simplePos="0" relativeHeight="251661312" behindDoc="0" locked="0" layoutInCell="1" hidden="0" allowOverlap="1" wp14:anchorId="1A7BF7A4" wp14:editId="20D819CF">
              <wp:simplePos x="0" y="0"/>
              <wp:positionH relativeFrom="column">
                <wp:posOffset>-901699</wp:posOffset>
              </wp:positionH>
              <wp:positionV relativeFrom="paragraph">
                <wp:posOffset>10109200</wp:posOffset>
              </wp:positionV>
              <wp:extent cx="7655560" cy="368300"/>
              <wp:effectExtent l="0" t="0" r="0" b="0"/>
              <wp:wrapNone/>
              <wp:docPr id="354" name="Prostokąt 354"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905F3A1"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A7BF7A4" id="Prostokąt 354" o:spid="_x0000_s1029" alt="{&quot;HashCode&quot;:-1048850003,&quot;Height&quot;:841.0,&quot;Width&quot;:595.0,&quot;Placement&quot;:&quot;Footer&quot;,&quot;Index&quot;:&quot;Primary&quot;,&quot;Section&quot;:1,&quot;Top&quot;:0.0,&quot;Left&quot;:0.0}" style="position:absolute;margin-left:-71pt;margin-top:796pt;width:602.8pt;height:29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5wQEAAFo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" filled="f" stroked="f">
              <v:textbox inset="2.53958mm,0,20pt,0">
                <w:txbxContent>
                  <w:p w14:paraId="7905F3A1"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1D62DBC4" wp14:editId="74959F34">
              <wp:simplePos x="0" y="0"/>
              <wp:positionH relativeFrom="column">
                <wp:posOffset>-901699</wp:posOffset>
              </wp:positionH>
              <wp:positionV relativeFrom="paragraph">
                <wp:posOffset>10109200</wp:posOffset>
              </wp:positionV>
              <wp:extent cx="7646035" cy="358775"/>
              <wp:effectExtent l="0" t="0" r="0" b="0"/>
              <wp:wrapNone/>
              <wp:docPr id="356" name="Prostokąt 356"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1CFDF1D"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D62DBC4" id="Prostokąt 356" o:spid="_x0000_s1030" alt="{&quot;HashCode&quot;:-1048850003,&quot;Height&quot;:841.0,&quot;Width&quot;:595.0,&quot;Placement&quot;:&quot;Footer&quot;,&quot;Index&quot;:&quot;Primary&quot;,&quot;Section&quot;:1,&quot;Top&quot;:0.0,&quot;Left&quot;:0.0}" style="position:absolute;margin-left:-71pt;margin-top:796pt;width:602.05pt;height:28.25pt;z-index:25166233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" filled="f" stroked="f">
              <v:textbox inset="2.53958mm,0,20pt,0">
                <w:txbxContent>
                  <w:p w14:paraId="31CFDF1D"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2B098627" wp14:editId="276C4E2D">
              <wp:simplePos x="0" y="0"/>
              <wp:positionH relativeFrom="column">
                <wp:posOffset>-901699</wp:posOffset>
              </wp:positionH>
              <wp:positionV relativeFrom="paragraph">
                <wp:posOffset>10121900</wp:posOffset>
              </wp:positionV>
              <wp:extent cx="7636510" cy="349250"/>
              <wp:effectExtent l="0" t="0" r="0" b="0"/>
              <wp:wrapNone/>
              <wp:docPr id="343" name="Prostokąt 343"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2C1F3FE"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2B098627" id="Prostokąt 343" o:spid="_x0000_s1031" alt="{&quot;HashCode&quot;:-1048850003,&quot;Height&quot;:841.0,&quot;Width&quot;:595.0,&quot;Placement&quot;:&quot;Footer&quot;,&quot;Index&quot;:&quot;Primary&quot;,&quot;Section&quot;:1,&quot;Top&quot;:0.0,&quot;Left&quot;:0.0}" style="position:absolute;margin-left:-71pt;margin-top:797pt;width:601.3pt;height:27.5pt;z-index:2516633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" filled="f" stroked="f">
              <v:textbox inset="2.53958mm,0,20pt,0">
                <w:txbxContent>
                  <w:p w14:paraId="72C1F3FE"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00FFDD2F" wp14:editId="72D4F677">
              <wp:simplePos x="0" y="0"/>
              <wp:positionH relativeFrom="column">
                <wp:posOffset>-901699</wp:posOffset>
              </wp:positionH>
              <wp:positionV relativeFrom="paragraph">
                <wp:posOffset>10134600</wp:posOffset>
              </wp:positionV>
              <wp:extent cx="7626985" cy="339725"/>
              <wp:effectExtent l="0" t="0" r="0" b="0"/>
              <wp:wrapNone/>
              <wp:docPr id="351" name="Prostokąt 351"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70008FC"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0FFDD2F" id="Prostokąt 351" o:spid="_x0000_s1032" alt="{&quot;HashCode&quot;:-1048850003,&quot;Height&quot;:841.0,&quot;Width&quot;:595.0,&quot;Placement&quot;:&quot;Footer&quot;,&quot;Index&quot;:&quot;Primary&quot;,&quot;Section&quot;:1,&quot;Top&quot;:0.0,&quot;Left&quot;:0.0}" style="position:absolute;margin-left:-71pt;margin-top:798pt;width:600.55pt;height:26.75pt;z-index:25166438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" filled="f" stroked="f">
              <v:textbox inset="2.53958mm,0,20pt,0">
                <w:txbxContent>
                  <w:p w14:paraId="270008FC"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6F001B61" wp14:editId="7227500C">
              <wp:simplePos x="0" y="0"/>
              <wp:positionH relativeFrom="column">
                <wp:posOffset>-901699</wp:posOffset>
              </wp:positionH>
              <wp:positionV relativeFrom="paragraph">
                <wp:posOffset>10147300</wp:posOffset>
              </wp:positionV>
              <wp:extent cx="7617460" cy="330200"/>
              <wp:effectExtent l="0" t="0" r="0" b="0"/>
              <wp:wrapNone/>
              <wp:docPr id="348" name="Prostokąt 348"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B146BA6"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6F001B61" id="Prostokąt 348" o:spid="_x0000_s1033" alt="{&quot;HashCode&quot;:-1048850003,&quot;Height&quot;:841.0,&quot;Width&quot;:595.0,&quot;Placement&quot;:&quot;Footer&quot;,&quot;Index&quot;:&quot;Primary&quot;,&quot;Section&quot;:1,&quot;Top&quot;:0.0,&quot;Left&quot;:0.0}" style="position:absolute;margin-left:-71pt;margin-top:799pt;width:599.8pt;height:26pt;z-index:25166540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r1wQEAAFo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" filled="f" stroked="f">
              <v:textbox inset="2.53958mm,0,20pt,0">
                <w:txbxContent>
                  <w:p w14:paraId="1B146BA6"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6936C748" wp14:editId="7587F6C9">
              <wp:simplePos x="0" y="0"/>
              <wp:positionH relativeFrom="column">
                <wp:posOffset>-901699</wp:posOffset>
              </wp:positionH>
              <wp:positionV relativeFrom="paragraph">
                <wp:posOffset>10160000</wp:posOffset>
              </wp:positionV>
              <wp:extent cx="7607935" cy="320675"/>
              <wp:effectExtent l="0" t="0" r="0" b="0"/>
              <wp:wrapNone/>
              <wp:docPr id="340" name="Prostokąt 340"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B2520BA"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6936C748" id="Prostokąt 340" o:spid="_x0000_s1034" alt="{&quot;HashCode&quot;:-1048850003,&quot;Height&quot;:841.0,&quot;Width&quot;:595.0,&quot;Placement&quot;:&quot;Footer&quot;,&quot;Index&quot;:&quot;Primary&quot;,&quot;Section&quot;:1,&quot;Top&quot;:0.0,&quot;Left&quot;:0.0}" style="position:absolute;margin-left:-71pt;margin-top:800pt;width:599.05pt;height:25.25pt;z-index:25166643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" filled="f" stroked="f">
              <v:textbox inset="2.53958mm,0,20pt,0">
                <w:txbxContent>
                  <w:p w14:paraId="3B2520BA"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7C1370DB" wp14:editId="10DD7ADF">
              <wp:simplePos x="0" y="0"/>
              <wp:positionH relativeFrom="column">
                <wp:posOffset>-901699</wp:posOffset>
              </wp:positionH>
              <wp:positionV relativeFrom="paragraph">
                <wp:posOffset>10172700</wp:posOffset>
              </wp:positionV>
              <wp:extent cx="7598410" cy="311150"/>
              <wp:effectExtent l="0" t="0" r="0" b="0"/>
              <wp:wrapNone/>
              <wp:docPr id="358" name="Prostokąt 358"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DE19A48"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7C1370DB" id="Prostokąt 358" o:spid="_x0000_s1035" alt="{&quot;HashCode&quot;:-1048850003,&quot;Height&quot;:841.0,&quot;Width&quot;:595.0,&quot;Placement&quot;:&quot;Footer&quot;,&quot;Index&quot;:&quot;Primary&quot;,&quot;Section&quot;:1,&quot;Top&quot;:0.0,&quot;Left&quot;:0.0}" style="position:absolute;margin-left:-71pt;margin-top:801pt;width:598.3pt;height:24.5pt;z-index:25166745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" filled="f" stroked="f">
              <v:textbox inset="2.53958mm,0,20pt,0">
                <w:txbxContent>
                  <w:p w14:paraId="3DE19A48"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1BBF737D" wp14:editId="1ABE37E9">
              <wp:simplePos x="0" y="0"/>
              <wp:positionH relativeFrom="column">
                <wp:posOffset>-901699</wp:posOffset>
              </wp:positionH>
              <wp:positionV relativeFrom="paragraph">
                <wp:posOffset>10198100</wp:posOffset>
              </wp:positionV>
              <wp:extent cx="7579360" cy="292100"/>
              <wp:effectExtent l="0" t="0" r="0" b="0"/>
              <wp:wrapNone/>
              <wp:docPr id="350" name="Prostokąt 350"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F39B008"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BBF737D" id="Prostokąt 350" o:spid="_x0000_s1036" alt="{&quot;HashCode&quot;:-1048850003,&quot;Height&quot;:841.0,&quot;Width&quot;:595.0,&quot;Placement&quot;:&quot;Footer&quot;,&quot;Index&quot;:&quot;Primary&quot;,&quot;Section&quot;:1,&quot;Top&quot;:0.0,&quot;Left&quot;:0.0}" style="position:absolute;margin-left:-71pt;margin-top:803pt;width:596.8pt;height:23pt;z-index:25166848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" filled="f" stroked="f">
              <v:textbox inset="2.53958mm,0,20pt,0">
                <w:txbxContent>
                  <w:p w14:paraId="7F39B008"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0E73B3A6" wp14:editId="07BF9E28">
              <wp:simplePos x="0" y="0"/>
              <wp:positionH relativeFrom="column">
                <wp:posOffset>-901699</wp:posOffset>
              </wp:positionH>
              <wp:positionV relativeFrom="paragraph">
                <wp:posOffset>10210800</wp:posOffset>
              </wp:positionV>
              <wp:extent cx="7569835" cy="282575"/>
              <wp:effectExtent l="0" t="0" r="0" b="0"/>
              <wp:wrapNone/>
              <wp:docPr id="349" name="Prostokąt 349"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5394171C"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E73B3A6" id="Prostokąt 349" o:spid="_x0000_s1037" alt="{&quot;HashCode&quot;:-1048850003,&quot;Height&quot;:841.0,&quot;Width&quot;:595.0,&quot;Placement&quot;:&quot;Footer&quot;,&quot;Index&quot;:&quot;Primary&quot;,&quot;Section&quot;:1,&quot;Top&quot;:0.0,&quot;Left&quot;:0.0}" style="position:absolute;margin-left:-71pt;margin-top:804pt;width:596.05pt;height:22.25pt;z-index:25166950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h1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" filled="f" stroked="f">
              <v:textbox inset="2.53958mm,0,20pt,0">
                <w:txbxContent>
                  <w:p w14:paraId="5394171C" w14:textId="77777777" w:rsidR="006B2184" w:rsidRDefault="006B2184">
                    <w:pPr>
                      <w:spacing w:line="300" w:lineRule="auto"/>
                      <w:jc w:val="right"/>
                      <w:textDirection w:val="btLr"/>
                    </w:pPr>
                    <w:r>
                      <w:rPr>
                        <w:color w:val="008000"/>
                      </w:rPr>
                      <w:t>Informacje Jawne</w:t>
                    </w:r>
                  </w:p>
                </w:txbxContent>
              </v:textbox>
            </v:rect>
          </w:pict>
        </mc:Fallback>
      </mc:AlternateContent>
    </w:r>
  </w:p>
  <w:p w14:paraId="2B846C55" w14:textId="652D363D" w:rsidR="006B2184" w:rsidRDefault="006B2184">
    <w:pPr>
      <w:widowControl w:val="0"/>
      <w:pBdr>
        <w:top w:val="nil"/>
        <w:left w:val="nil"/>
        <w:bottom w:val="nil"/>
        <w:right w:val="nil"/>
        <w:between w:val="nil"/>
      </w:pBdr>
      <w:spacing w:line="300" w:lineRule="auto"/>
      <w:jc w:val="right"/>
      <w:rPr>
        <w:color w:val="44546A"/>
      </w:rPr>
    </w:pPr>
    <w:r>
      <w:rPr>
        <w:color w:val="44546A"/>
      </w:rPr>
      <w:fldChar w:fldCharType="begin"/>
    </w:r>
    <w:r>
      <w:rPr>
        <w:color w:val="44546A"/>
      </w:rPr>
      <w:instrText>PAGE</w:instrText>
    </w:r>
    <w:r>
      <w:rPr>
        <w:color w:val="44546A"/>
      </w:rPr>
      <w:fldChar w:fldCharType="separate"/>
    </w:r>
    <w:r w:rsidR="00AE2559">
      <w:rPr>
        <w:noProof/>
        <w:color w:val="44546A"/>
      </w:rPr>
      <w:t>3</w:t>
    </w:r>
    <w:r>
      <w:rPr>
        <w:color w:val="44546A"/>
      </w:rPr>
      <w:fldChar w:fldCharType="end"/>
    </w:r>
    <w:r>
      <w:rPr>
        <w:color w:val="44546A"/>
      </w:rPr>
      <w:t>/</w:t>
    </w:r>
    <w:r>
      <w:rPr>
        <w:color w:val="44546A"/>
      </w:rPr>
      <w:fldChar w:fldCharType="begin"/>
    </w:r>
    <w:r>
      <w:rPr>
        <w:color w:val="44546A"/>
      </w:rPr>
      <w:instrText>NUMPAGES</w:instrText>
    </w:r>
    <w:r>
      <w:rPr>
        <w:color w:val="44546A"/>
      </w:rPr>
      <w:fldChar w:fldCharType="separate"/>
    </w:r>
    <w:r w:rsidR="00AE2559">
      <w:rPr>
        <w:noProof/>
        <w:color w:val="44546A"/>
      </w:rPr>
      <w:t>3</w:t>
    </w:r>
    <w:r>
      <w:rPr>
        <w:color w:val="44546A"/>
      </w:rPr>
      <w:fldChar w:fldCharType="end"/>
    </w:r>
  </w:p>
  <w:p w14:paraId="123CD651" w14:textId="77777777" w:rsidR="006B2184" w:rsidRDefault="006B2184">
    <w:pPr>
      <w:widowControl w:val="0"/>
      <w:pBdr>
        <w:top w:val="nil"/>
        <w:left w:val="nil"/>
        <w:bottom w:val="nil"/>
        <w:right w:val="nil"/>
        <w:between w:val="nil"/>
      </w:pBdr>
      <w:spacing w:line="220" w:lineRule="auto"/>
      <w:rPr>
        <w:color w:val="9E9E9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393A" w14:textId="1E7DFA82" w:rsidR="006B2184" w:rsidRDefault="006B2184">
    <w:pPr>
      <w:widowControl w:val="0"/>
      <w:pBdr>
        <w:top w:val="nil"/>
        <w:left w:val="nil"/>
        <w:bottom w:val="nil"/>
        <w:right w:val="nil"/>
        <w:between w:val="nil"/>
      </w:pBdr>
      <w:spacing w:line="220" w:lineRule="auto"/>
      <w:rPr>
        <w:color w:val="9E9E9E"/>
        <w:sz w:val="16"/>
        <w:szCs w:val="16"/>
      </w:rPr>
    </w:pPr>
    <w:r>
      <w:rPr>
        <w:noProof/>
        <w:color w:val="9E9E9E"/>
        <w:sz w:val="16"/>
        <w:szCs w:val="16"/>
      </w:rPr>
      <mc:AlternateContent>
        <mc:Choice Requires="wps">
          <w:drawing>
            <wp:anchor distT="0" distB="0" distL="0" distR="0" simplePos="0" relativeHeight="251680768" behindDoc="0" locked="0" layoutInCell="1" allowOverlap="1" wp14:anchorId="62001C6D" wp14:editId="2AF1E8B8">
              <wp:simplePos x="901700" y="10007600"/>
              <wp:positionH relativeFrom="page">
                <wp:align>right</wp:align>
              </wp:positionH>
              <wp:positionV relativeFrom="page">
                <wp:align>bottom</wp:align>
              </wp:positionV>
              <wp:extent cx="443865" cy="443865"/>
              <wp:effectExtent l="0" t="0" r="0" b="0"/>
              <wp:wrapNone/>
              <wp:docPr id="1295713004" name="Pole tekstowe 1" descr="Informacje Jaw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61CA25" w14:textId="0794942F" w:rsidR="006B2184" w:rsidRPr="006450DE" w:rsidRDefault="006B2184" w:rsidP="006450DE">
                          <w:pPr>
                            <w:rPr>
                              <w:noProof/>
                              <w:color w:val="008000"/>
                            </w:rPr>
                          </w:pPr>
                          <w:r w:rsidRPr="006450DE">
                            <w:rPr>
                              <w:noProof/>
                              <w:color w:val="008000"/>
                            </w:rPr>
                            <w:t>Informacje Jawne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001C6D" id="_x0000_t202" coordsize="21600,21600" o:spt="202" path="m,l,21600r21600,l21600,xe">
              <v:stroke joinstyle="miter"/>
              <v:path gradientshapeok="t" o:connecttype="rect"/>
            </v:shapetype>
            <v:shape id="Pole tekstowe 1" o:spid="_x0000_s1038" type="#_x0000_t202" alt="Informacje Jawne" style="position:absolute;margin-left:-16.25pt;margin-top:0;width:34.95pt;height:34.95pt;z-index:2516807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jpd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bx99DdcatHPSEe8s3DfbeMh9emEOGcRFUbXjG&#10;QypoSwqDRUkN7sff/DEfgccoJS0qpqQGJU2J+maQkCiu0XDJmC3meY7ufbpN7/JFvJmjfgAU4xTf&#10;heXJRK8LajSlA/2Gol7HbhhihmPPku5H8yH0+sVHwcV6nZJQTJaFrdlZHktH0CKir90bc3aAPSBf&#10;TzBqihXv0O9z45/ero8BOUjURIB7NAfcUYiJ3OHRRKX/ek9Z16e9+gk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O946XRACAAAi&#10;BAAADgAAAAAAAAAAAAAAAAAuAgAAZHJzL2Uyb0RvYy54bWxQSwECLQAUAAYACAAAACEAioct7tkA&#10;AAADAQAADwAAAAAAAAAAAAAAAABqBAAAZHJzL2Rvd25yZXYueG1sUEsFBgAAAAAEAAQA8wAAAHAF&#10;AAAAAA==&#10;" filled="f" stroked="f">
              <v:textbox style="mso-fit-shape-to-text:t" inset="0,0,20pt,15pt">
                <w:txbxContent>
                  <w:p w14:paraId="0961CA25" w14:textId="0794942F" w:rsidR="006B2184" w:rsidRPr="006450DE" w:rsidRDefault="006B2184" w:rsidP="006450DE">
                    <w:pPr>
                      <w:rPr>
                        <w:noProof/>
                        <w:color w:val="008000"/>
                      </w:rPr>
                    </w:pPr>
                    <w:r w:rsidRPr="006450DE">
                      <w:rPr>
                        <w:noProof/>
                        <w:color w:val="008000"/>
                      </w:rPr>
                      <w:t>Informacje Jawne</w:t>
                    </w:r>
                  </w:p>
                </w:txbxContent>
              </v:textbox>
              <w10:wrap anchorx="page" anchory="page"/>
            </v:shape>
          </w:pict>
        </mc:Fallback>
      </mc:AlternateContent>
    </w:r>
    <w:r>
      <w:rPr>
        <w:color w:val="9E9E9E"/>
        <w:sz w:val="16"/>
        <w:szCs w:val="16"/>
      </w:rPr>
      <w:t xml:space="preserve"> </w:t>
    </w:r>
    <w:r>
      <w:rPr>
        <w:noProof/>
      </w:rPr>
      <mc:AlternateContent>
        <mc:Choice Requires="wps">
          <w:drawing>
            <wp:anchor distT="45720" distB="45720" distL="114300" distR="114300" simplePos="0" relativeHeight="251670528" behindDoc="0" locked="0" layoutInCell="1" hidden="0" allowOverlap="1" wp14:anchorId="35199AA2" wp14:editId="324DFF96">
              <wp:simplePos x="0" y="0"/>
              <wp:positionH relativeFrom="column">
                <wp:posOffset>-88899</wp:posOffset>
              </wp:positionH>
              <wp:positionV relativeFrom="paragraph">
                <wp:posOffset>7621</wp:posOffset>
              </wp:positionV>
              <wp:extent cx="4686300" cy="1499870"/>
              <wp:effectExtent l="0" t="0" r="0" b="0"/>
              <wp:wrapSquare wrapText="bothSides" distT="45720" distB="45720" distL="114300" distR="114300"/>
              <wp:docPr id="342" name="Prostokąt 342"/>
              <wp:cNvGraphicFramePr/>
              <a:graphic xmlns:a="http://schemas.openxmlformats.org/drawingml/2006/main">
                <a:graphicData uri="http://schemas.microsoft.com/office/word/2010/wordprocessingShape">
                  <wps:wsp>
                    <wps:cNvSpPr/>
                    <wps:spPr>
                      <a:xfrm>
                        <a:off x="3050475" y="3077690"/>
                        <a:ext cx="4591050" cy="1404620"/>
                      </a:xfrm>
                      <a:prstGeom prst="rect">
                        <a:avLst/>
                      </a:prstGeom>
                      <a:solidFill>
                        <a:srgbClr val="FFFFFF"/>
                      </a:solidFill>
                      <a:ln>
                        <a:noFill/>
                      </a:ln>
                    </wps:spPr>
                    <wps:txbx>
                      <w:txbxContent>
                        <w:p w14:paraId="18A8E8D6" w14:textId="77777777" w:rsidR="006B2184" w:rsidRDefault="006B2184">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22F92665" w14:textId="77777777" w:rsidR="006B2184" w:rsidRDefault="006B2184">
                          <w:pPr>
                            <w:spacing w:line="240" w:lineRule="auto"/>
                            <w:textDirection w:val="btLr"/>
                          </w:pPr>
                          <w:r>
                            <w:rPr>
                              <w:color w:val="BFBFBF"/>
                              <w:sz w:val="16"/>
                            </w:rPr>
                            <w:t xml:space="preserve">tel. +48 22 486 5656, e-mail: </w:t>
                          </w:r>
                          <w:r>
                            <w:rPr>
                              <w:color w:val="BFBFBF"/>
                              <w:sz w:val="16"/>
                              <w:u w:val="single"/>
                            </w:rPr>
                            <w:t>biuro@big.pl</w:t>
                          </w:r>
                        </w:p>
                      </w:txbxContent>
                    </wps:txbx>
                    <wps:bodyPr spcFirstLastPara="1" wrap="square" lIns="91425" tIns="45700" rIns="91425" bIns="45700" anchor="t" anchorCtr="0">
                      <a:noAutofit/>
                    </wps:bodyPr>
                  </wps:wsp>
                </a:graphicData>
              </a:graphic>
            </wp:anchor>
          </w:drawing>
        </mc:Choice>
        <mc:Fallback>
          <w:pict>
            <v:rect w14:anchorId="35199AA2" id="Prostokąt 342" o:spid="_x0000_s1039" style="position:absolute;margin-left:-7pt;margin-top:.6pt;width:369pt;height:118.1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" stroked="f">
              <v:textbox inset="2.53958mm,1.2694mm,2.53958mm,1.2694mm">
                <w:txbxContent>
                  <w:p w14:paraId="18A8E8D6" w14:textId="77777777" w:rsidR="006B2184" w:rsidRDefault="006B2184">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22F92665" w14:textId="77777777" w:rsidR="006B2184" w:rsidRDefault="006B2184">
                    <w:pPr>
                      <w:spacing w:line="240" w:lineRule="auto"/>
                      <w:textDirection w:val="btLr"/>
                    </w:pPr>
                    <w:r>
                      <w:rPr>
                        <w:color w:val="BFBFBF"/>
                        <w:sz w:val="16"/>
                      </w:rPr>
                      <w:t xml:space="preserve">tel. +48 22 486 5656, e-mail: </w:t>
                    </w:r>
                    <w:r>
                      <w:rPr>
                        <w:color w:val="BFBFBF"/>
                        <w:sz w:val="16"/>
                        <w:u w:val="single"/>
                      </w:rPr>
                      <w:t>biuro@big.pl</w:t>
                    </w:r>
                  </w:p>
                </w:txbxContent>
              </v:textbox>
              <w10:wrap type="square"/>
            </v:rect>
          </w:pict>
        </mc:Fallback>
      </mc:AlternateContent>
    </w:r>
    <w:r>
      <w:rPr>
        <w:noProof/>
      </w:rPr>
      <mc:AlternateContent>
        <mc:Choice Requires="wps">
          <w:drawing>
            <wp:anchor distT="0" distB="0" distL="114300" distR="114300" simplePos="0" relativeHeight="251671552" behindDoc="0" locked="0" layoutInCell="1" hidden="0" allowOverlap="1" wp14:anchorId="7552E2F3" wp14:editId="07D96CBB">
              <wp:simplePos x="0" y="0"/>
              <wp:positionH relativeFrom="column">
                <wp:posOffset>-901699</wp:posOffset>
              </wp:positionH>
              <wp:positionV relativeFrom="paragraph">
                <wp:posOffset>10109200</wp:posOffset>
              </wp:positionV>
              <wp:extent cx="7655560" cy="368300"/>
              <wp:effectExtent l="0" t="0" r="0" b="0"/>
              <wp:wrapNone/>
              <wp:docPr id="344" name="Prostokąt 344"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5B55411B"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7552E2F3" id="Prostokąt 344" o:spid="_x0000_s1040" alt="{&quot;HashCode&quot;:-1048850003,&quot;Height&quot;:841.0,&quot;Width&quot;:595.0,&quot;Placement&quot;:&quot;Footer&quot;,&quot;Index&quot;:&quot;FirstPage&quot;,&quot;Section&quot;:1,&quot;Top&quot;:0.0,&quot;Left&quot;:0.0}" style="position:absolute;margin-left:-71pt;margin-top:796pt;width:602.8pt;height:29pt;z-index:25167155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Jn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" filled="f" stroked="f">
              <v:textbox inset="2.53958mm,0,20pt,0">
                <w:txbxContent>
                  <w:p w14:paraId="5B55411B"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3B2CFD81" wp14:editId="480600D9">
              <wp:simplePos x="0" y="0"/>
              <wp:positionH relativeFrom="column">
                <wp:posOffset>-901699</wp:posOffset>
              </wp:positionH>
              <wp:positionV relativeFrom="paragraph">
                <wp:posOffset>10109200</wp:posOffset>
              </wp:positionV>
              <wp:extent cx="7646035" cy="358775"/>
              <wp:effectExtent l="0" t="0" r="0" b="0"/>
              <wp:wrapNone/>
              <wp:docPr id="339" name="Prostokąt 339"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8144D67"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3B2CFD81" id="Prostokąt 339" o:spid="_x0000_s1041" alt="{&quot;HashCode&quot;:-1048850003,&quot;Height&quot;:841.0,&quot;Width&quot;:595.0,&quot;Placement&quot;:&quot;Footer&quot;,&quot;Index&quot;:&quot;FirstPage&quot;,&quot;Section&quot;:1,&quot;Top&quot;:0.0,&quot;Left&quot;:0.0}" style="position:absolute;margin-left:-71pt;margin-top:796pt;width:602.05pt;height:28.25pt;z-index:25167257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dW5wQEAAFs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" filled="f" stroked="f">
              <v:textbox inset="2.53958mm,0,20pt,0">
                <w:txbxContent>
                  <w:p w14:paraId="18144D67"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295B6D82" wp14:editId="3384E48D">
              <wp:simplePos x="0" y="0"/>
              <wp:positionH relativeFrom="column">
                <wp:posOffset>-901699</wp:posOffset>
              </wp:positionH>
              <wp:positionV relativeFrom="paragraph">
                <wp:posOffset>10121900</wp:posOffset>
              </wp:positionV>
              <wp:extent cx="7636510" cy="349250"/>
              <wp:effectExtent l="0" t="0" r="0" b="0"/>
              <wp:wrapNone/>
              <wp:docPr id="345" name="Prostokąt 345"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A39E67B"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295B6D82" id="Prostokąt 345" o:spid="_x0000_s1042" alt="{&quot;HashCode&quot;:-1048850003,&quot;Height&quot;:841.0,&quot;Width&quot;:595.0,&quot;Placement&quot;:&quot;Footer&quot;,&quot;Index&quot;:&quot;FirstPage&quot;,&quot;Section&quot;:1,&quot;Top&quot;:0.0,&quot;Left&quot;:0.0}" style="position:absolute;margin-left:-71pt;margin-top:797pt;width:601.3pt;height:27.5pt;z-index:25167360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" filled="f" stroked="f">
              <v:textbox inset="2.53958mm,0,20pt,0">
                <w:txbxContent>
                  <w:p w14:paraId="7A39E67B"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0C40C447" wp14:editId="2BB67D1C">
              <wp:simplePos x="0" y="0"/>
              <wp:positionH relativeFrom="column">
                <wp:posOffset>-901699</wp:posOffset>
              </wp:positionH>
              <wp:positionV relativeFrom="paragraph">
                <wp:posOffset>10134600</wp:posOffset>
              </wp:positionV>
              <wp:extent cx="7626985" cy="339725"/>
              <wp:effectExtent l="0" t="0" r="0" b="0"/>
              <wp:wrapNone/>
              <wp:docPr id="353" name="Prostokąt 353"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6D8540FD"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C40C447" id="Prostokąt 353" o:spid="_x0000_s1043" alt="{&quot;HashCode&quot;:-1048850003,&quot;Height&quot;:841.0,&quot;Width&quot;:595.0,&quot;Placement&quot;:&quot;Footer&quot;,&quot;Index&quot;:&quot;FirstPage&quot;,&quot;Section&quot;:1,&quot;Top&quot;:0.0,&quot;Left&quot;:0.0}" style="position:absolute;margin-left:-71pt;margin-top:798pt;width:600.55pt;height:26.75pt;z-index:25167462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vfwg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" filled="f" stroked="f">
              <v:textbox inset="2.53958mm,0,20pt,0">
                <w:txbxContent>
                  <w:p w14:paraId="6D8540FD"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14:anchorId="12EA602F" wp14:editId="4478A9B7">
              <wp:simplePos x="0" y="0"/>
              <wp:positionH relativeFrom="column">
                <wp:posOffset>-901699</wp:posOffset>
              </wp:positionH>
              <wp:positionV relativeFrom="paragraph">
                <wp:posOffset>10147300</wp:posOffset>
              </wp:positionV>
              <wp:extent cx="7617460" cy="330200"/>
              <wp:effectExtent l="0" t="0" r="0" b="0"/>
              <wp:wrapNone/>
              <wp:docPr id="355" name="Prostokąt 355"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7A75DAB"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2EA602F" id="Prostokąt 355" o:spid="_x0000_s1044" alt="{&quot;HashCode&quot;:-1048850003,&quot;Height&quot;:841.0,&quot;Width&quot;:595.0,&quot;Placement&quot;:&quot;Footer&quot;,&quot;Index&quot;:&quot;FirstPage&quot;,&quot;Section&quot;:1,&quot;Top&quot;:0.0,&quot;Left&quot;:0.0}" style="position:absolute;margin-left:-71pt;margin-top:799pt;width:599.8pt;height:26pt;z-index:25167564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" filled="f" stroked="f">
              <v:textbox inset="2.53958mm,0,20pt,0">
                <w:txbxContent>
                  <w:p w14:paraId="27A75DAB"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6672" behindDoc="0" locked="0" layoutInCell="1" hidden="0" allowOverlap="1" wp14:anchorId="6413A5A0" wp14:editId="60C5C44A">
              <wp:simplePos x="0" y="0"/>
              <wp:positionH relativeFrom="column">
                <wp:posOffset>-901699</wp:posOffset>
              </wp:positionH>
              <wp:positionV relativeFrom="paragraph">
                <wp:posOffset>10160000</wp:posOffset>
              </wp:positionV>
              <wp:extent cx="7607935" cy="320675"/>
              <wp:effectExtent l="0" t="0" r="0" b="0"/>
              <wp:wrapNone/>
              <wp:docPr id="341" name="Prostokąt 341"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40446ACB"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6413A5A0" id="Prostokąt 341" o:spid="_x0000_s1045" alt="{&quot;HashCode&quot;:-1048850003,&quot;Height&quot;:841.0,&quot;Width&quot;:595.0,&quot;Placement&quot;:&quot;Footer&quot;,&quot;Index&quot;:&quot;FirstPage&quot;,&quot;Section&quot;:1,&quot;Top&quot;:0.0,&quot;Left&quot;:0.0}" style="position:absolute;margin-left:-71pt;margin-top:800pt;width:599.05pt;height:25.25pt;z-index:25167667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aI3wgEAAFsDAAAOAAAAZHJzL2Uyb0RvYy54bWysU9tu2zAMfR+wfxD0vvgSO2mNOMWwIsOA&#10;YgvQ7gNkWYoFyJJGKbHz96OUtNnlbdgLTVIEec4hvXmYR01OAryypqXFIqdEGG57ZQ4t/f6y+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" filled="f" stroked="f">
              <v:textbox inset="2.53958mm,0,20pt,0">
                <w:txbxContent>
                  <w:p w14:paraId="40446ACB"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7696" behindDoc="0" locked="0" layoutInCell="1" hidden="0" allowOverlap="1" wp14:anchorId="1E082A92" wp14:editId="3A55D4CB">
              <wp:simplePos x="0" y="0"/>
              <wp:positionH relativeFrom="column">
                <wp:posOffset>-901699</wp:posOffset>
              </wp:positionH>
              <wp:positionV relativeFrom="paragraph">
                <wp:posOffset>10172700</wp:posOffset>
              </wp:positionV>
              <wp:extent cx="7598410" cy="311150"/>
              <wp:effectExtent l="0" t="0" r="0" b="0"/>
              <wp:wrapNone/>
              <wp:docPr id="347" name="Prostokąt 347"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437F57B"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E082A92" id="Prostokąt 347" o:spid="_x0000_s1046" alt="{&quot;HashCode&quot;:-1048850003,&quot;Height&quot;:841.0,&quot;Width&quot;:595.0,&quot;Placement&quot;:&quot;Footer&quot;,&quot;Index&quot;:&quot;FirstPage&quot;,&quot;Section&quot;:1,&quot;Top&quot;:0.0,&quot;Left&quot;:0.0}" style="position:absolute;margin-left:-71pt;margin-top:801pt;width:598.3pt;height:24.5pt;z-index:25167769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" filled="f" stroked="f">
              <v:textbox inset="2.53958mm,0,20pt,0">
                <w:txbxContent>
                  <w:p w14:paraId="7437F57B"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8720" behindDoc="0" locked="0" layoutInCell="1" hidden="0" allowOverlap="1" wp14:anchorId="09D13A9A" wp14:editId="3AC1EB08">
              <wp:simplePos x="0" y="0"/>
              <wp:positionH relativeFrom="column">
                <wp:posOffset>-901699</wp:posOffset>
              </wp:positionH>
              <wp:positionV relativeFrom="paragraph">
                <wp:posOffset>10198100</wp:posOffset>
              </wp:positionV>
              <wp:extent cx="7579360" cy="292100"/>
              <wp:effectExtent l="0" t="0" r="0" b="0"/>
              <wp:wrapNone/>
              <wp:docPr id="357" name="Prostokąt 357"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8656450"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9D13A9A" id="Prostokąt 357" o:spid="_x0000_s1047" alt="{&quot;HashCode&quot;:-1048850003,&quot;Height&quot;:841.0,&quot;Width&quot;:595.0,&quot;Placement&quot;:&quot;Footer&quot;,&quot;Index&quot;:&quot;FirstPage&quot;,&quot;Section&quot;:1,&quot;Top&quot;:0.0,&quot;Left&quot;:0.0}" style="position:absolute;margin-left:-71pt;margin-top:803pt;width:596.8pt;height:23pt;z-index:25167872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Re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" filled="f" stroked="f">
              <v:textbox inset="2.53958mm,0,20pt,0">
                <w:txbxContent>
                  <w:p w14:paraId="78656450"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14:anchorId="3C625784" wp14:editId="23C432FB">
              <wp:simplePos x="0" y="0"/>
              <wp:positionH relativeFrom="column">
                <wp:posOffset>-901699</wp:posOffset>
              </wp:positionH>
              <wp:positionV relativeFrom="paragraph">
                <wp:posOffset>10210800</wp:posOffset>
              </wp:positionV>
              <wp:extent cx="7569835" cy="282575"/>
              <wp:effectExtent l="0" t="0" r="0" b="0"/>
              <wp:wrapNone/>
              <wp:docPr id="346" name="Prostokąt 346"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6061C97"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3C625784" id="Prostokąt 346" o:spid="_x0000_s1048" alt="{&quot;HashCode&quot;:-1048850003,&quot;Height&quot;:841.0,&quot;Width&quot;:595.0,&quot;Placement&quot;:&quot;Footer&quot;,&quot;Index&quot;:&quot;FirstPage&quot;,&quot;Section&quot;:1,&quot;Top&quot;:0.0,&quot;Left&quot;:0.0}" style="position:absolute;margin-left:-71pt;margin-top:804pt;width:596.05pt;height:22.25pt;z-index:25167974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m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" filled="f" stroked="f">
              <v:textbox inset="2.53958mm,0,20pt,0">
                <w:txbxContent>
                  <w:p w14:paraId="26061C97" w14:textId="77777777" w:rsidR="006B2184" w:rsidRDefault="006B2184">
                    <w:pPr>
                      <w:spacing w:line="300" w:lineRule="auto"/>
                      <w:jc w:val="right"/>
                      <w:textDirection w:val="btLr"/>
                    </w:pPr>
                    <w:r>
                      <w:rPr>
                        <w:color w:val="008000"/>
                      </w:rPr>
                      <w:t>Informacje Jawne</w:t>
                    </w:r>
                  </w:p>
                </w:txbxContent>
              </v:textbox>
            </v:rect>
          </w:pict>
        </mc:Fallback>
      </mc:AlternateContent>
    </w:r>
  </w:p>
  <w:p w14:paraId="15C760CE" w14:textId="03F19E52" w:rsidR="006B2184" w:rsidRDefault="006B2184">
    <w:pPr>
      <w:widowControl w:val="0"/>
      <w:pBdr>
        <w:top w:val="nil"/>
        <w:left w:val="nil"/>
        <w:bottom w:val="nil"/>
        <w:right w:val="nil"/>
        <w:between w:val="nil"/>
      </w:pBdr>
      <w:spacing w:line="300" w:lineRule="auto"/>
      <w:jc w:val="right"/>
      <w:rPr>
        <w:color w:val="44546A"/>
      </w:rPr>
    </w:pPr>
    <w:r>
      <w:rPr>
        <w:color w:val="44546A"/>
      </w:rPr>
      <w:fldChar w:fldCharType="begin"/>
    </w:r>
    <w:r>
      <w:rPr>
        <w:color w:val="44546A"/>
      </w:rPr>
      <w:instrText>PAGE</w:instrText>
    </w:r>
    <w:r>
      <w:rPr>
        <w:color w:val="44546A"/>
      </w:rPr>
      <w:fldChar w:fldCharType="separate"/>
    </w:r>
    <w:r w:rsidR="00AE2559">
      <w:rPr>
        <w:noProof/>
        <w:color w:val="44546A"/>
      </w:rPr>
      <w:t>1</w:t>
    </w:r>
    <w:r>
      <w:rPr>
        <w:color w:val="44546A"/>
      </w:rPr>
      <w:fldChar w:fldCharType="end"/>
    </w:r>
    <w:r>
      <w:rPr>
        <w:color w:val="44546A"/>
      </w:rPr>
      <w:t>/</w:t>
    </w:r>
    <w:r>
      <w:rPr>
        <w:color w:val="44546A"/>
      </w:rPr>
      <w:fldChar w:fldCharType="begin"/>
    </w:r>
    <w:r>
      <w:rPr>
        <w:color w:val="44546A"/>
      </w:rPr>
      <w:instrText>NUMPAGES</w:instrText>
    </w:r>
    <w:r>
      <w:rPr>
        <w:color w:val="44546A"/>
      </w:rPr>
      <w:fldChar w:fldCharType="separate"/>
    </w:r>
    <w:r w:rsidR="00AE2559">
      <w:rPr>
        <w:noProof/>
        <w:color w:val="44546A"/>
      </w:rPr>
      <w:t>3</w:t>
    </w:r>
    <w:r>
      <w:rPr>
        <w:color w:val="44546A"/>
      </w:rPr>
      <w:fldChar w:fldCharType="end"/>
    </w:r>
  </w:p>
  <w:p w14:paraId="1CD9868B" w14:textId="77777777" w:rsidR="006B2184" w:rsidRDefault="006B2184">
    <w:pPr>
      <w:widowControl w:val="0"/>
      <w:pBdr>
        <w:top w:val="nil"/>
        <w:left w:val="nil"/>
        <w:bottom w:val="nil"/>
        <w:right w:val="nil"/>
        <w:between w:val="nil"/>
      </w:pBdr>
      <w:spacing w:line="220" w:lineRule="auto"/>
      <w:rPr>
        <w:color w:val="9E9E9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BC3E" w14:textId="77777777" w:rsidR="00DF0FA0" w:rsidRDefault="00DF0FA0" w:rsidP="006450DE">
      <w:pPr>
        <w:spacing w:line="240" w:lineRule="auto"/>
      </w:pPr>
      <w:r>
        <w:separator/>
      </w:r>
    </w:p>
  </w:footnote>
  <w:footnote w:type="continuationSeparator" w:id="0">
    <w:p w14:paraId="5CABBAF1" w14:textId="77777777" w:rsidR="00DF0FA0" w:rsidRDefault="00DF0FA0" w:rsidP="006450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213A" w14:textId="77777777" w:rsidR="006B2184" w:rsidRDefault="006B2184"/>
  <w:p w14:paraId="4492AB5A" w14:textId="77777777" w:rsidR="006B2184" w:rsidRDefault="006B21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E1A" w14:textId="77777777" w:rsidR="006B2184" w:rsidRDefault="006B2184">
    <w:pPr>
      <w:pBdr>
        <w:top w:val="nil"/>
        <w:left w:val="nil"/>
        <w:bottom w:val="nil"/>
        <w:right w:val="nil"/>
        <w:between w:val="nil"/>
      </w:pBdr>
      <w:tabs>
        <w:tab w:val="center" w:pos="4536"/>
        <w:tab w:val="right" w:pos="9072"/>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B219" w14:textId="77777777" w:rsidR="006B2184" w:rsidRDefault="006B2184">
    <w:r>
      <w:rPr>
        <w:noProof/>
      </w:rPr>
      <w:drawing>
        <wp:anchor distT="0" distB="0" distL="0" distR="0" simplePos="0" relativeHeight="251659264" behindDoc="1" locked="0" layoutInCell="1" hidden="0" allowOverlap="1" wp14:anchorId="5D231682" wp14:editId="262358FD">
          <wp:simplePos x="0" y="0"/>
          <wp:positionH relativeFrom="column">
            <wp:posOffset>-438138</wp:posOffset>
          </wp:positionH>
          <wp:positionV relativeFrom="paragraph">
            <wp:posOffset>8890</wp:posOffset>
          </wp:positionV>
          <wp:extent cx="2266950" cy="1197584"/>
          <wp:effectExtent l="0" t="0" r="0" b="0"/>
          <wp:wrapNone/>
          <wp:docPr id="3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66950" cy="1197584"/>
                  </a:xfrm>
                  <a:prstGeom prst="rect">
                    <a:avLst/>
                  </a:prstGeom>
                  <a:ln/>
                </pic:spPr>
              </pic:pic>
            </a:graphicData>
          </a:graphic>
        </wp:anchor>
      </w:drawing>
    </w:r>
  </w:p>
  <w:p w14:paraId="21F422EE" w14:textId="77777777" w:rsidR="006B2184" w:rsidRDefault="006B2184"/>
  <w:p w14:paraId="2DECC0A1" w14:textId="77777777" w:rsidR="006B2184" w:rsidRDefault="006B2184"/>
  <w:p w14:paraId="6EA6B4DB" w14:textId="77777777" w:rsidR="006B2184" w:rsidRDefault="006B2184"/>
  <w:p w14:paraId="0C7523A2" w14:textId="77777777" w:rsidR="006B2184" w:rsidRDefault="006B2184">
    <w:pPr>
      <w:ind w:firstLine="708"/>
    </w:pPr>
  </w:p>
  <w:p w14:paraId="04E4AAE3" w14:textId="77777777" w:rsidR="006B2184" w:rsidRDefault="006B21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926"/>
    <w:multiLevelType w:val="hybridMultilevel"/>
    <w:tmpl w:val="8848D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A23481"/>
    <w:multiLevelType w:val="hybridMultilevel"/>
    <w:tmpl w:val="D832B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15454C"/>
    <w:multiLevelType w:val="hybridMultilevel"/>
    <w:tmpl w:val="7BFA9F5E"/>
    <w:lvl w:ilvl="0" w:tplc="425AF556">
      <w:start w:val="1"/>
      <w:numFmt w:val="bullet"/>
      <w:lvlText w:val=""/>
      <w:lvlJc w:val="left"/>
      <w:pPr>
        <w:tabs>
          <w:tab w:val="num" w:pos="720"/>
        </w:tabs>
        <w:ind w:left="720" w:hanging="360"/>
      </w:pPr>
      <w:rPr>
        <w:rFonts w:ascii="Symbol" w:hAnsi="Symbol" w:hint="default"/>
      </w:rPr>
    </w:lvl>
    <w:lvl w:ilvl="1" w:tplc="A9D85ADC" w:tentative="1">
      <w:start w:val="1"/>
      <w:numFmt w:val="bullet"/>
      <w:lvlText w:val=""/>
      <w:lvlJc w:val="left"/>
      <w:pPr>
        <w:tabs>
          <w:tab w:val="num" w:pos="1440"/>
        </w:tabs>
        <w:ind w:left="1440" w:hanging="360"/>
      </w:pPr>
      <w:rPr>
        <w:rFonts w:ascii="Symbol" w:hAnsi="Symbol" w:hint="default"/>
      </w:rPr>
    </w:lvl>
    <w:lvl w:ilvl="2" w:tplc="170CAE6C" w:tentative="1">
      <w:start w:val="1"/>
      <w:numFmt w:val="bullet"/>
      <w:lvlText w:val=""/>
      <w:lvlJc w:val="left"/>
      <w:pPr>
        <w:tabs>
          <w:tab w:val="num" w:pos="2160"/>
        </w:tabs>
        <w:ind w:left="2160" w:hanging="360"/>
      </w:pPr>
      <w:rPr>
        <w:rFonts w:ascii="Symbol" w:hAnsi="Symbol" w:hint="default"/>
      </w:rPr>
    </w:lvl>
    <w:lvl w:ilvl="3" w:tplc="D3749478" w:tentative="1">
      <w:start w:val="1"/>
      <w:numFmt w:val="bullet"/>
      <w:lvlText w:val=""/>
      <w:lvlJc w:val="left"/>
      <w:pPr>
        <w:tabs>
          <w:tab w:val="num" w:pos="2880"/>
        </w:tabs>
        <w:ind w:left="2880" w:hanging="360"/>
      </w:pPr>
      <w:rPr>
        <w:rFonts w:ascii="Symbol" w:hAnsi="Symbol" w:hint="default"/>
      </w:rPr>
    </w:lvl>
    <w:lvl w:ilvl="4" w:tplc="2EF251EE" w:tentative="1">
      <w:start w:val="1"/>
      <w:numFmt w:val="bullet"/>
      <w:lvlText w:val=""/>
      <w:lvlJc w:val="left"/>
      <w:pPr>
        <w:tabs>
          <w:tab w:val="num" w:pos="3600"/>
        </w:tabs>
        <w:ind w:left="3600" w:hanging="360"/>
      </w:pPr>
      <w:rPr>
        <w:rFonts w:ascii="Symbol" w:hAnsi="Symbol" w:hint="default"/>
      </w:rPr>
    </w:lvl>
    <w:lvl w:ilvl="5" w:tplc="6ACEEFDE" w:tentative="1">
      <w:start w:val="1"/>
      <w:numFmt w:val="bullet"/>
      <w:lvlText w:val=""/>
      <w:lvlJc w:val="left"/>
      <w:pPr>
        <w:tabs>
          <w:tab w:val="num" w:pos="4320"/>
        </w:tabs>
        <w:ind w:left="4320" w:hanging="360"/>
      </w:pPr>
      <w:rPr>
        <w:rFonts w:ascii="Symbol" w:hAnsi="Symbol" w:hint="default"/>
      </w:rPr>
    </w:lvl>
    <w:lvl w:ilvl="6" w:tplc="C77A3282" w:tentative="1">
      <w:start w:val="1"/>
      <w:numFmt w:val="bullet"/>
      <w:lvlText w:val=""/>
      <w:lvlJc w:val="left"/>
      <w:pPr>
        <w:tabs>
          <w:tab w:val="num" w:pos="5040"/>
        </w:tabs>
        <w:ind w:left="5040" w:hanging="360"/>
      </w:pPr>
      <w:rPr>
        <w:rFonts w:ascii="Symbol" w:hAnsi="Symbol" w:hint="default"/>
      </w:rPr>
    </w:lvl>
    <w:lvl w:ilvl="7" w:tplc="0C8A4B30" w:tentative="1">
      <w:start w:val="1"/>
      <w:numFmt w:val="bullet"/>
      <w:lvlText w:val=""/>
      <w:lvlJc w:val="left"/>
      <w:pPr>
        <w:tabs>
          <w:tab w:val="num" w:pos="5760"/>
        </w:tabs>
        <w:ind w:left="5760" w:hanging="360"/>
      </w:pPr>
      <w:rPr>
        <w:rFonts w:ascii="Symbol" w:hAnsi="Symbol" w:hint="default"/>
      </w:rPr>
    </w:lvl>
    <w:lvl w:ilvl="8" w:tplc="EF2C319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F1F1B3E"/>
    <w:multiLevelType w:val="hybridMultilevel"/>
    <w:tmpl w:val="8ADEFF18"/>
    <w:lvl w:ilvl="0" w:tplc="BEE4E76C">
      <w:start w:val="1"/>
      <w:numFmt w:val="bullet"/>
      <w:lvlText w:val=""/>
      <w:lvlJc w:val="left"/>
      <w:pPr>
        <w:tabs>
          <w:tab w:val="num" w:pos="720"/>
        </w:tabs>
        <w:ind w:left="720" w:hanging="360"/>
      </w:pPr>
      <w:rPr>
        <w:rFonts w:ascii="Symbol" w:hAnsi="Symbol" w:hint="default"/>
      </w:rPr>
    </w:lvl>
    <w:lvl w:ilvl="1" w:tplc="C59EB04C" w:tentative="1">
      <w:start w:val="1"/>
      <w:numFmt w:val="bullet"/>
      <w:lvlText w:val=""/>
      <w:lvlJc w:val="left"/>
      <w:pPr>
        <w:tabs>
          <w:tab w:val="num" w:pos="1440"/>
        </w:tabs>
        <w:ind w:left="1440" w:hanging="360"/>
      </w:pPr>
      <w:rPr>
        <w:rFonts w:ascii="Symbol" w:hAnsi="Symbol" w:hint="default"/>
      </w:rPr>
    </w:lvl>
    <w:lvl w:ilvl="2" w:tplc="FCDACD88" w:tentative="1">
      <w:start w:val="1"/>
      <w:numFmt w:val="bullet"/>
      <w:lvlText w:val=""/>
      <w:lvlJc w:val="left"/>
      <w:pPr>
        <w:tabs>
          <w:tab w:val="num" w:pos="2160"/>
        </w:tabs>
        <w:ind w:left="2160" w:hanging="360"/>
      </w:pPr>
      <w:rPr>
        <w:rFonts w:ascii="Symbol" w:hAnsi="Symbol" w:hint="default"/>
      </w:rPr>
    </w:lvl>
    <w:lvl w:ilvl="3" w:tplc="78608E48" w:tentative="1">
      <w:start w:val="1"/>
      <w:numFmt w:val="bullet"/>
      <w:lvlText w:val=""/>
      <w:lvlJc w:val="left"/>
      <w:pPr>
        <w:tabs>
          <w:tab w:val="num" w:pos="2880"/>
        </w:tabs>
        <w:ind w:left="2880" w:hanging="360"/>
      </w:pPr>
      <w:rPr>
        <w:rFonts w:ascii="Symbol" w:hAnsi="Symbol" w:hint="default"/>
      </w:rPr>
    </w:lvl>
    <w:lvl w:ilvl="4" w:tplc="C898E22E" w:tentative="1">
      <w:start w:val="1"/>
      <w:numFmt w:val="bullet"/>
      <w:lvlText w:val=""/>
      <w:lvlJc w:val="left"/>
      <w:pPr>
        <w:tabs>
          <w:tab w:val="num" w:pos="3600"/>
        </w:tabs>
        <w:ind w:left="3600" w:hanging="360"/>
      </w:pPr>
      <w:rPr>
        <w:rFonts w:ascii="Symbol" w:hAnsi="Symbol" w:hint="default"/>
      </w:rPr>
    </w:lvl>
    <w:lvl w:ilvl="5" w:tplc="B3D8DED2" w:tentative="1">
      <w:start w:val="1"/>
      <w:numFmt w:val="bullet"/>
      <w:lvlText w:val=""/>
      <w:lvlJc w:val="left"/>
      <w:pPr>
        <w:tabs>
          <w:tab w:val="num" w:pos="4320"/>
        </w:tabs>
        <w:ind w:left="4320" w:hanging="360"/>
      </w:pPr>
      <w:rPr>
        <w:rFonts w:ascii="Symbol" w:hAnsi="Symbol" w:hint="default"/>
      </w:rPr>
    </w:lvl>
    <w:lvl w:ilvl="6" w:tplc="ADDEC576" w:tentative="1">
      <w:start w:val="1"/>
      <w:numFmt w:val="bullet"/>
      <w:lvlText w:val=""/>
      <w:lvlJc w:val="left"/>
      <w:pPr>
        <w:tabs>
          <w:tab w:val="num" w:pos="5040"/>
        </w:tabs>
        <w:ind w:left="5040" w:hanging="360"/>
      </w:pPr>
      <w:rPr>
        <w:rFonts w:ascii="Symbol" w:hAnsi="Symbol" w:hint="default"/>
      </w:rPr>
    </w:lvl>
    <w:lvl w:ilvl="7" w:tplc="CAC684B8" w:tentative="1">
      <w:start w:val="1"/>
      <w:numFmt w:val="bullet"/>
      <w:lvlText w:val=""/>
      <w:lvlJc w:val="left"/>
      <w:pPr>
        <w:tabs>
          <w:tab w:val="num" w:pos="5760"/>
        </w:tabs>
        <w:ind w:left="5760" w:hanging="360"/>
      </w:pPr>
      <w:rPr>
        <w:rFonts w:ascii="Symbol" w:hAnsi="Symbol" w:hint="default"/>
      </w:rPr>
    </w:lvl>
    <w:lvl w:ilvl="8" w:tplc="119A87B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ED276F9"/>
    <w:multiLevelType w:val="hybridMultilevel"/>
    <w:tmpl w:val="DF426F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0FB3884"/>
    <w:multiLevelType w:val="hybridMultilevel"/>
    <w:tmpl w:val="C5307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E04E7E"/>
    <w:multiLevelType w:val="multilevel"/>
    <w:tmpl w:val="F490E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6E30EF"/>
    <w:multiLevelType w:val="hybridMultilevel"/>
    <w:tmpl w:val="11BA92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D9E155F"/>
    <w:multiLevelType w:val="hybridMultilevel"/>
    <w:tmpl w:val="3B28D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A4906A4"/>
    <w:multiLevelType w:val="multilevel"/>
    <w:tmpl w:val="F6BA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B510E"/>
    <w:multiLevelType w:val="hybridMultilevel"/>
    <w:tmpl w:val="BECE8B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27056879">
    <w:abstractNumId w:val="2"/>
  </w:num>
  <w:num w:numId="2" w16cid:durableId="1118719671">
    <w:abstractNumId w:val="3"/>
  </w:num>
  <w:num w:numId="3" w16cid:durableId="2016763165">
    <w:abstractNumId w:val="9"/>
  </w:num>
  <w:num w:numId="4" w16cid:durableId="234559990">
    <w:abstractNumId w:val="0"/>
  </w:num>
  <w:num w:numId="5" w16cid:durableId="578250832">
    <w:abstractNumId w:val="10"/>
  </w:num>
  <w:num w:numId="6" w16cid:durableId="1048335268">
    <w:abstractNumId w:val="1"/>
  </w:num>
  <w:num w:numId="7" w16cid:durableId="1345475811">
    <w:abstractNumId w:val="8"/>
  </w:num>
  <w:num w:numId="8" w16cid:durableId="518004057">
    <w:abstractNumId w:val="6"/>
  </w:num>
  <w:num w:numId="9" w16cid:durableId="534318378">
    <w:abstractNumId w:val="4"/>
  </w:num>
  <w:num w:numId="10" w16cid:durableId="1701709766">
    <w:abstractNumId w:val="7"/>
  </w:num>
  <w:num w:numId="11" w16cid:durableId="2090495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DE"/>
    <w:rsid w:val="00001AE5"/>
    <w:rsid w:val="0000243D"/>
    <w:rsid w:val="00004806"/>
    <w:rsid w:val="0000538E"/>
    <w:rsid w:val="00012174"/>
    <w:rsid w:val="00012383"/>
    <w:rsid w:val="00012390"/>
    <w:rsid w:val="00012640"/>
    <w:rsid w:val="000141FE"/>
    <w:rsid w:val="000146AA"/>
    <w:rsid w:val="00021322"/>
    <w:rsid w:val="00022382"/>
    <w:rsid w:val="00022EF6"/>
    <w:rsid w:val="000232F8"/>
    <w:rsid w:val="0002491D"/>
    <w:rsid w:val="00024F16"/>
    <w:rsid w:val="0002647D"/>
    <w:rsid w:val="000316B0"/>
    <w:rsid w:val="00031A9B"/>
    <w:rsid w:val="00032190"/>
    <w:rsid w:val="0003337F"/>
    <w:rsid w:val="00033ED2"/>
    <w:rsid w:val="00037D7C"/>
    <w:rsid w:val="0004007B"/>
    <w:rsid w:val="00040390"/>
    <w:rsid w:val="0004052A"/>
    <w:rsid w:val="000427B2"/>
    <w:rsid w:val="00051D77"/>
    <w:rsid w:val="0005480C"/>
    <w:rsid w:val="000570C8"/>
    <w:rsid w:val="00057A51"/>
    <w:rsid w:val="00057C8D"/>
    <w:rsid w:val="00075B45"/>
    <w:rsid w:val="000760FC"/>
    <w:rsid w:val="000810E1"/>
    <w:rsid w:val="00081C21"/>
    <w:rsid w:val="00083FD4"/>
    <w:rsid w:val="000861D3"/>
    <w:rsid w:val="00086D5B"/>
    <w:rsid w:val="000926B6"/>
    <w:rsid w:val="00096F05"/>
    <w:rsid w:val="0009733C"/>
    <w:rsid w:val="00097820"/>
    <w:rsid w:val="000A12C4"/>
    <w:rsid w:val="000A23D9"/>
    <w:rsid w:val="000A3215"/>
    <w:rsid w:val="000A41ED"/>
    <w:rsid w:val="000A5755"/>
    <w:rsid w:val="000A6B66"/>
    <w:rsid w:val="000A73FF"/>
    <w:rsid w:val="000A7C45"/>
    <w:rsid w:val="000B1B3B"/>
    <w:rsid w:val="000B2347"/>
    <w:rsid w:val="000B3355"/>
    <w:rsid w:val="000B37E2"/>
    <w:rsid w:val="000B4828"/>
    <w:rsid w:val="000B6FA9"/>
    <w:rsid w:val="000C105E"/>
    <w:rsid w:val="000C1585"/>
    <w:rsid w:val="000C5797"/>
    <w:rsid w:val="000C5C51"/>
    <w:rsid w:val="000C7F5D"/>
    <w:rsid w:val="000D29CE"/>
    <w:rsid w:val="000D784F"/>
    <w:rsid w:val="000E5685"/>
    <w:rsid w:val="000E64E9"/>
    <w:rsid w:val="000E6D1E"/>
    <w:rsid w:val="000E7A3D"/>
    <w:rsid w:val="000F24FD"/>
    <w:rsid w:val="000F4006"/>
    <w:rsid w:val="000F794A"/>
    <w:rsid w:val="001043B4"/>
    <w:rsid w:val="00105503"/>
    <w:rsid w:val="00105EB9"/>
    <w:rsid w:val="001072DD"/>
    <w:rsid w:val="00107317"/>
    <w:rsid w:val="00112EF4"/>
    <w:rsid w:val="00113867"/>
    <w:rsid w:val="001138B1"/>
    <w:rsid w:val="001143D2"/>
    <w:rsid w:val="001201B2"/>
    <w:rsid w:val="00121D7B"/>
    <w:rsid w:val="001221A3"/>
    <w:rsid w:val="0012425E"/>
    <w:rsid w:val="00124D83"/>
    <w:rsid w:val="001275A0"/>
    <w:rsid w:val="00133DBF"/>
    <w:rsid w:val="00134662"/>
    <w:rsid w:val="00142C6B"/>
    <w:rsid w:val="00144ADB"/>
    <w:rsid w:val="00145995"/>
    <w:rsid w:val="00154F4C"/>
    <w:rsid w:val="0015504E"/>
    <w:rsid w:val="00155CA9"/>
    <w:rsid w:val="001561B5"/>
    <w:rsid w:val="0015646A"/>
    <w:rsid w:val="00156FE9"/>
    <w:rsid w:val="001630B2"/>
    <w:rsid w:val="001634B3"/>
    <w:rsid w:val="001635C0"/>
    <w:rsid w:val="00163ACA"/>
    <w:rsid w:val="00163D43"/>
    <w:rsid w:val="00164DBA"/>
    <w:rsid w:val="00170DCC"/>
    <w:rsid w:val="001742E4"/>
    <w:rsid w:val="001746C9"/>
    <w:rsid w:val="001802A7"/>
    <w:rsid w:val="00187034"/>
    <w:rsid w:val="001910BE"/>
    <w:rsid w:val="0019504D"/>
    <w:rsid w:val="001974D2"/>
    <w:rsid w:val="00197A37"/>
    <w:rsid w:val="00197E3F"/>
    <w:rsid w:val="001A0CA3"/>
    <w:rsid w:val="001A17F6"/>
    <w:rsid w:val="001A1AD3"/>
    <w:rsid w:val="001A1E13"/>
    <w:rsid w:val="001A3955"/>
    <w:rsid w:val="001A5502"/>
    <w:rsid w:val="001A690B"/>
    <w:rsid w:val="001A6AE9"/>
    <w:rsid w:val="001A6F8B"/>
    <w:rsid w:val="001A72C5"/>
    <w:rsid w:val="001A7CB7"/>
    <w:rsid w:val="001B07AD"/>
    <w:rsid w:val="001B0A10"/>
    <w:rsid w:val="001B25F1"/>
    <w:rsid w:val="001B38B2"/>
    <w:rsid w:val="001B43C8"/>
    <w:rsid w:val="001C0349"/>
    <w:rsid w:val="001C166C"/>
    <w:rsid w:val="001C35E4"/>
    <w:rsid w:val="001C6CC9"/>
    <w:rsid w:val="001D0393"/>
    <w:rsid w:val="001D15F1"/>
    <w:rsid w:val="001D1724"/>
    <w:rsid w:val="001D28B7"/>
    <w:rsid w:val="001D2CCF"/>
    <w:rsid w:val="001D4572"/>
    <w:rsid w:val="001D69F3"/>
    <w:rsid w:val="001E13F1"/>
    <w:rsid w:val="001E1FB1"/>
    <w:rsid w:val="001E2B71"/>
    <w:rsid w:val="001F3503"/>
    <w:rsid w:val="001F39F2"/>
    <w:rsid w:val="001F4856"/>
    <w:rsid w:val="001F4ED5"/>
    <w:rsid w:val="001F53ED"/>
    <w:rsid w:val="001F5A50"/>
    <w:rsid w:val="00202E27"/>
    <w:rsid w:val="002041AB"/>
    <w:rsid w:val="0020467F"/>
    <w:rsid w:val="00205A27"/>
    <w:rsid w:val="00205CE0"/>
    <w:rsid w:val="002100E1"/>
    <w:rsid w:val="0021086A"/>
    <w:rsid w:val="00212659"/>
    <w:rsid w:val="00212B9F"/>
    <w:rsid w:val="002135FF"/>
    <w:rsid w:val="002136D8"/>
    <w:rsid w:val="00216E44"/>
    <w:rsid w:val="00217A25"/>
    <w:rsid w:val="00227F7D"/>
    <w:rsid w:val="002333CC"/>
    <w:rsid w:val="0023391F"/>
    <w:rsid w:val="002339C6"/>
    <w:rsid w:val="0023419F"/>
    <w:rsid w:val="00234368"/>
    <w:rsid w:val="00240A17"/>
    <w:rsid w:val="00242288"/>
    <w:rsid w:val="0024258B"/>
    <w:rsid w:val="00243F4B"/>
    <w:rsid w:val="00244C5B"/>
    <w:rsid w:val="00245827"/>
    <w:rsid w:val="00246BD2"/>
    <w:rsid w:val="00250B23"/>
    <w:rsid w:val="00250D31"/>
    <w:rsid w:val="00253341"/>
    <w:rsid w:val="00254F6B"/>
    <w:rsid w:val="00257A4E"/>
    <w:rsid w:val="00260694"/>
    <w:rsid w:val="0026249A"/>
    <w:rsid w:val="00264613"/>
    <w:rsid w:val="00270F03"/>
    <w:rsid w:val="002726E8"/>
    <w:rsid w:val="00273C34"/>
    <w:rsid w:val="002764C8"/>
    <w:rsid w:val="002774FE"/>
    <w:rsid w:val="0028132F"/>
    <w:rsid w:val="002843E6"/>
    <w:rsid w:val="00284C0A"/>
    <w:rsid w:val="002869EB"/>
    <w:rsid w:val="00291955"/>
    <w:rsid w:val="00292F08"/>
    <w:rsid w:val="00293B98"/>
    <w:rsid w:val="0029429C"/>
    <w:rsid w:val="00295B3D"/>
    <w:rsid w:val="00296E30"/>
    <w:rsid w:val="00296F5B"/>
    <w:rsid w:val="002A0550"/>
    <w:rsid w:val="002A079D"/>
    <w:rsid w:val="002A1256"/>
    <w:rsid w:val="002A39B5"/>
    <w:rsid w:val="002B3CC5"/>
    <w:rsid w:val="002B5777"/>
    <w:rsid w:val="002B72C5"/>
    <w:rsid w:val="002C05C9"/>
    <w:rsid w:val="002C0BE5"/>
    <w:rsid w:val="002C45B9"/>
    <w:rsid w:val="002C4CE6"/>
    <w:rsid w:val="002C4DA7"/>
    <w:rsid w:val="002C557C"/>
    <w:rsid w:val="002C6DCB"/>
    <w:rsid w:val="002C798F"/>
    <w:rsid w:val="002D3DFA"/>
    <w:rsid w:val="002D5A94"/>
    <w:rsid w:val="002D6F91"/>
    <w:rsid w:val="002E1E05"/>
    <w:rsid w:val="002E3929"/>
    <w:rsid w:val="002E4793"/>
    <w:rsid w:val="002E4D41"/>
    <w:rsid w:val="002F208D"/>
    <w:rsid w:val="002F2A9B"/>
    <w:rsid w:val="00303870"/>
    <w:rsid w:val="00307BDF"/>
    <w:rsid w:val="003121F7"/>
    <w:rsid w:val="00313A16"/>
    <w:rsid w:val="00313FD6"/>
    <w:rsid w:val="00314134"/>
    <w:rsid w:val="00314806"/>
    <w:rsid w:val="00315BBF"/>
    <w:rsid w:val="00320D9E"/>
    <w:rsid w:val="00320EEB"/>
    <w:rsid w:val="00322989"/>
    <w:rsid w:val="00325142"/>
    <w:rsid w:val="00325BBB"/>
    <w:rsid w:val="00326065"/>
    <w:rsid w:val="003301AE"/>
    <w:rsid w:val="00330433"/>
    <w:rsid w:val="00331955"/>
    <w:rsid w:val="00335027"/>
    <w:rsid w:val="003363ED"/>
    <w:rsid w:val="00337416"/>
    <w:rsid w:val="00337F75"/>
    <w:rsid w:val="00342868"/>
    <w:rsid w:val="003452A3"/>
    <w:rsid w:val="00345491"/>
    <w:rsid w:val="00345CA5"/>
    <w:rsid w:val="00346A3D"/>
    <w:rsid w:val="00350873"/>
    <w:rsid w:val="00352421"/>
    <w:rsid w:val="00354293"/>
    <w:rsid w:val="003556B7"/>
    <w:rsid w:val="003609CE"/>
    <w:rsid w:val="00362574"/>
    <w:rsid w:val="00362DE0"/>
    <w:rsid w:val="00364F6E"/>
    <w:rsid w:val="00365CCF"/>
    <w:rsid w:val="00366836"/>
    <w:rsid w:val="00366A00"/>
    <w:rsid w:val="00370D64"/>
    <w:rsid w:val="00373BBA"/>
    <w:rsid w:val="003774CC"/>
    <w:rsid w:val="00381BA3"/>
    <w:rsid w:val="00382EDF"/>
    <w:rsid w:val="00384616"/>
    <w:rsid w:val="0038572E"/>
    <w:rsid w:val="003857A9"/>
    <w:rsid w:val="00386B5D"/>
    <w:rsid w:val="0039080D"/>
    <w:rsid w:val="00390C9B"/>
    <w:rsid w:val="0039205C"/>
    <w:rsid w:val="0039634F"/>
    <w:rsid w:val="00396A1A"/>
    <w:rsid w:val="003A52E4"/>
    <w:rsid w:val="003B198B"/>
    <w:rsid w:val="003B3AA2"/>
    <w:rsid w:val="003B688E"/>
    <w:rsid w:val="003C040B"/>
    <w:rsid w:val="003C06D0"/>
    <w:rsid w:val="003C08E8"/>
    <w:rsid w:val="003C09FB"/>
    <w:rsid w:val="003C1087"/>
    <w:rsid w:val="003C1D58"/>
    <w:rsid w:val="003C26BB"/>
    <w:rsid w:val="003D0360"/>
    <w:rsid w:val="003D0440"/>
    <w:rsid w:val="003D0774"/>
    <w:rsid w:val="003D4EC9"/>
    <w:rsid w:val="003D7814"/>
    <w:rsid w:val="003E0028"/>
    <w:rsid w:val="003E1145"/>
    <w:rsid w:val="003E4D23"/>
    <w:rsid w:val="003E55C9"/>
    <w:rsid w:val="003F07F9"/>
    <w:rsid w:val="003F159B"/>
    <w:rsid w:val="003F27B2"/>
    <w:rsid w:val="003F51AE"/>
    <w:rsid w:val="003F7616"/>
    <w:rsid w:val="00400CD6"/>
    <w:rsid w:val="00401D4D"/>
    <w:rsid w:val="0040323B"/>
    <w:rsid w:val="00405732"/>
    <w:rsid w:val="004115D8"/>
    <w:rsid w:val="00411654"/>
    <w:rsid w:val="00422CD7"/>
    <w:rsid w:val="00424BD1"/>
    <w:rsid w:val="00430FCE"/>
    <w:rsid w:val="004317BB"/>
    <w:rsid w:val="004342B9"/>
    <w:rsid w:val="00435E60"/>
    <w:rsid w:val="0043615D"/>
    <w:rsid w:val="0043617A"/>
    <w:rsid w:val="00437929"/>
    <w:rsid w:val="004428AE"/>
    <w:rsid w:val="00443D1A"/>
    <w:rsid w:val="00446FC9"/>
    <w:rsid w:val="00451188"/>
    <w:rsid w:val="00453FBB"/>
    <w:rsid w:val="00455652"/>
    <w:rsid w:val="00463564"/>
    <w:rsid w:val="0046435C"/>
    <w:rsid w:val="004653DE"/>
    <w:rsid w:val="00473BB0"/>
    <w:rsid w:val="0047656E"/>
    <w:rsid w:val="0048427F"/>
    <w:rsid w:val="004854FE"/>
    <w:rsid w:val="0048748C"/>
    <w:rsid w:val="00487C23"/>
    <w:rsid w:val="0049043F"/>
    <w:rsid w:val="00490A38"/>
    <w:rsid w:val="00493AD2"/>
    <w:rsid w:val="004978FF"/>
    <w:rsid w:val="004A0E38"/>
    <w:rsid w:val="004A1C4E"/>
    <w:rsid w:val="004A34A2"/>
    <w:rsid w:val="004A43F6"/>
    <w:rsid w:val="004A5C55"/>
    <w:rsid w:val="004B07F9"/>
    <w:rsid w:val="004B5D29"/>
    <w:rsid w:val="004C4CDE"/>
    <w:rsid w:val="004C7466"/>
    <w:rsid w:val="004C79DA"/>
    <w:rsid w:val="004D072C"/>
    <w:rsid w:val="004D7EAE"/>
    <w:rsid w:val="004E1C70"/>
    <w:rsid w:val="004E6AFF"/>
    <w:rsid w:val="004F1214"/>
    <w:rsid w:val="004F3068"/>
    <w:rsid w:val="004F527C"/>
    <w:rsid w:val="004F6A89"/>
    <w:rsid w:val="004F70C4"/>
    <w:rsid w:val="00505255"/>
    <w:rsid w:val="0050605E"/>
    <w:rsid w:val="00507706"/>
    <w:rsid w:val="005077A8"/>
    <w:rsid w:val="005079F6"/>
    <w:rsid w:val="00521C3E"/>
    <w:rsid w:val="00523B1D"/>
    <w:rsid w:val="00526CD9"/>
    <w:rsid w:val="00532EFE"/>
    <w:rsid w:val="005338AB"/>
    <w:rsid w:val="00535AE3"/>
    <w:rsid w:val="0053660B"/>
    <w:rsid w:val="005415ED"/>
    <w:rsid w:val="00543289"/>
    <w:rsid w:val="0054356A"/>
    <w:rsid w:val="005436B4"/>
    <w:rsid w:val="00543F82"/>
    <w:rsid w:val="00544B3E"/>
    <w:rsid w:val="00545567"/>
    <w:rsid w:val="00550ED0"/>
    <w:rsid w:val="00552CEB"/>
    <w:rsid w:val="00555F44"/>
    <w:rsid w:val="00556503"/>
    <w:rsid w:val="005669F5"/>
    <w:rsid w:val="00566C5F"/>
    <w:rsid w:val="00566D83"/>
    <w:rsid w:val="00567EF3"/>
    <w:rsid w:val="00570060"/>
    <w:rsid w:val="00572764"/>
    <w:rsid w:val="00574805"/>
    <w:rsid w:val="00575A0D"/>
    <w:rsid w:val="00576432"/>
    <w:rsid w:val="00576FCF"/>
    <w:rsid w:val="00577E9B"/>
    <w:rsid w:val="00581252"/>
    <w:rsid w:val="00582705"/>
    <w:rsid w:val="00583D97"/>
    <w:rsid w:val="005842F9"/>
    <w:rsid w:val="00587D97"/>
    <w:rsid w:val="005903A9"/>
    <w:rsid w:val="005930ED"/>
    <w:rsid w:val="00593AEF"/>
    <w:rsid w:val="0059527E"/>
    <w:rsid w:val="00595DCA"/>
    <w:rsid w:val="00596E53"/>
    <w:rsid w:val="00597AC0"/>
    <w:rsid w:val="005A094B"/>
    <w:rsid w:val="005A0E5D"/>
    <w:rsid w:val="005A6C2E"/>
    <w:rsid w:val="005A6C80"/>
    <w:rsid w:val="005A73FE"/>
    <w:rsid w:val="005B1E5C"/>
    <w:rsid w:val="005B293B"/>
    <w:rsid w:val="005B4D24"/>
    <w:rsid w:val="005B54D3"/>
    <w:rsid w:val="005B6674"/>
    <w:rsid w:val="005B778C"/>
    <w:rsid w:val="005C0161"/>
    <w:rsid w:val="005C1042"/>
    <w:rsid w:val="005C137C"/>
    <w:rsid w:val="005C262F"/>
    <w:rsid w:val="005C483A"/>
    <w:rsid w:val="005C5079"/>
    <w:rsid w:val="005C597F"/>
    <w:rsid w:val="005C777A"/>
    <w:rsid w:val="005D361B"/>
    <w:rsid w:val="005D3856"/>
    <w:rsid w:val="005D41DB"/>
    <w:rsid w:val="005D67B8"/>
    <w:rsid w:val="005E209C"/>
    <w:rsid w:val="005E5173"/>
    <w:rsid w:val="005E5C70"/>
    <w:rsid w:val="005E5F8B"/>
    <w:rsid w:val="005E6A20"/>
    <w:rsid w:val="005E6B56"/>
    <w:rsid w:val="005E739F"/>
    <w:rsid w:val="005F4463"/>
    <w:rsid w:val="00604859"/>
    <w:rsid w:val="00606578"/>
    <w:rsid w:val="00606FCF"/>
    <w:rsid w:val="00607928"/>
    <w:rsid w:val="006132FF"/>
    <w:rsid w:val="0061376A"/>
    <w:rsid w:val="00614C55"/>
    <w:rsid w:val="00617D90"/>
    <w:rsid w:val="00620D91"/>
    <w:rsid w:val="0062230D"/>
    <w:rsid w:val="00622AC6"/>
    <w:rsid w:val="0063070D"/>
    <w:rsid w:val="00631716"/>
    <w:rsid w:val="0063270F"/>
    <w:rsid w:val="0063737E"/>
    <w:rsid w:val="006404CE"/>
    <w:rsid w:val="00643EE0"/>
    <w:rsid w:val="006450DE"/>
    <w:rsid w:val="006505E2"/>
    <w:rsid w:val="006519C3"/>
    <w:rsid w:val="0065453E"/>
    <w:rsid w:val="00663103"/>
    <w:rsid w:val="00663F33"/>
    <w:rsid w:val="0066484F"/>
    <w:rsid w:val="00664D3A"/>
    <w:rsid w:val="00670CFD"/>
    <w:rsid w:val="00677986"/>
    <w:rsid w:val="006811E5"/>
    <w:rsid w:val="0068782E"/>
    <w:rsid w:val="00687CC2"/>
    <w:rsid w:val="00687D24"/>
    <w:rsid w:val="00687EF4"/>
    <w:rsid w:val="00690608"/>
    <w:rsid w:val="006907B3"/>
    <w:rsid w:val="00692136"/>
    <w:rsid w:val="006924EF"/>
    <w:rsid w:val="006925A9"/>
    <w:rsid w:val="00694A09"/>
    <w:rsid w:val="00694F31"/>
    <w:rsid w:val="006A0130"/>
    <w:rsid w:val="006A0FA7"/>
    <w:rsid w:val="006A27B2"/>
    <w:rsid w:val="006A66D8"/>
    <w:rsid w:val="006A6D79"/>
    <w:rsid w:val="006B2184"/>
    <w:rsid w:val="006C7091"/>
    <w:rsid w:val="006D137B"/>
    <w:rsid w:val="006D2124"/>
    <w:rsid w:val="006D3D81"/>
    <w:rsid w:val="006D6965"/>
    <w:rsid w:val="006D7C76"/>
    <w:rsid w:val="006E0CF9"/>
    <w:rsid w:val="006E1378"/>
    <w:rsid w:val="006E4635"/>
    <w:rsid w:val="006E4771"/>
    <w:rsid w:val="006E4DE2"/>
    <w:rsid w:val="006E4E42"/>
    <w:rsid w:val="006E60F3"/>
    <w:rsid w:val="006E781D"/>
    <w:rsid w:val="006E7FFC"/>
    <w:rsid w:val="006F30BB"/>
    <w:rsid w:val="006F4303"/>
    <w:rsid w:val="006F562F"/>
    <w:rsid w:val="006F5DA9"/>
    <w:rsid w:val="006F7789"/>
    <w:rsid w:val="00704FE6"/>
    <w:rsid w:val="0071142C"/>
    <w:rsid w:val="00713A1E"/>
    <w:rsid w:val="00714DA0"/>
    <w:rsid w:val="00723FE5"/>
    <w:rsid w:val="00725BB4"/>
    <w:rsid w:val="007268D1"/>
    <w:rsid w:val="0072717F"/>
    <w:rsid w:val="00733CD1"/>
    <w:rsid w:val="00733E97"/>
    <w:rsid w:val="0073426F"/>
    <w:rsid w:val="00734307"/>
    <w:rsid w:val="0073476E"/>
    <w:rsid w:val="00736D45"/>
    <w:rsid w:val="00743313"/>
    <w:rsid w:val="007447F3"/>
    <w:rsid w:val="0074539A"/>
    <w:rsid w:val="00746362"/>
    <w:rsid w:val="00746BDC"/>
    <w:rsid w:val="00751A22"/>
    <w:rsid w:val="00754520"/>
    <w:rsid w:val="00755866"/>
    <w:rsid w:val="00761918"/>
    <w:rsid w:val="00761FC0"/>
    <w:rsid w:val="00765660"/>
    <w:rsid w:val="007667B5"/>
    <w:rsid w:val="00766A20"/>
    <w:rsid w:val="00767D9B"/>
    <w:rsid w:val="00772575"/>
    <w:rsid w:val="00772E56"/>
    <w:rsid w:val="00774EF7"/>
    <w:rsid w:val="00780B28"/>
    <w:rsid w:val="00780C81"/>
    <w:rsid w:val="00781058"/>
    <w:rsid w:val="0078273F"/>
    <w:rsid w:val="007867F3"/>
    <w:rsid w:val="007874DA"/>
    <w:rsid w:val="00787C34"/>
    <w:rsid w:val="00787E97"/>
    <w:rsid w:val="007916A7"/>
    <w:rsid w:val="00791CA9"/>
    <w:rsid w:val="007A0B34"/>
    <w:rsid w:val="007A103D"/>
    <w:rsid w:val="007A1C5E"/>
    <w:rsid w:val="007A47BA"/>
    <w:rsid w:val="007A77CD"/>
    <w:rsid w:val="007B0EC3"/>
    <w:rsid w:val="007B134B"/>
    <w:rsid w:val="007B1E6A"/>
    <w:rsid w:val="007B3DD5"/>
    <w:rsid w:val="007B6ADB"/>
    <w:rsid w:val="007B6B74"/>
    <w:rsid w:val="007B6D3E"/>
    <w:rsid w:val="007B79C9"/>
    <w:rsid w:val="007B7C98"/>
    <w:rsid w:val="007C16F3"/>
    <w:rsid w:val="007C1A50"/>
    <w:rsid w:val="007C260E"/>
    <w:rsid w:val="007C2BBE"/>
    <w:rsid w:val="007D01C2"/>
    <w:rsid w:val="007D1D79"/>
    <w:rsid w:val="007D460A"/>
    <w:rsid w:val="007D6417"/>
    <w:rsid w:val="007D75FE"/>
    <w:rsid w:val="007E000D"/>
    <w:rsid w:val="007E370A"/>
    <w:rsid w:val="007E4449"/>
    <w:rsid w:val="007E4EED"/>
    <w:rsid w:val="007E5B38"/>
    <w:rsid w:val="007F0106"/>
    <w:rsid w:val="007F21BD"/>
    <w:rsid w:val="00811D1F"/>
    <w:rsid w:val="00814299"/>
    <w:rsid w:val="00814566"/>
    <w:rsid w:val="00816BBD"/>
    <w:rsid w:val="008202AE"/>
    <w:rsid w:val="00821EBB"/>
    <w:rsid w:val="0082313B"/>
    <w:rsid w:val="008232EA"/>
    <w:rsid w:val="00825476"/>
    <w:rsid w:val="00826456"/>
    <w:rsid w:val="00826FEE"/>
    <w:rsid w:val="00827148"/>
    <w:rsid w:val="00827953"/>
    <w:rsid w:val="008315AA"/>
    <w:rsid w:val="00832960"/>
    <w:rsid w:val="00840B12"/>
    <w:rsid w:val="00841131"/>
    <w:rsid w:val="008411E4"/>
    <w:rsid w:val="00850FDA"/>
    <w:rsid w:val="008513F2"/>
    <w:rsid w:val="008519FD"/>
    <w:rsid w:val="00854C84"/>
    <w:rsid w:val="0085564B"/>
    <w:rsid w:val="00860963"/>
    <w:rsid w:val="0086341C"/>
    <w:rsid w:val="00866E66"/>
    <w:rsid w:val="00867EA9"/>
    <w:rsid w:val="00871392"/>
    <w:rsid w:val="00872A14"/>
    <w:rsid w:val="00873293"/>
    <w:rsid w:val="00875F86"/>
    <w:rsid w:val="00881ED0"/>
    <w:rsid w:val="00882B4A"/>
    <w:rsid w:val="0088453A"/>
    <w:rsid w:val="00884550"/>
    <w:rsid w:val="008866C4"/>
    <w:rsid w:val="00894536"/>
    <w:rsid w:val="0089669F"/>
    <w:rsid w:val="008A19A8"/>
    <w:rsid w:val="008A298D"/>
    <w:rsid w:val="008A4960"/>
    <w:rsid w:val="008A5E82"/>
    <w:rsid w:val="008A7870"/>
    <w:rsid w:val="008B17BA"/>
    <w:rsid w:val="008B632F"/>
    <w:rsid w:val="008C1EB2"/>
    <w:rsid w:val="008C2D82"/>
    <w:rsid w:val="008E10A7"/>
    <w:rsid w:val="008E13DF"/>
    <w:rsid w:val="008E3BE3"/>
    <w:rsid w:val="008E3BE7"/>
    <w:rsid w:val="008E639D"/>
    <w:rsid w:val="008F5D00"/>
    <w:rsid w:val="008F6EB2"/>
    <w:rsid w:val="00901C6C"/>
    <w:rsid w:val="00902ECF"/>
    <w:rsid w:val="00912F78"/>
    <w:rsid w:val="009134FE"/>
    <w:rsid w:val="0092527D"/>
    <w:rsid w:val="009278F9"/>
    <w:rsid w:val="009308BC"/>
    <w:rsid w:val="00932056"/>
    <w:rsid w:val="00933786"/>
    <w:rsid w:val="009379C0"/>
    <w:rsid w:val="00951E39"/>
    <w:rsid w:val="009544A3"/>
    <w:rsid w:val="009548B5"/>
    <w:rsid w:val="009549AC"/>
    <w:rsid w:val="00954CCA"/>
    <w:rsid w:val="00955079"/>
    <w:rsid w:val="00965205"/>
    <w:rsid w:val="009655E2"/>
    <w:rsid w:val="00970C78"/>
    <w:rsid w:val="009770A2"/>
    <w:rsid w:val="009816C3"/>
    <w:rsid w:val="00985A8D"/>
    <w:rsid w:val="00993861"/>
    <w:rsid w:val="0099716A"/>
    <w:rsid w:val="009971FE"/>
    <w:rsid w:val="009B0D44"/>
    <w:rsid w:val="009B50B7"/>
    <w:rsid w:val="009B7308"/>
    <w:rsid w:val="009C169E"/>
    <w:rsid w:val="009C185E"/>
    <w:rsid w:val="009C69D0"/>
    <w:rsid w:val="009C7D7D"/>
    <w:rsid w:val="009D416F"/>
    <w:rsid w:val="009D4BAC"/>
    <w:rsid w:val="009D4FFD"/>
    <w:rsid w:val="009D5787"/>
    <w:rsid w:val="009D58CD"/>
    <w:rsid w:val="009D7806"/>
    <w:rsid w:val="009D7C39"/>
    <w:rsid w:val="009E0672"/>
    <w:rsid w:val="009E297B"/>
    <w:rsid w:val="009E4BBC"/>
    <w:rsid w:val="009F06E8"/>
    <w:rsid w:val="009F1A14"/>
    <w:rsid w:val="009F1A25"/>
    <w:rsid w:val="009F68AD"/>
    <w:rsid w:val="009F7864"/>
    <w:rsid w:val="009F7E6E"/>
    <w:rsid w:val="00A014A4"/>
    <w:rsid w:val="00A01EB0"/>
    <w:rsid w:val="00A045E5"/>
    <w:rsid w:val="00A0748D"/>
    <w:rsid w:val="00A13207"/>
    <w:rsid w:val="00A16B3D"/>
    <w:rsid w:val="00A226A8"/>
    <w:rsid w:val="00A2361D"/>
    <w:rsid w:val="00A24CF1"/>
    <w:rsid w:val="00A251A9"/>
    <w:rsid w:val="00A252F1"/>
    <w:rsid w:val="00A366F9"/>
    <w:rsid w:val="00A375A6"/>
    <w:rsid w:val="00A3771D"/>
    <w:rsid w:val="00A40350"/>
    <w:rsid w:val="00A4107E"/>
    <w:rsid w:val="00A42906"/>
    <w:rsid w:val="00A42BB8"/>
    <w:rsid w:val="00A42C00"/>
    <w:rsid w:val="00A43A94"/>
    <w:rsid w:val="00A43CB4"/>
    <w:rsid w:val="00A446A4"/>
    <w:rsid w:val="00A50868"/>
    <w:rsid w:val="00A52036"/>
    <w:rsid w:val="00A52B95"/>
    <w:rsid w:val="00A5599C"/>
    <w:rsid w:val="00A567D8"/>
    <w:rsid w:val="00A60890"/>
    <w:rsid w:val="00A60E64"/>
    <w:rsid w:val="00A642F7"/>
    <w:rsid w:val="00A644F1"/>
    <w:rsid w:val="00A666BD"/>
    <w:rsid w:val="00A701BF"/>
    <w:rsid w:val="00A716BA"/>
    <w:rsid w:val="00A7277B"/>
    <w:rsid w:val="00A74E89"/>
    <w:rsid w:val="00A7578F"/>
    <w:rsid w:val="00A81E1C"/>
    <w:rsid w:val="00A82DE8"/>
    <w:rsid w:val="00A868CB"/>
    <w:rsid w:val="00A91182"/>
    <w:rsid w:val="00A914D7"/>
    <w:rsid w:val="00AA218D"/>
    <w:rsid w:val="00AA4A3E"/>
    <w:rsid w:val="00AA4FB0"/>
    <w:rsid w:val="00AA7539"/>
    <w:rsid w:val="00AB0FE6"/>
    <w:rsid w:val="00AB161D"/>
    <w:rsid w:val="00AB3FA9"/>
    <w:rsid w:val="00AB4214"/>
    <w:rsid w:val="00AB4305"/>
    <w:rsid w:val="00AB6734"/>
    <w:rsid w:val="00AC01EC"/>
    <w:rsid w:val="00AC2966"/>
    <w:rsid w:val="00AC4209"/>
    <w:rsid w:val="00AC734B"/>
    <w:rsid w:val="00AC7562"/>
    <w:rsid w:val="00AC794D"/>
    <w:rsid w:val="00AD048A"/>
    <w:rsid w:val="00AD1ED7"/>
    <w:rsid w:val="00AD404E"/>
    <w:rsid w:val="00AD5452"/>
    <w:rsid w:val="00AD60C7"/>
    <w:rsid w:val="00AD62B5"/>
    <w:rsid w:val="00AD66B4"/>
    <w:rsid w:val="00AE02A1"/>
    <w:rsid w:val="00AE07FE"/>
    <w:rsid w:val="00AE2285"/>
    <w:rsid w:val="00AE2559"/>
    <w:rsid w:val="00AE45DC"/>
    <w:rsid w:val="00AF0982"/>
    <w:rsid w:val="00AF1770"/>
    <w:rsid w:val="00AF3804"/>
    <w:rsid w:val="00AF4390"/>
    <w:rsid w:val="00AF459B"/>
    <w:rsid w:val="00AF4CCE"/>
    <w:rsid w:val="00B00B94"/>
    <w:rsid w:val="00B02273"/>
    <w:rsid w:val="00B0391B"/>
    <w:rsid w:val="00B04FCF"/>
    <w:rsid w:val="00B0575C"/>
    <w:rsid w:val="00B06607"/>
    <w:rsid w:val="00B171D8"/>
    <w:rsid w:val="00B200FF"/>
    <w:rsid w:val="00B20824"/>
    <w:rsid w:val="00B226C0"/>
    <w:rsid w:val="00B25A86"/>
    <w:rsid w:val="00B33608"/>
    <w:rsid w:val="00B3696D"/>
    <w:rsid w:val="00B438F1"/>
    <w:rsid w:val="00B45B5A"/>
    <w:rsid w:val="00B47436"/>
    <w:rsid w:val="00B478F7"/>
    <w:rsid w:val="00B50768"/>
    <w:rsid w:val="00B520A5"/>
    <w:rsid w:val="00B55517"/>
    <w:rsid w:val="00B61EDD"/>
    <w:rsid w:val="00B625DA"/>
    <w:rsid w:val="00B637B2"/>
    <w:rsid w:val="00B70B3C"/>
    <w:rsid w:val="00B752E5"/>
    <w:rsid w:val="00B763DB"/>
    <w:rsid w:val="00B770B7"/>
    <w:rsid w:val="00B80592"/>
    <w:rsid w:val="00B82A86"/>
    <w:rsid w:val="00B862A9"/>
    <w:rsid w:val="00B93944"/>
    <w:rsid w:val="00B95457"/>
    <w:rsid w:val="00B9615E"/>
    <w:rsid w:val="00B962B8"/>
    <w:rsid w:val="00BA2439"/>
    <w:rsid w:val="00BA28C0"/>
    <w:rsid w:val="00BA55E4"/>
    <w:rsid w:val="00BB1377"/>
    <w:rsid w:val="00BB2CB6"/>
    <w:rsid w:val="00BB4F91"/>
    <w:rsid w:val="00BB54D9"/>
    <w:rsid w:val="00BC22B9"/>
    <w:rsid w:val="00BC4366"/>
    <w:rsid w:val="00BC57F9"/>
    <w:rsid w:val="00BC59C4"/>
    <w:rsid w:val="00BD2C7B"/>
    <w:rsid w:val="00BD4685"/>
    <w:rsid w:val="00BD651D"/>
    <w:rsid w:val="00BE0934"/>
    <w:rsid w:val="00BE1D0F"/>
    <w:rsid w:val="00BE321D"/>
    <w:rsid w:val="00BE5B92"/>
    <w:rsid w:val="00BF1EF7"/>
    <w:rsid w:val="00BF7859"/>
    <w:rsid w:val="00C00EC7"/>
    <w:rsid w:val="00C03AE1"/>
    <w:rsid w:val="00C04BDD"/>
    <w:rsid w:val="00C05B96"/>
    <w:rsid w:val="00C061E6"/>
    <w:rsid w:val="00C07066"/>
    <w:rsid w:val="00C106F9"/>
    <w:rsid w:val="00C1248C"/>
    <w:rsid w:val="00C12D82"/>
    <w:rsid w:val="00C13C94"/>
    <w:rsid w:val="00C21307"/>
    <w:rsid w:val="00C225A5"/>
    <w:rsid w:val="00C26931"/>
    <w:rsid w:val="00C3084B"/>
    <w:rsid w:val="00C30EE1"/>
    <w:rsid w:val="00C31A41"/>
    <w:rsid w:val="00C31EB9"/>
    <w:rsid w:val="00C32FFD"/>
    <w:rsid w:val="00C34C94"/>
    <w:rsid w:val="00C36B67"/>
    <w:rsid w:val="00C36F9D"/>
    <w:rsid w:val="00C4412A"/>
    <w:rsid w:val="00C44FE3"/>
    <w:rsid w:val="00C4500F"/>
    <w:rsid w:val="00C46483"/>
    <w:rsid w:val="00C473FB"/>
    <w:rsid w:val="00C52150"/>
    <w:rsid w:val="00C52205"/>
    <w:rsid w:val="00C6089A"/>
    <w:rsid w:val="00C61CC7"/>
    <w:rsid w:val="00C63E83"/>
    <w:rsid w:val="00C6620E"/>
    <w:rsid w:val="00C71287"/>
    <w:rsid w:val="00C72CB7"/>
    <w:rsid w:val="00C738E2"/>
    <w:rsid w:val="00C76143"/>
    <w:rsid w:val="00C76B8D"/>
    <w:rsid w:val="00C80D1F"/>
    <w:rsid w:val="00C84DDC"/>
    <w:rsid w:val="00C86BC3"/>
    <w:rsid w:val="00C911C6"/>
    <w:rsid w:val="00C93312"/>
    <w:rsid w:val="00CA030F"/>
    <w:rsid w:val="00CA3603"/>
    <w:rsid w:val="00CA41EC"/>
    <w:rsid w:val="00CA4EF5"/>
    <w:rsid w:val="00CA571E"/>
    <w:rsid w:val="00CA6DE8"/>
    <w:rsid w:val="00CB373F"/>
    <w:rsid w:val="00CB5CA9"/>
    <w:rsid w:val="00CC0887"/>
    <w:rsid w:val="00CC6D2F"/>
    <w:rsid w:val="00CC7FAE"/>
    <w:rsid w:val="00CD0EAE"/>
    <w:rsid w:val="00CD2C7A"/>
    <w:rsid w:val="00CD3295"/>
    <w:rsid w:val="00CE0428"/>
    <w:rsid w:val="00CE2F2F"/>
    <w:rsid w:val="00CE5513"/>
    <w:rsid w:val="00CE6AB6"/>
    <w:rsid w:val="00CF0FF7"/>
    <w:rsid w:val="00CF3BF0"/>
    <w:rsid w:val="00CF4BED"/>
    <w:rsid w:val="00CF53AA"/>
    <w:rsid w:val="00CF5DE5"/>
    <w:rsid w:val="00D006C9"/>
    <w:rsid w:val="00D0260A"/>
    <w:rsid w:val="00D02BA1"/>
    <w:rsid w:val="00D02F72"/>
    <w:rsid w:val="00D05A24"/>
    <w:rsid w:val="00D0675F"/>
    <w:rsid w:val="00D16340"/>
    <w:rsid w:val="00D16E18"/>
    <w:rsid w:val="00D173A4"/>
    <w:rsid w:val="00D300C1"/>
    <w:rsid w:val="00D30B78"/>
    <w:rsid w:val="00D31D19"/>
    <w:rsid w:val="00D32F89"/>
    <w:rsid w:val="00D343D0"/>
    <w:rsid w:val="00D364A9"/>
    <w:rsid w:val="00D4412A"/>
    <w:rsid w:val="00D45BA5"/>
    <w:rsid w:val="00D45CF6"/>
    <w:rsid w:val="00D470A4"/>
    <w:rsid w:val="00D500AD"/>
    <w:rsid w:val="00D53541"/>
    <w:rsid w:val="00D53FA9"/>
    <w:rsid w:val="00D55D4A"/>
    <w:rsid w:val="00D56FDF"/>
    <w:rsid w:val="00D62B2F"/>
    <w:rsid w:val="00D63D13"/>
    <w:rsid w:val="00D67597"/>
    <w:rsid w:val="00D71BA4"/>
    <w:rsid w:val="00D72580"/>
    <w:rsid w:val="00D725D9"/>
    <w:rsid w:val="00D7584B"/>
    <w:rsid w:val="00D81B26"/>
    <w:rsid w:val="00D821D6"/>
    <w:rsid w:val="00D82C7A"/>
    <w:rsid w:val="00D83C0E"/>
    <w:rsid w:val="00D84BCC"/>
    <w:rsid w:val="00D8727E"/>
    <w:rsid w:val="00D90120"/>
    <w:rsid w:val="00D94D40"/>
    <w:rsid w:val="00D965D8"/>
    <w:rsid w:val="00D966CA"/>
    <w:rsid w:val="00D97D34"/>
    <w:rsid w:val="00DA2ACD"/>
    <w:rsid w:val="00DA2D61"/>
    <w:rsid w:val="00DA44BE"/>
    <w:rsid w:val="00DA4896"/>
    <w:rsid w:val="00DA6425"/>
    <w:rsid w:val="00DA74FD"/>
    <w:rsid w:val="00DB09C4"/>
    <w:rsid w:val="00DB12AA"/>
    <w:rsid w:val="00DB1B14"/>
    <w:rsid w:val="00DB2D6A"/>
    <w:rsid w:val="00DB4F74"/>
    <w:rsid w:val="00DB56F9"/>
    <w:rsid w:val="00DC17F6"/>
    <w:rsid w:val="00DC2E62"/>
    <w:rsid w:val="00DC333C"/>
    <w:rsid w:val="00DC3F91"/>
    <w:rsid w:val="00DD0560"/>
    <w:rsid w:val="00DD6514"/>
    <w:rsid w:val="00DE157A"/>
    <w:rsid w:val="00DE2663"/>
    <w:rsid w:val="00DE3820"/>
    <w:rsid w:val="00DF0474"/>
    <w:rsid w:val="00DF0FA0"/>
    <w:rsid w:val="00DF6119"/>
    <w:rsid w:val="00E017E5"/>
    <w:rsid w:val="00E0526C"/>
    <w:rsid w:val="00E056FE"/>
    <w:rsid w:val="00E06AE3"/>
    <w:rsid w:val="00E06EC0"/>
    <w:rsid w:val="00E10CC0"/>
    <w:rsid w:val="00E13097"/>
    <w:rsid w:val="00E15447"/>
    <w:rsid w:val="00E1604C"/>
    <w:rsid w:val="00E219D6"/>
    <w:rsid w:val="00E24862"/>
    <w:rsid w:val="00E2495D"/>
    <w:rsid w:val="00E275E4"/>
    <w:rsid w:val="00E31681"/>
    <w:rsid w:val="00E34D26"/>
    <w:rsid w:val="00E3545A"/>
    <w:rsid w:val="00E41C65"/>
    <w:rsid w:val="00E4348A"/>
    <w:rsid w:val="00E46A38"/>
    <w:rsid w:val="00E46E10"/>
    <w:rsid w:val="00E4755A"/>
    <w:rsid w:val="00E532AD"/>
    <w:rsid w:val="00E53585"/>
    <w:rsid w:val="00E62333"/>
    <w:rsid w:val="00E6539C"/>
    <w:rsid w:val="00E65BAE"/>
    <w:rsid w:val="00E661F7"/>
    <w:rsid w:val="00E6754F"/>
    <w:rsid w:val="00E703A7"/>
    <w:rsid w:val="00E72DDF"/>
    <w:rsid w:val="00E73D71"/>
    <w:rsid w:val="00E744A3"/>
    <w:rsid w:val="00E74B8D"/>
    <w:rsid w:val="00E7562F"/>
    <w:rsid w:val="00E801E5"/>
    <w:rsid w:val="00E81B70"/>
    <w:rsid w:val="00E84A7F"/>
    <w:rsid w:val="00E93171"/>
    <w:rsid w:val="00E934A6"/>
    <w:rsid w:val="00E95435"/>
    <w:rsid w:val="00E954F4"/>
    <w:rsid w:val="00E97754"/>
    <w:rsid w:val="00EA0D6E"/>
    <w:rsid w:val="00EA2431"/>
    <w:rsid w:val="00EA54EB"/>
    <w:rsid w:val="00EB018A"/>
    <w:rsid w:val="00EB27B8"/>
    <w:rsid w:val="00EC230D"/>
    <w:rsid w:val="00EC3FA2"/>
    <w:rsid w:val="00ED06E1"/>
    <w:rsid w:val="00ED3757"/>
    <w:rsid w:val="00ED4059"/>
    <w:rsid w:val="00ED419D"/>
    <w:rsid w:val="00ED6A71"/>
    <w:rsid w:val="00EE3A2A"/>
    <w:rsid w:val="00EE5E48"/>
    <w:rsid w:val="00EE7F08"/>
    <w:rsid w:val="00EF0FF2"/>
    <w:rsid w:val="00EF44C7"/>
    <w:rsid w:val="00EF4DC0"/>
    <w:rsid w:val="00EF5736"/>
    <w:rsid w:val="00F042D6"/>
    <w:rsid w:val="00F06D84"/>
    <w:rsid w:val="00F1155B"/>
    <w:rsid w:val="00F11E14"/>
    <w:rsid w:val="00F1217C"/>
    <w:rsid w:val="00F15482"/>
    <w:rsid w:val="00F1793A"/>
    <w:rsid w:val="00F17F99"/>
    <w:rsid w:val="00F24DBB"/>
    <w:rsid w:val="00F27C7A"/>
    <w:rsid w:val="00F31960"/>
    <w:rsid w:val="00F31F09"/>
    <w:rsid w:val="00F32510"/>
    <w:rsid w:val="00F32A14"/>
    <w:rsid w:val="00F347CB"/>
    <w:rsid w:val="00F368DE"/>
    <w:rsid w:val="00F368FA"/>
    <w:rsid w:val="00F40B9B"/>
    <w:rsid w:val="00F41AC5"/>
    <w:rsid w:val="00F523A0"/>
    <w:rsid w:val="00F52617"/>
    <w:rsid w:val="00F53050"/>
    <w:rsid w:val="00F539B2"/>
    <w:rsid w:val="00F57C22"/>
    <w:rsid w:val="00F57F18"/>
    <w:rsid w:val="00F626E0"/>
    <w:rsid w:val="00F65073"/>
    <w:rsid w:val="00F6566C"/>
    <w:rsid w:val="00F66DDC"/>
    <w:rsid w:val="00F67441"/>
    <w:rsid w:val="00F7096A"/>
    <w:rsid w:val="00F7101B"/>
    <w:rsid w:val="00F71314"/>
    <w:rsid w:val="00F71713"/>
    <w:rsid w:val="00F736A3"/>
    <w:rsid w:val="00F77A40"/>
    <w:rsid w:val="00F77AD9"/>
    <w:rsid w:val="00F80D8C"/>
    <w:rsid w:val="00F841F7"/>
    <w:rsid w:val="00F858AA"/>
    <w:rsid w:val="00F86D53"/>
    <w:rsid w:val="00F86DEA"/>
    <w:rsid w:val="00F92D7F"/>
    <w:rsid w:val="00F9402F"/>
    <w:rsid w:val="00F9411B"/>
    <w:rsid w:val="00F94F6F"/>
    <w:rsid w:val="00F96E60"/>
    <w:rsid w:val="00FA0161"/>
    <w:rsid w:val="00FA124C"/>
    <w:rsid w:val="00FA5D49"/>
    <w:rsid w:val="00FA7708"/>
    <w:rsid w:val="00FB72AB"/>
    <w:rsid w:val="00FC0C0D"/>
    <w:rsid w:val="00FC4202"/>
    <w:rsid w:val="00FC4817"/>
    <w:rsid w:val="00FC7CF2"/>
    <w:rsid w:val="00FD1D3C"/>
    <w:rsid w:val="00FD64B9"/>
    <w:rsid w:val="00FE2690"/>
    <w:rsid w:val="00FE4BF9"/>
    <w:rsid w:val="00FF017B"/>
    <w:rsid w:val="00FF305B"/>
    <w:rsid w:val="00FF3FB4"/>
    <w:rsid w:val="00FF442F"/>
    <w:rsid w:val="00FF55BA"/>
    <w:rsid w:val="00FF63ED"/>
    <w:rsid w:val="00FF74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CF8C"/>
  <w15:chartTrackingRefBased/>
  <w15:docId w15:val="{8FF9761F-DCE0-4309-AEC2-137E11FF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50DE"/>
    <w:pPr>
      <w:spacing w:after="0" w:line="300" w:lineRule="exact"/>
    </w:pPr>
    <w:rPr>
      <w:rFonts w:ascii="Calibri" w:eastAsia="Calibri" w:hAnsi="Calibri" w:cs="Calibri"/>
      <w:color w:val="161616"/>
      <w:sz w:val="20"/>
      <w:szCs w:val="20"/>
      <w:lang w:eastAsia="pl-PL"/>
    </w:rPr>
  </w:style>
  <w:style w:type="paragraph" w:styleId="Nagwek1">
    <w:name w:val="heading 1"/>
    <w:basedOn w:val="Normalny"/>
    <w:next w:val="Normalny"/>
    <w:link w:val="Nagwek1Znak"/>
    <w:uiPriority w:val="9"/>
    <w:qFormat/>
    <w:rsid w:val="00AD1E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link w:val="Nagwek3Znak"/>
    <w:uiPriority w:val="9"/>
    <w:qFormat/>
    <w:rsid w:val="000B37E2"/>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paragraph" w:styleId="Nagwek4">
    <w:name w:val="heading 4"/>
    <w:basedOn w:val="Normalny"/>
    <w:next w:val="Normalny"/>
    <w:link w:val="Nagwek4Znak"/>
    <w:uiPriority w:val="9"/>
    <w:semiHidden/>
    <w:unhideWhenUsed/>
    <w:qFormat/>
    <w:rsid w:val="00205A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450DE"/>
    <w:rPr>
      <w:color w:val="0563C1" w:themeColor="hyperlink"/>
      <w:u w:val="single"/>
    </w:rPr>
  </w:style>
  <w:style w:type="paragraph" w:styleId="Akapitzlist">
    <w:name w:val="List Paragraph"/>
    <w:basedOn w:val="Normalny"/>
    <w:uiPriority w:val="34"/>
    <w:qFormat/>
    <w:rsid w:val="008A7870"/>
    <w:pPr>
      <w:spacing w:line="240" w:lineRule="auto"/>
      <w:ind w:left="720"/>
      <w:contextualSpacing/>
    </w:pPr>
    <w:rPr>
      <w:rFonts w:ascii="Times New Roman" w:eastAsia="Times New Roman" w:hAnsi="Times New Roman" w:cs="Times New Roman"/>
      <w:color w:val="auto"/>
      <w:sz w:val="24"/>
      <w:szCs w:val="24"/>
    </w:rPr>
  </w:style>
  <w:style w:type="paragraph" w:styleId="Tekstprzypisukocowego">
    <w:name w:val="endnote text"/>
    <w:basedOn w:val="Normalny"/>
    <w:link w:val="TekstprzypisukocowegoZnak"/>
    <w:uiPriority w:val="99"/>
    <w:semiHidden/>
    <w:unhideWhenUsed/>
    <w:rsid w:val="00292F08"/>
    <w:pPr>
      <w:spacing w:line="240" w:lineRule="auto"/>
    </w:pPr>
  </w:style>
  <w:style w:type="character" w:customStyle="1" w:styleId="TekstprzypisukocowegoZnak">
    <w:name w:val="Tekst przypisu końcowego Znak"/>
    <w:basedOn w:val="Domylnaczcionkaakapitu"/>
    <w:link w:val="Tekstprzypisukocowego"/>
    <w:uiPriority w:val="99"/>
    <w:semiHidden/>
    <w:rsid w:val="00292F08"/>
    <w:rPr>
      <w:rFonts w:ascii="Calibri" w:eastAsia="Calibri" w:hAnsi="Calibri" w:cs="Calibri"/>
      <w:color w:val="161616"/>
      <w:sz w:val="20"/>
      <w:szCs w:val="20"/>
      <w:lang w:eastAsia="pl-PL"/>
    </w:rPr>
  </w:style>
  <w:style w:type="character" w:styleId="Odwoanieprzypisukocowego">
    <w:name w:val="endnote reference"/>
    <w:basedOn w:val="Domylnaczcionkaakapitu"/>
    <w:uiPriority w:val="99"/>
    <w:semiHidden/>
    <w:unhideWhenUsed/>
    <w:rsid w:val="00292F08"/>
    <w:rPr>
      <w:vertAlign w:val="superscript"/>
    </w:rPr>
  </w:style>
  <w:style w:type="paragraph" w:styleId="Tekstprzypisudolnego">
    <w:name w:val="footnote text"/>
    <w:basedOn w:val="Normalny"/>
    <w:link w:val="TekstprzypisudolnegoZnak"/>
    <w:uiPriority w:val="99"/>
    <w:semiHidden/>
    <w:unhideWhenUsed/>
    <w:rsid w:val="00DA44BE"/>
    <w:pPr>
      <w:spacing w:line="240" w:lineRule="auto"/>
    </w:pPr>
  </w:style>
  <w:style w:type="character" w:customStyle="1" w:styleId="TekstprzypisudolnegoZnak">
    <w:name w:val="Tekst przypisu dolnego Znak"/>
    <w:basedOn w:val="Domylnaczcionkaakapitu"/>
    <w:link w:val="Tekstprzypisudolnego"/>
    <w:uiPriority w:val="99"/>
    <w:semiHidden/>
    <w:rsid w:val="00DA44BE"/>
    <w:rPr>
      <w:rFonts w:ascii="Calibri" w:eastAsia="Calibri" w:hAnsi="Calibri" w:cs="Calibri"/>
      <w:color w:val="161616"/>
      <w:sz w:val="20"/>
      <w:szCs w:val="20"/>
      <w:lang w:eastAsia="pl-PL"/>
    </w:rPr>
  </w:style>
  <w:style w:type="character" w:styleId="Odwoanieprzypisudolnego">
    <w:name w:val="footnote reference"/>
    <w:basedOn w:val="Domylnaczcionkaakapitu"/>
    <w:uiPriority w:val="99"/>
    <w:semiHidden/>
    <w:unhideWhenUsed/>
    <w:rsid w:val="00DA44BE"/>
    <w:rPr>
      <w:vertAlign w:val="superscript"/>
    </w:rPr>
  </w:style>
  <w:style w:type="character" w:styleId="Odwoaniedokomentarza">
    <w:name w:val="annotation reference"/>
    <w:basedOn w:val="Domylnaczcionkaakapitu"/>
    <w:uiPriority w:val="99"/>
    <w:semiHidden/>
    <w:unhideWhenUsed/>
    <w:rsid w:val="006F5DA9"/>
    <w:rPr>
      <w:sz w:val="16"/>
      <w:szCs w:val="16"/>
    </w:rPr>
  </w:style>
  <w:style w:type="paragraph" w:styleId="Tekstkomentarza">
    <w:name w:val="annotation text"/>
    <w:basedOn w:val="Normalny"/>
    <w:link w:val="TekstkomentarzaZnak"/>
    <w:uiPriority w:val="99"/>
    <w:unhideWhenUsed/>
    <w:rsid w:val="006F5DA9"/>
    <w:pPr>
      <w:spacing w:line="240" w:lineRule="auto"/>
    </w:pPr>
  </w:style>
  <w:style w:type="character" w:customStyle="1" w:styleId="TekstkomentarzaZnak">
    <w:name w:val="Tekst komentarza Znak"/>
    <w:basedOn w:val="Domylnaczcionkaakapitu"/>
    <w:link w:val="Tekstkomentarza"/>
    <w:uiPriority w:val="99"/>
    <w:rsid w:val="006F5DA9"/>
    <w:rPr>
      <w:rFonts w:ascii="Calibri" w:eastAsia="Calibri" w:hAnsi="Calibri" w:cs="Calibri"/>
      <w:color w:val="161616"/>
      <w:sz w:val="20"/>
      <w:szCs w:val="20"/>
      <w:lang w:eastAsia="pl-PL"/>
    </w:rPr>
  </w:style>
  <w:style w:type="paragraph" w:styleId="Tematkomentarza">
    <w:name w:val="annotation subject"/>
    <w:basedOn w:val="Tekstkomentarza"/>
    <w:next w:val="Tekstkomentarza"/>
    <w:link w:val="TematkomentarzaZnak"/>
    <w:uiPriority w:val="99"/>
    <w:semiHidden/>
    <w:unhideWhenUsed/>
    <w:rsid w:val="006F5DA9"/>
    <w:rPr>
      <w:b/>
      <w:bCs/>
    </w:rPr>
  </w:style>
  <w:style w:type="character" w:customStyle="1" w:styleId="TematkomentarzaZnak">
    <w:name w:val="Temat komentarza Znak"/>
    <w:basedOn w:val="TekstkomentarzaZnak"/>
    <w:link w:val="Tematkomentarza"/>
    <w:uiPriority w:val="99"/>
    <w:semiHidden/>
    <w:rsid w:val="006F5DA9"/>
    <w:rPr>
      <w:rFonts w:ascii="Calibri" w:eastAsia="Calibri" w:hAnsi="Calibri" w:cs="Calibri"/>
      <w:b/>
      <w:bCs/>
      <w:color w:val="161616"/>
      <w:sz w:val="20"/>
      <w:szCs w:val="20"/>
      <w:lang w:eastAsia="pl-PL"/>
    </w:rPr>
  </w:style>
  <w:style w:type="paragraph" w:styleId="Tekstdymka">
    <w:name w:val="Balloon Text"/>
    <w:basedOn w:val="Normalny"/>
    <w:link w:val="TekstdymkaZnak"/>
    <w:uiPriority w:val="99"/>
    <w:semiHidden/>
    <w:unhideWhenUsed/>
    <w:rsid w:val="006F5DA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5DA9"/>
    <w:rPr>
      <w:rFonts w:ascii="Segoe UI" w:eastAsia="Calibri" w:hAnsi="Segoe UI" w:cs="Segoe UI"/>
      <w:color w:val="161616"/>
      <w:sz w:val="18"/>
      <w:szCs w:val="18"/>
      <w:lang w:eastAsia="pl-PL"/>
    </w:rPr>
  </w:style>
  <w:style w:type="paragraph" w:styleId="Poprawka">
    <w:name w:val="Revision"/>
    <w:hidden/>
    <w:uiPriority w:val="99"/>
    <w:semiHidden/>
    <w:rsid w:val="00E34D26"/>
    <w:pPr>
      <w:spacing w:after="0" w:line="240" w:lineRule="auto"/>
    </w:pPr>
    <w:rPr>
      <w:rFonts w:ascii="Calibri" w:eastAsia="Calibri" w:hAnsi="Calibri" w:cs="Calibri"/>
      <w:color w:val="161616"/>
      <w:sz w:val="20"/>
      <w:szCs w:val="20"/>
      <w:lang w:eastAsia="pl-PL"/>
    </w:rPr>
  </w:style>
  <w:style w:type="character" w:customStyle="1" w:styleId="Nierozpoznanawzmianka1">
    <w:name w:val="Nierozpoznana wzmianka1"/>
    <w:basedOn w:val="Domylnaczcionkaakapitu"/>
    <w:uiPriority w:val="99"/>
    <w:semiHidden/>
    <w:unhideWhenUsed/>
    <w:rsid w:val="00040390"/>
    <w:rPr>
      <w:color w:val="605E5C"/>
      <w:shd w:val="clear" w:color="auto" w:fill="E1DFDD"/>
    </w:rPr>
  </w:style>
  <w:style w:type="paragraph" w:styleId="NormalnyWeb">
    <w:name w:val="Normal (Web)"/>
    <w:basedOn w:val="Normalny"/>
    <w:uiPriority w:val="99"/>
    <w:unhideWhenUsed/>
    <w:rsid w:val="000B37E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agwek3Znak">
    <w:name w:val="Nagłówek 3 Znak"/>
    <w:basedOn w:val="Domylnaczcionkaakapitu"/>
    <w:link w:val="Nagwek3"/>
    <w:uiPriority w:val="9"/>
    <w:rsid w:val="000B37E2"/>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semiHidden/>
    <w:rsid w:val="00205A27"/>
    <w:rPr>
      <w:rFonts w:asciiTheme="majorHAnsi" w:eastAsiaTheme="majorEastAsia" w:hAnsiTheme="majorHAnsi" w:cstheme="majorBidi"/>
      <w:i/>
      <w:iCs/>
      <w:color w:val="2F5496" w:themeColor="accent1" w:themeShade="BF"/>
      <w:sz w:val="20"/>
      <w:szCs w:val="20"/>
      <w:lang w:eastAsia="pl-PL"/>
    </w:rPr>
  </w:style>
  <w:style w:type="character" w:styleId="Pogrubienie">
    <w:name w:val="Strong"/>
    <w:basedOn w:val="Domylnaczcionkaakapitu"/>
    <w:uiPriority w:val="22"/>
    <w:qFormat/>
    <w:rsid w:val="00390C9B"/>
    <w:rPr>
      <w:b/>
      <w:bCs/>
    </w:rPr>
  </w:style>
  <w:style w:type="table" w:styleId="Zwykatabela1">
    <w:name w:val="Plain Table 1"/>
    <w:basedOn w:val="Standardowy"/>
    <w:uiPriority w:val="41"/>
    <w:rsid w:val="009F7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wydatnienie">
    <w:name w:val="Emphasis"/>
    <w:basedOn w:val="Domylnaczcionkaakapitu"/>
    <w:uiPriority w:val="20"/>
    <w:qFormat/>
    <w:rsid w:val="00D45CF6"/>
    <w:rPr>
      <w:i/>
      <w:iCs/>
    </w:rPr>
  </w:style>
  <w:style w:type="character" w:customStyle="1" w:styleId="Nagwek1Znak">
    <w:name w:val="Nagłówek 1 Znak"/>
    <w:basedOn w:val="Domylnaczcionkaakapitu"/>
    <w:link w:val="Nagwek1"/>
    <w:uiPriority w:val="9"/>
    <w:rsid w:val="00AD1ED7"/>
    <w:rPr>
      <w:rFonts w:asciiTheme="majorHAnsi" w:eastAsiaTheme="majorEastAsia" w:hAnsiTheme="majorHAnsi" w:cstheme="majorBidi"/>
      <w:color w:val="2F5496" w:themeColor="accent1" w:themeShade="BF"/>
      <w:sz w:val="32"/>
      <w:szCs w:val="32"/>
      <w:lang w:eastAsia="pl-PL"/>
    </w:rPr>
  </w:style>
  <w:style w:type="table" w:styleId="Tabelasiatki5ciemnaakcent5">
    <w:name w:val="Grid Table 5 Dark Accent 5"/>
    <w:basedOn w:val="Standardowy"/>
    <w:uiPriority w:val="50"/>
    <w:rsid w:val="00BC59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a-Siatka">
    <w:name w:val="Table Grid"/>
    <w:basedOn w:val="Standardowy"/>
    <w:uiPriority w:val="39"/>
    <w:rsid w:val="00BC5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akcent5">
    <w:name w:val="Grid Table 4 Accent 5"/>
    <w:basedOn w:val="Standardowy"/>
    <w:uiPriority w:val="49"/>
    <w:rsid w:val="006B21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5228">
      <w:bodyDiv w:val="1"/>
      <w:marLeft w:val="0"/>
      <w:marRight w:val="0"/>
      <w:marTop w:val="0"/>
      <w:marBottom w:val="0"/>
      <w:divBdr>
        <w:top w:val="none" w:sz="0" w:space="0" w:color="auto"/>
        <w:left w:val="none" w:sz="0" w:space="0" w:color="auto"/>
        <w:bottom w:val="none" w:sz="0" w:space="0" w:color="auto"/>
        <w:right w:val="none" w:sz="0" w:space="0" w:color="auto"/>
      </w:divBdr>
    </w:div>
    <w:div w:id="125512779">
      <w:bodyDiv w:val="1"/>
      <w:marLeft w:val="0"/>
      <w:marRight w:val="0"/>
      <w:marTop w:val="0"/>
      <w:marBottom w:val="0"/>
      <w:divBdr>
        <w:top w:val="none" w:sz="0" w:space="0" w:color="auto"/>
        <w:left w:val="none" w:sz="0" w:space="0" w:color="auto"/>
        <w:bottom w:val="none" w:sz="0" w:space="0" w:color="auto"/>
        <w:right w:val="none" w:sz="0" w:space="0" w:color="auto"/>
      </w:divBdr>
    </w:div>
    <w:div w:id="295910069">
      <w:bodyDiv w:val="1"/>
      <w:marLeft w:val="0"/>
      <w:marRight w:val="0"/>
      <w:marTop w:val="0"/>
      <w:marBottom w:val="0"/>
      <w:divBdr>
        <w:top w:val="none" w:sz="0" w:space="0" w:color="auto"/>
        <w:left w:val="none" w:sz="0" w:space="0" w:color="auto"/>
        <w:bottom w:val="none" w:sz="0" w:space="0" w:color="auto"/>
        <w:right w:val="none" w:sz="0" w:space="0" w:color="auto"/>
      </w:divBdr>
    </w:div>
    <w:div w:id="330836874">
      <w:bodyDiv w:val="1"/>
      <w:marLeft w:val="0"/>
      <w:marRight w:val="0"/>
      <w:marTop w:val="0"/>
      <w:marBottom w:val="0"/>
      <w:divBdr>
        <w:top w:val="none" w:sz="0" w:space="0" w:color="auto"/>
        <w:left w:val="none" w:sz="0" w:space="0" w:color="auto"/>
        <w:bottom w:val="none" w:sz="0" w:space="0" w:color="auto"/>
        <w:right w:val="none" w:sz="0" w:space="0" w:color="auto"/>
      </w:divBdr>
    </w:div>
    <w:div w:id="420418605">
      <w:bodyDiv w:val="1"/>
      <w:marLeft w:val="0"/>
      <w:marRight w:val="0"/>
      <w:marTop w:val="0"/>
      <w:marBottom w:val="0"/>
      <w:divBdr>
        <w:top w:val="none" w:sz="0" w:space="0" w:color="auto"/>
        <w:left w:val="none" w:sz="0" w:space="0" w:color="auto"/>
        <w:bottom w:val="none" w:sz="0" w:space="0" w:color="auto"/>
        <w:right w:val="none" w:sz="0" w:space="0" w:color="auto"/>
      </w:divBdr>
    </w:div>
    <w:div w:id="431705358">
      <w:bodyDiv w:val="1"/>
      <w:marLeft w:val="0"/>
      <w:marRight w:val="0"/>
      <w:marTop w:val="0"/>
      <w:marBottom w:val="0"/>
      <w:divBdr>
        <w:top w:val="none" w:sz="0" w:space="0" w:color="auto"/>
        <w:left w:val="none" w:sz="0" w:space="0" w:color="auto"/>
        <w:bottom w:val="none" w:sz="0" w:space="0" w:color="auto"/>
        <w:right w:val="none" w:sz="0" w:space="0" w:color="auto"/>
      </w:divBdr>
    </w:div>
    <w:div w:id="530533651">
      <w:bodyDiv w:val="1"/>
      <w:marLeft w:val="0"/>
      <w:marRight w:val="0"/>
      <w:marTop w:val="0"/>
      <w:marBottom w:val="0"/>
      <w:divBdr>
        <w:top w:val="none" w:sz="0" w:space="0" w:color="auto"/>
        <w:left w:val="none" w:sz="0" w:space="0" w:color="auto"/>
        <w:bottom w:val="none" w:sz="0" w:space="0" w:color="auto"/>
        <w:right w:val="none" w:sz="0" w:space="0" w:color="auto"/>
      </w:divBdr>
    </w:div>
    <w:div w:id="688794339">
      <w:bodyDiv w:val="1"/>
      <w:marLeft w:val="0"/>
      <w:marRight w:val="0"/>
      <w:marTop w:val="0"/>
      <w:marBottom w:val="0"/>
      <w:divBdr>
        <w:top w:val="none" w:sz="0" w:space="0" w:color="auto"/>
        <w:left w:val="none" w:sz="0" w:space="0" w:color="auto"/>
        <w:bottom w:val="none" w:sz="0" w:space="0" w:color="auto"/>
        <w:right w:val="none" w:sz="0" w:space="0" w:color="auto"/>
      </w:divBdr>
    </w:div>
    <w:div w:id="708726814">
      <w:bodyDiv w:val="1"/>
      <w:marLeft w:val="0"/>
      <w:marRight w:val="0"/>
      <w:marTop w:val="0"/>
      <w:marBottom w:val="0"/>
      <w:divBdr>
        <w:top w:val="none" w:sz="0" w:space="0" w:color="auto"/>
        <w:left w:val="none" w:sz="0" w:space="0" w:color="auto"/>
        <w:bottom w:val="none" w:sz="0" w:space="0" w:color="auto"/>
        <w:right w:val="none" w:sz="0" w:space="0" w:color="auto"/>
      </w:divBdr>
    </w:div>
    <w:div w:id="709575176">
      <w:bodyDiv w:val="1"/>
      <w:marLeft w:val="0"/>
      <w:marRight w:val="0"/>
      <w:marTop w:val="0"/>
      <w:marBottom w:val="0"/>
      <w:divBdr>
        <w:top w:val="none" w:sz="0" w:space="0" w:color="auto"/>
        <w:left w:val="none" w:sz="0" w:space="0" w:color="auto"/>
        <w:bottom w:val="none" w:sz="0" w:space="0" w:color="auto"/>
        <w:right w:val="none" w:sz="0" w:space="0" w:color="auto"/>
      </w:divBdr>
    </w:div>
    <w:div w:id="900752920">
      <w:bodyDiv w:val="1"/>
      <w:marLeft w:val="0"/>
      <w:marRight w:val="0"/>
      <w:marTop w:val="0"/>
      <w:marBottom w:val="0"/>
      <w:divBdr>
        <w:top w:val="none" w:sz="0" w:space="0" w:color="auto"/>
        <w:left w:val="none" w:sz="0" w:space="0" w:color="auto"/>
        <w:bottom w:val="none" w:sz="0" w:space="0" w:color="auto"/>
        <w:right w:val="none" w:sz="0" w:space="0" w:color="auto"/>
      </w:divBdr>
    </w:div>
    <w:div w:id="1130442990">
      <w:bodyDiv w:val="1"/>
      <w:marLeft w:val="0"/>
      <w:marRight w:val="0"/>
      <w:marTop w:val="0"/>
      <w:marBottom w:val="0"/>
      <w:divBdr>
        <w:top w:val="none" w:sz="0" w:space="0" w:color="auto"/>
        <w:left w:val="none" w:sz="0" w:space="0" w:color="auto"/>
        <w:bottom w:val="none" w:sz="0" w:space="0" w:color="auto"/>
        <w:right w:val="none" w:sz="0" w:space="0" w:color="auto"/>
      </w:divBdr>
    </w:div>
    <w:div w:id="1172792468">
      <w:bodyDiv w:val="1"/>
      <w:marLeft w:val="0"/>
      <w:marRight w:val="0"/>
      <w:marTop w:val="0"/>
      <w:marBottom w:val="0"/>
      <w:divBdr>
        <w:top w:val="none" w:sz="0" w:space="0" w:color="auto"/>
        <w:left w:val="none" w:sz="0" w:space="0" w:color="auto"/>
        <w:bottom w:val="none" w:sz="0" w:space="0" w:color="auto"/>
        <w:right w:val="none" w:sz="0" w:space="0" w:color="auto"/>
      </w:divBdr>
    </w:div>
    <w:div w:id="1177427287">
      <w:bodyDiv w:val="1"/>
      <w:marLeft w:val="0"/>
      <w:marRight w:val="0"/>
      <w:marTop w:val="0"/>
      <w:marBottom w:val="0"/>
      <w:divBdr>
        <w:top w:val="none" w:sz="0" w:space="0" w:color="auto"/>
        <w:left w:val="none" w:sz="0" w:space="0" w:color="auto"/>
        <w:bottom w:val="none" w:sz="0" w:space="0" w:color="auto"/>
        <w:right w:val="none" w:sz="0" w:space="0" w:color="auto"/>
      </w:divBdr>
    </w:div>
    <w:div w:id="1186284521">
      <w:bodyDiv w:val="1"/>
      <w:marLeft w:val="0"/>
      <w:marRight w:val="0"/>
      <w:marTop w:val="0"/>
      <w:marBottom w:val="0"/>
      <w:divBdr>
        <w:top w:val="none" w:sz="0" w:space="0" w:color="auto"/>
        <w:left w:val="none" w:sz="0" w:space="0" w:color="auto"/>
        <w:bottom w:val="none" w:sz="0" w:space="0" w:color="auto"/>
        <w:right w:val="none" w:sz="0" w:space="0" w:color="auto"/>
      </w:divBdr>
    </w:div>
    <w:div w:id="1243105437">
      <w:bodyDiv w:val="1"/>
      <w:marLeft w:val="0"/>
      <w:marRight w:val="0"/>
      <w:marTop w:val="0"/>
      <w:marBottom w:val="0"/>
      <w:divBdr>
        <w:top w:val="none" w:sz="0" w:space="0" w:color="auto"/>
        <w:left w:val="none" w:sz="0" w:space="0" w:color="auto"/>
        <w:bottom w:val="none" w:sz="0" w:space="0" w:color="auto"/>
        <w:right w:val="none" w:sz="0" w:space="0" w:color="auto"/>
      </w:divBdr>
    </w:div>
    <w:div w:id="1286085580">
      <w:bodyDiv w:val="1"/>
      <w:marLeft w:val="0"/>
      <w:marRight w:val="0"/>
      <w:marTop w:val="0"/>
      <w:marBottom w:val="0"/>
      <w:divBdr>
        <w:top w:val="none" w:sz="0" w:space="0" w:color="auto"/>
        <w:left w:val="none" w:sz="0" w:space="0" w:color="auto"/>
        <w:bottom w:val="none" w:sz="0" w:space="0" w:color="auto"/>
        <w:right w:val="none" w:sz="0" w:space="0" w:color="auto"/>
      </w:divBdr>
      <w:divsChild>
        <w:div w:id="1643341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538273">
      <w:bodyDiv w:val="1"/>
      <w:marLeft w:val="0"/>
      <w:marRight w:val="0"/>
      <w:marTop w:val="0"/>
      <w:marBottom w:val="0"/>
      <w:divBdr>
        <w:top w:val="none" w:sz="0" w:space="0" w:color="auto"/>
        <w:left w:val="none" w:sz="0" w:space="0" w:color="auto"/>
        <w:bottom w:val="none" w:sz="0" w:space="0" w:color="auto"/>
        <w:right w:val="none" w:sz="0" w:space="0" w:color="auto"/>
      </w:divBdr>
    </w:div>
    <w:div w:id="1380934837">
      <w:bodyDiv w:val="1"/>
      <w:marLeft w:val="0"/>
      <w:marRight w:val="0"/>
      <w:marTop w:val="0"/>
      <w:marBottom w:val="0"/>
      <w:divBdr>
        <w:top w:val="none" w:sz="0" w:space="0" w:color="auto"/>
        <w:left w:val="none" w:sz="0" w:space="0" w:color="auto"/>
        <w:bottom w:val="none" w:sz="0" w:space="0" w:color="auto"/>
        <w:right w:val="none" w:sz="0" w:space="0" w:color="auto"/>
      </w:divBdr>
    </w:div>
    <w:div w:id="1428888480">
      <w:bodyDiv w:val="1"/>
      <w:marLeft w:val="0"/>
      <w:marRight w:val="0"/>
      <w:marTop w:val="0"/>
      <w:marBottom w:val="0"/>
      <w:divBdr>
        <w:top w:val="none" w:sz="0" w:space="0" w:color="auto"/>
        <w:left w:val="none" w:sz="0" w:space="0" w:color="auto"/>
        <w:bottom w:val="none" w:sz="0" w:space="0" w:color="auto"/>
        <w:right w:val="none" w:sz="0" w:space="0" w:color="auto"/>
      </w:divBdr>
    </w:div>
    <w:div w:id="1444032069">
      <w:bodyDiv w:val="1"/>
      <w:marLeft w:val="0"/>
      <w:marRight w:val="0"/>
      <w:marTop w:val="0"/>
      <w:marBottom w:val="0"/>
      <w:divBdr>
        <w:top w:val="none" w:sz="0" w:space="0" w:color="auto"/>
        <w:left w:val="none" w:sz="0" w:space="0" w:color="auto"/>
        <w:bottom w:val="none" w:sz="0" w:space="0" w:color="auto"/>
        <w:right w:val="none" w:sz="0" w:space="0" w:color="auto"/>
      </w:divBdr>
    </w:div>
    <w:div w:id="1451826401">
      <w:bodyDiv w:val="1"/>
      <w:marLeft w:val="0"/>
      <w:marRight w:val="0"/>
      <w:marTop w:val="0"/>
      <w:marBottom w:val="0"/>
      <w:divBdr>
        <w:top w:val="none" w:sz="0" w:space="0" w:color="auto"/>
        <w:left w:val="none" w:sz="0" w:space="0" w:color="auto"/>
        <w:bottom w:val="none" w:sz="0" w:space="0" w:color="auto"/>
        <w:right w:val="none" w:sz="0" w:space="0" w:color="auto"/>
      </w:divBdr>
      <w:divsChild>
        <w:div w:id="1745488504">
          <w:marLeft w:val="864"/>
          <w:marRight w:val="0"/>
          <w:marTop w:val="0"/>
          <w:marBottom w:val="120"/>
          <w:divBdr>
            <w:top w:val="none" w:sz="0" w:space="0" w:color="auto"/>
            <w:left w:val="none" w:sz="0" w:space="0" w:color="auto"/>
            <w:bottom w:val="none" w:sz="0" w:space="0" w:color="auto"/>
            <w:right w:val="none" w:sz="0" w:space="0" w:color="auto"/>
          </w:divBdr>
        </w:div>
        <w:div w:id="770779751">
          <w:marLeft w:val="864"/>
          <w:marRight w:val="0"/>
          <w:marTop w:val="0"/>
          <w:marBottom w:val="120"/>
          <w:divBdr>
            <w:top w:val="none" w:sz="0" w:space="0" w:color="auto"/>
            <w:left w:val="none" w:sz="0" w:space="0" w:color="auto"/>
            <w:bottom w:val="none" w:sz="0" w:space="0" w:color="auto"/>
            <w:right w:val="none" w:sz="0" w:space="0" w:color="auto"/>
          </w:divBdr>
        </w:div>
      </w:divsChild>
    </w:div>
    <w:div w:id="1485661056">
      <w:bodyDiv w:val="1"/>
      <w:marLeft w:val="0"/>
      <w:marRight w:val="0"/>
      <w:marTop w:val="0"/>
      <w:marBottom w:val="0"/>
      <w:divBdr>
        <w:top w:val="none" w:sz="0" w:space="0" w:color="auto"/>
        <w:left w:val="none" w:sz="0" w:space="0" w:color="auto"/>
        <w:bottom w:val="none" w:sz="0" w:space="0" w:color="auto"/>
        <w:right w:val="none" w:sz="0" w:space="0" w:color="auto"/>
      </w:divBdr>
    </w:div>
    <w:div w:id="1500805812">
      <w:bodyDiv w:val="1"/>
      <w:marLeft w:val="0"/>
      <w:marRight w:val="0"/>
      <w:marTop w:val="0"/>
      <w:marBottom w:val="0"/>
      <w:divBdr>
        <w:top w:val="none" w:sz="0" w:space="0" w:color="auto"/>
        <w:left w:val="none" w:sz="0" w:space="0" w:color="auto"/>
        <w:bottom w:val="none" w:sz="0" w:space="0" w:color="auto"/>
        <w:right w:val="none" w:sz="0" w:space="0" w:color="auto"/>
      </w:divBdr>
    </w:div>
    <w:div w:id="1511411361">
      <w:bodyDiv w:val="1"/>
      <w:marLeft w:val="0"/>
      <w:marRight w:val="0"/>
      <w:marTop w:val="0"/>
      <w:marBottom w:val="0"/>
      <w:divBdr>
        <w:top w:val="none" w:sz="0" w:space="0" w:color="auto"/>
        <w:left w:val="none" w:sz="0" w:space="0" w:color="auto"/>
        <w:bottom w:val="none" w:sz="0" w:space="0" w:color="auto"/>
        <w:right w:val="none" w:sz="0" w:space="0" w:color="auto"/>
      </w:divBdr>
    </w:div>
    <w:div w:id="1558129906">
      <w:bodyDiv w:val="1"/>
      <w:marLeft w:val="0"/>
      <w:marRight w:val="0"/>
      <w:marTop w:val="0"/>
      <w:marBottom w:val="0"/>
      <w:divBdr>
        <w:top w:val="none" w:sz="0" w:space="0" w:color="auto"/>
        <w:left w:val="none" w:sz="0" w:space="0" w:color="auto"/>
        <w:bottom w:val="none" w:sz="0" w:space="0" w:color="auto"/>
        <w:right w:val="none" w:sz="0" w:space="0" w:color="auto"/>
      </w:divBdr>
    </w:div>
    <w:div w:id="1606376367">
      <w:bodyDiv w:val="1"/>
      <w:marLeft w:val="0"/>
      <w:marRight w:val="0"/>
      <w:marTop w:val="0"/>
      <w:marBottom w:val="0"/>
      <w:divBdr>
        <w:top w:val="none" w:sz="0" w:space="0" w:color="auto"/>
        <w:left w:val="none" w:sz="0" w:space="0" w:color="auto"/>
        <w:bottom w:val="none" w:sz="0" w:space="0" w:color="auto"/>
        <w:right w:val="none" w:sz="0" w:space="0" w:color="auto"/>
      </w:divBdr>
    </w:div>
    <w:div w:id="1628580477">
      <w:bodyDiv w:val="1"/>
      <w:marLeft w:val="0"/>
      <w:marRight w:val="0"/>
      <w:marTop w:val="0"/>
      <w:marBottom w:val="0"/>
      <w:divBdr>
        <w:top w:val="none" w:sz="0" w:space="0" w:color="auto"/>
        <w:left w:val="none" w:sz="0" w:space="0" w:color="auto"/>
        <w:bottom w:val="none" w:sz="0" w:space="0" w:color="auto"/>
        <w:right w:val="none" w:sz="0" w:space="0" w:color="auto"/>
      </w:divBdr>
    </w:div>
    <w:div w:id="1696929413">
      <w:bodyDiv w:val="1"/>
      <w:marLeft w:val="0"/>
      <w:marRight w:val="0"/>
      <w:marTop w:val="0"/>
      <w:marBottom w:val="0"/>
      <w:divBdr>
        <w:top w:val="none" w:sz="0" w:space="0" w:color="auto"/>
        <w:left w:val="none" w:sz="0" w:space="0" w:color="auto"/>
        <w:bottom w:val="none" w:sz="0" w:space="0" w:color="auto"/>
        <w:right w:val="none" w:sz="0" w:space="0" w:color="auto"/>
      </w:divBdr>
    </w:div>
    <w:div w:id="1702320316">
      <w:bodyDiv w:val="1"/>
      <w:marLeft w:val="0"/>
      <w:marRight w:val="0"/>
      <w:marTop w:val="0"/>
      <w:marBottom w:val="0"/>
      <w:divBdr>
        <w:top w:val="none" w:sz="0" w:space="0" w:color="auto"/>
        <w:left w:val="none" w:sz="0" w:space="0" w:color="auto"/>
        <w:bottom w:val="none" w:sz="0" w:space="0" w:color="auto"/>
        <w:right w:val="none" w:sz="0" w:space="0" w:color="auto"/>
      </w:divBdr>
      <w:divsChild>
        <w:div w:id="1074279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3356">
      <w:bodyDiv w:val="1"/>
      <w:marLeft w:val="0"/>
      <w:marRight w:val="0"/>
      <w:marTop w:val="0"/>
      <w:marBottom w:val="0"/>
      <w:divBdr>
        <w:top w:val="none" w:sz="0" w:space="0" w:color="auto"/>
        <w:left w:val="none" w:sz="0" w:space="0" w:color="auto"/>
        <w:bottom w:val="none" w:sz="0" w:space="0" w:color="auto"/>
        <w:right w:val="none" w:sz="0" w:space="0" w:color="auto"/>
      </w:divBdr>
    </w:div>
    <w:div w:id="1775636139">
      <w:bodyDiv w:val="1"/>
      <w:marLeft w:val="0"/>
      <w:marRight w:val="0"/>
      <w:marTop w:val="0"/>
      <w:marBottom w:val="0"/>
      <w:divBdr>
        <w:top w:val="none" w:sz="0" w:space="0" w:color="auto"/>
        <w:left w:val="none" w:sz="0" w:space="0" w:color="auto"/>
        <w:bottom w:val="none" w:sz="0" w:space="0" w:color="auto"/>
        <w:right w:val="none" w:sz="0" w:space="0" w:color="auto"/>
      </w:divBdr>
      <w:divsChild>
        <w:div w:id="2030518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11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370094">
      <w:bodyDiv w:val="1"/>
      <w:marLeft w:val="0"/>
      <w:marRight w:val="0"/>
      <w:marTop w:val="0"/>
      <w:marBottom w:val="0"/>
      <w:divBdr>
        <w:top w:val="none" w:sz="0" w:space="0" w:color="auto"/>
        <w:left w:val="none" w:sz="0" w:space="0" w:color="auto"/>
        <w:bottom w:val="none" w:sz="0" w:space="0" w:color="auto"/>
        <w:right w:val="none" w:sz="0" w:space="0" w:color="auto"/>
      </w:divBdr>
    </w:div>
    <w:div w:id="1880971205">
      <w:bodyDiv w:val="1"/>
      <w:marLeft w:val="0"/>
      <w:marRight w:val="0"/>
      <w:marTop w:val="0"/>
      <w:marBottom w:val="0"/>
      <w:divBdr>
        <w:top w:val="none" w:sz="0" w:space="0" w:color="auto"/>
        <w:left w:val="none" w:sz="0" w:space="0" w:color="auto"/>
        <w:bottom w:val="none" w:sz="0" w:space="0" w:color="auto"/>
        <w:right w:val="none" w:sz="0" w:space="0" w:color="auto"/>
      </w:divBdr>
      <w:divsChild>
        <w:div w:id="1966740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199658">
      <w:bodyDiv w:val="1"/>
      <w:marLeft w:val="0"/>
      <w:marRight w:val="0"/>
      <w:marTop w:val="0"/>
      <w:marBottom w:val="0"/>
      <w:divBdr>
        <w:top w:val="none" w:sz="0" w:space="0" w:color="auto"/>
        <w:left w:val="none" w:sz="0" w:space="0" w:color="auto"/>
        <w:bottom w:val="none" w:sz="0" w:space="0" w:color="auto"/>
        <w:right w:val="none" w:sz="0" w:space="0" w:color="auto"/>
      </w:divBdr>
    </w:div>
    <w:div w:id="1973972658">
      <w:bodyDiv w:val="1"/>
      <w:marLeft w:val="0"/>
      <w:marRight w:val="0"/>
      <w:marTop w:val="0"/>
      <w:marBottom w:val="0"/>
      <w:divBdr>
        <w:top w:val="none" w:sz="0" w:space="0" w:color="auto"/>
        <w:left w:val="none" w:sz="0" w:space="0" w:color="auto"/>
        <w:bottom w:val="none" w:sz="0" w:space="0" w:color="auto"/>
        <w:right w:val="none" w:sz="0" w:space="0" w:color="auto"/>
      </w:divBdr>
    </w:div>
    <w:div w:id="211427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30685-ACE4-4816-ACEC-CB5EDFD0F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2</Pages>
  <Words>762</Words>
  <Characters>4576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Kochalska Halina</dc:creator>
  <cp:keywords/>
  <dc:description/>
  <cp:lastModifiedBy>Piotr Chojnacki</cp:lastModifiedBy>
  <cp:revision>68</cp:revision>
  <dcterms:created xsi:type="dcterms:W3CDTF">2025-04-28T11:19:00Z</dcterms:created>
  <dcterms:modified xsi:type="dcterms:W3CDTF">2026-06-03T12:58:00Z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4d3b02ec,1ffd0a3a,1bba3590</vt:lpwstr>
  </property>
  <property fmtid="{D5CDD505-2E9C-101B-9397-08002B2CF9AE}" pid="3" name="ClassificationContentMarkingFooterFontProps">
    <vt:lpwstr>#008000,10,Calibri</vt:lpwstr>
  </property>
  <property fmtid="{D5CDD505-2E9C-101B-9397-08002B2CF9AE}" pid="4" name="ClassificationContentMarkingFooterText">
    <vt:lpwstr>Informacje Jawne</vt:lpwstr>
  </property>
  <property fmtid="{D5CDD505-2E9C-101B-9397-08002B2CF9AE}" pid="5" name="MSIP_Label_1391a466-f120-4668-a5e5-7af4d8a99d82_Enabled">
    <vt:lpwstr>true</vt:lpwstr>
  </property>
  <property fmtid="{D5CDD505-2E9C-101B-9397-08002B2CF9AE}" pid="6" name="MSIP_Label_1391a466-f120-4668-a5e5-7af4d8a99d82_SetDate">
    <vt:lpwstr>2023-11-30T22:50:52Z</vt:lpwstr>
  </property>
  <property fmtid="{D5CDD505-2E9C-101B-9397-08002B2CF9AE}" pid="7" name="MSIP_Label_1391a466-f120-4668-a5e5-7af4d8a99d82_Method">
    <vt:lpwstr>Privileged</vt:lpwstr>
  </property>
  <property fmtid="{D5CDD505-2E9C-101B-9397-08002B2CF9AE}" pid="8" name="MSIP_Label_1391a466-f120-4668-a5e5-7af4d8a99d82_Name">
    <vt:lpwstr>Grupa BIK-Jawne</vt:lpwstr>
  </property>
  <property fmtid="{D5CDD505-2E9C-101B-9397-08002B2CF9AE}" pid="9" name="MSIP_Label_1391a466-f120-4668-a5e5-7af4d8a99d82_SiteId">
    <vt:lpwstr>f2871815-01ea-45c0-a64b-82e189df602c</vt:lpwstr>
  </property>
  <property fmtid="{D5CDD505-2E9C-101B-9397-08002B2CF9AE}" pid="10" name="MSIP_Label_1391a466-f120-4668-a5e5-7af4d8a99d82_ActionId">
    <vt:lpwstr>efca1cbd-500e-4a04-bf70-2db71337dd38</vt:lpwstr>
  </property>
  <property fmtid="{D5CDD505-2E9C-101B-9397-08002B2CF9AE}" pid="11" name="MSIP_Label_1391a466-f120-4668-a5e5-7af4d8a99d82_ContentBits">
    <vt:lpwstr>2</vt:lpwstr>
  </property>
</Properties>
</file>