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00A3" w14:textId="0F4C5254" w:rsidR="00BE6D61" w:rsidRDefault="00BE6D61" w:rsidP="00BE6D61">
      <w:pPr>
        <w:rPr>
          <w:b/>
          <w:bCs/>
          <w:sz w:val="28"/>
          <w:szCs w:val="28"/>
          <w:u w:val="single"/>
        </w:rPr>
      </w:pPr>
      <w:r w:rsidRPr="00BE6D61">
        <w:rPr>
          <w:b/>
          <w:bCs/>
          <w:sz w:val="28"/>
          <w:szCs w:val="28"/>
          <w:u w:val="single"/>
        </w:rPr>
        <w:t>EMPEL Systems Supports Shell’s Triple 10 Challenge to Advance Next-Generation EV Performance</w:t>
      </w:r>
    </w:p>
    <w:p w14:paraId="6D716E0D" w14:textId="77777777" w:rsidR="00BE6D61" w:rsidRPr="00BE6D61" w:rsidRDefault="00BE6D61" w:rsidP="00BE6D61">
      <w:r w:rsidRPr="00BE6D61">
        <w:t>EMPEL Systems, a UK-based leader in electric propulsion technologies, has confirmed its involvement in Shell’s </w:t>
      </w:r>
      <w:r w:rsidRPr="00BE6D61">
        <w:rPr>
          <w:i/>
          <w:iCs/>
        </w:rPr>
        <w:t>Triple 10 Challenge</w:t>
      </w:r>
      <w:r w:rsidRPr="00BE6D61">
        <w:t> – a strategic co-engineering initiative focused on pushing the boundaries of battery electric vehicle (BEV) performance.</w:t>
      </w:r>
    </w:p>
    <w:p w14:paraId="3397DD9D" w14:textId="77777777" w:rsidR="00BE6D61" w:rsidRDefault="00BE6D61" w:rsidP="00BE6D61">
      <w:r w:rsidRPr="00BE6D61">
        <w:t>Announced at an industry event in London, the Triple 10 Challenge sets out to demonstrate three ambitious benchmarks within a single concept vehicle:</w:t>
      </w:r>
    </w:p>
    <w:p w14:paraId="137B38BC" w14:textId="77777777" w:rsidR="00BE6D61" w:rsidRPr="00BE6D61" w:rsidRDefault="00BE6D61" w:rsidP="00BE6D61">
      <w:pPr>
        <w:numPr>
          <w:ilvl w:val="0"/>
          <w:numId w:val="1"/>
        </w:numPr>
      </w:pPr>
      <w:r w:rsidRPr="00BE6D61">
        <w:rPr>
          <w:b/>
          <w:bCs/>
        </w:rPr>
        <w:t>Charge faster:</w:t>
      </w:r>
      <w:r w:rsidRPr="00BE6D61">
        <w:t> sub-10-minute charging.</w:t>
      </w:r>
    </w:p>
    <w:p w14:paraId="793C30CD" w14:textId="77777777" w:rsidR="00BE6D61" w:rsidRPr="00BE6D61" w:rsidRDefault="00BE6D61" w:rsidP="00BE6D61">
      <w:pPr>
        <w:numPr>
          <w:ilvl w:val="0"/>
          <w:numId w:val="1"/>
        </w:numPr>
      </w:pPr>
      <w:r w:rsidRPr="00BE6D61">
        <w:rPr>
          <w:b/>
          <w:bCs/>
        </w:rPr>
        <w:t>Go further:</w:t>
      </w:r>
      <w:r w:rsidRPr="00BE6D61">
        <w:t> 10 km/kWh efficiency.</w:t>
      </w:r>
    </w:p>
    <w:p w14:paraId="152924A2" w14:textId="77777777" w:rsidR="00BE6D61" w:rsidRPr="00BE6D61" w:rsidRDefault="00BE6D61" w:rsidP="00BE6D61">
      <w:pPr>
        <w:numPr>
          <w:ilvl w:val="0"/>
          <w:numId w:val="1"/>
        </w:numPr>
      </w:pPr>
      <w:r w:rsidRPr="00BE6D61">
        <w:rPr>
          <w:b/>
          <w:bCs/>
        </w:rPr>
        <w:t>Drive cleaner:</w:t>
      </w:r>
      <w:r w:rsidRPr="00BE6D61">
        <w:t> 10-tonne lifecycle CO₂ footprint.</w:t>
      </w:r>
    </w:p>
    <w:p w14:paraId="7915E261" w14:textId="77777777" w:rsidR="00BE6D61" w:rsidRDefault="00BE6D61" w:rsidP="00BE6D61">
      <w:pPr>
        <w:pStyle w:val="wp-block-paragraph"/>
        <w:shd w:val="clear" w:color="auto" w:fill="FFFFFF"/>
        <w:spacing w:before="0" w:beforeAutospacing="0" w:after="336" w:afterAutospacing="0"/>
        <w:ind w:left="360"/>
        <w:rPr>
          <w:rFonts w:ascii="Segoe UI" w:hAnsi="Segoe UI" w:cs="Segoe UI"/>
          <w:color w:val="212529"/>
        </w:rPr>
      </w:pPr>
      <w:r>
        <w:rPr>
          <w:rFonts w:ascii="Segoe UI" w:hAnsi="Segoe UI" w:cs="Segoe UI"/>
          <w:color w:val="212529"/>
        </w:rPr>
        <w:t>The programme represents a collaborative “moonshot” approach to next-generation mobility, bringing together a strong base of industry partners to accelerate innovation in thermal management, system efficiency, and integrated vehicle performance.</w:t>
      </w:r>
    </w:p>
    <w:p w14:paraId="579A8C70" w14:textId="77777777" w:rsidR="00BE6D61" w:rsidRDefault="00BE6D61" w:rsidP="00BE6D61">
      <w:pPr>
        <w:pStyle w:val="wp-block-paragraph"/>
        <w:shd w:val="clear" w:color="auto" w:fill="FFFFFF"/>
        <w:spacing w:before="0" w:beforeAutospacing="0" w:after="336" w:afterAutospacing="0"/>
        <w:ind w:left="360"/>
        <w:rPr>
          <w:rFonts w:ascii="Segoe UI" w:hAnsi="Segoe UI" w:cs="Segoe UI"/>
          <w:color w:val="212529"/>
        </w:rPr>
      </w:pPr>
      <w:r>
        <w:rPr>
          <w:rFonts w:ascii="Segoe UI" w:hAnsi="Segoe UI" w:cs="Segoe UI"/>
          <w:color w:val="212529"/>
        </w:rPr>
        <w:t>EMPEL Systems contributed to the announcement through participation in a fireside panel discussion, highlighting the importance of cross-industry collaboration in overcoming the technical challenges associated with high-performance electrification.</w:t>
      </w:r>
    </w:p>
    <w:p w14:paraId="5F0A7F6D" w14:textId="77777777" w:rsidR="00BE6D61" w:rsidRDefault="00BE6D61" w:rsidP="00BE6D61">
      <w:pPr>
        <w:pStyle w:val="wp-block-paragraph"/>
        <w:shd w:val="clear" w:color="auto" w:fill="FFFFFF"/>
        <w:spacing w:before="0" w:beforeAutospacing="0" w:after="336" w:afterAutospacing="0"/>
        <w:ind w:left="360"/>
        <w:rPr>
          <w:rFonts w:ascii="Segoe UI" w:hAnsi="Segoe UI" w:cs="Segoe UI"/>
          <w:color w:val="212529"/>
        </w:rPr>
      </w:pPr>
      <w:r>
        <w:rPr>
          <w:rStyle w:val="Strong"/>
          <w:rFonts w:ascii="Segoe UI" w:hAnsi="Segoe UI" w:cs="Segoe UI"/>
          <w:color w:val="184BAD"/>
        </w:rPr>
        <w:t>Jason King, Co-Founder and Director of EMPEL Systems, commented: </w:t>
      </w:r>
      <w:r>
        <w:rPr>
          <w:rStyle w:val="Emphasis"/>
          <w:rFonts w:ascii="Segoe UI" w:hAnsi="Segoe UI" w:cs="Segoe UI"/>
          <w:color w:val="212529"/>
        </w:rPr>
        <w:t>“Achieving step-change improvements in electric vehicle performance requires a fundamentally integrated approach to engineering. Initiatives such as the Triple 10 Challenge demonstrate what is possible when leading organisations collaborate across disciplines to address efficiency, charging, and sustainability simultaneously. We are pleased to be part of this important industry conversation and look forward to supporting the next phase of development.”</w:t>
      </w:r>
    </w:p>
    <w:p w14:paraId="30C7512A" w14:textId="77777777" w:rsidR="00BE6D61" w:rsidRDefault="00BE6D61" w:rsidP="00BE6D61">
      <w:pPr>
        <w:pStyle w:val="wp-block-paragraph"/>
        <w:shd w:val="clear" w:color="auto" w:fill="FFFFFF"/>
        <w:spacing w:before="0" w:beforeAutospacing="0" w:after="336" w:afterAutospacing="0"/>
        <w:ind w:left="360"/>
        <w:rPr>
          <w:rFonts w:ascii="Segoe UI" w:hAnsi="Segoe UI" w:cs="Segoe UI"/>
          <w:color w:val="212529"/>
        </w:rPr>
      </w:pPr>
      <w:r>
        <w:rPr>
          <w:rFonts w:ascii="Segoe UI" w:hAnsi="Segoe UI" w:cs="Segoe UI"/>
          <w:color w:val="212529"/>
        </w:rPr>
        <w:t>The collaboration builds on ongoing industry momentum in thermal management and co-engineering, areas that are increasingly critical to unlocking higher efficiency, faster charging, and improved lifecycle performance in electric vehicles.</w:t>
      </w:r>
    </w:p>
    <w:p w14:paraId="4C073E36" w14:textId="48D4E659" w:rsidR="00BE6D61" w:rsidRDefault="00BE6D61" w:rsidP="00BE6D61">
      <w:pPr>
        <w:pStyle w:val="wp-block-paragraph"/>
        <w:shd w:val="clear" w:color="auto" w:fill="FFFFFF"/>
        <w:spacing w:before="0" w:beforeAutospacing="0" w:after="336" w:afterAutospacing="0"/>
        <w:ind w:left="360"/>
        <w:rPr>
          <w:rFonts w:ascii="Segoe UI" w:hAnsi="Segoe UI" w:cs="Segoe UI"/>
          <w:color w:val="212529"/>
        </w:rPr>
      </w:pPr>
      <w:r w:rsidRPr="00BE6D61">
        <w:rPr>
          <w:rFonts w:ascii="Segoe UI" w:hAnsi="Segoe UI" w:cs="Segoe UI"/>
          <w:color w:val="212529"/>
        </w:rPr>
        <w:t>Further details of the concept vehicle and the full list of partners can be found on Shell’s project website:</w:t>
      </w:r>
      <w:r w:rsidRPr="00BE6D61">
        <w:rPr>
          <w:rFonts w:ascii="Segoe UI" w:hAnsi="Segoe UI" w:cs="Segoe UI"/>
          <w:color w:val="212529"/>
        </w:rPr>
        <w:br/>
      </w:r>
      <w:hyperlink r:id="rId7" w:history="1">
        <w:r w:rsidRPr="00BE6D61">
          <w:rPr>
            <w:rStyle w:val="Hyperlink"/>
            <w:rFonts w:ascii="Segoe UI" w:hAnsi="Segoe UI" w:cs="Segoe UI"/>
          </w:rPr>
          <w:t>https://www.shell.com/business-customers/industrial-lubricants-and-specialty-</w:t>
        </w:r>
        <w:r w:rsidRPr="00BE6D61">
          <w:rPr>
            <w:rStyle w:val="Hyperlink"/>
            <w:rFonts w:ascii="Segoe UI" w:hAnsi="Segoe UI" w:cs="Segoe UI"/>
          </w:rPr>
          <w:lastRenderedPageBreak/>
          <w:t>fluids-for-business/thermal-management-for-evs.html</w:t>
        </w:r>
      </w:hyperlink>
      <w:r w:rsidRPr="00BE6D61">
        <w:rPr>
          <w:rFonts w:ascii="Segoe UI" w:hAnsi="Segoe UI" w:cs="Segoe UI"/>
          <w:color w:val="212529"/>
        </w:rPr>
        <w:t>, with more to be revealed at the official unveiling in June 2026.</w:t>
      </w:r>
    </w:p>
    <w:p w14:paraId="5910608F" w14:textId="5688F787" w:rsidR="00BE6D61" w:rsidRDefault="00BE6D61" w:rsidP="00BE6D61">
      <w:pPr>
        <w:pStyle w:val="wp-block-paragraph"/>
        <w:shd w:val="clear" w:color="auto" w:fill="FFFFFF"/>
        <w:spacing w:before="0" w:beforeAutospacing="0" w:after="336" w:afterAutospacing="0"/>
        <w:ind w:left="360"/>
        <w:jc w:val="center"/>
        <w:rPr>
          <w:rFonts w:ascii="Segoe UI" w:hAnsi="Segoe UI" w:cs="Segoe UI"/>
          <w:color w:val="212529"/>
        </w:rPr>
      </w:pPr>
      <w:r w:rsidRPr="00BE6D61">
        <w:rPr>
          <w:rFonts w:ascii="Segoe UI" w:hAnsi="Segoe UI" w:cs="Segoe UI"/>
          <w:color w:val="212529"/>
        </w:rPr>
        <w:t xml:space="preserve">- End </w:t>
      </w:r>
      <w:r>
        <w:rPr>
          <w:rFonts w:ascii="Segoe UI" w:hAnsi="Segoe UI" w:cs="Segoe UI"/>
          <w:color w:val="212529"/>
        </w:rPr>
        <w:t>–</w:t>
      </w:r>
    </w:p>
    <w:p w14:paraId="0129BDBF" w14:textId="59B05ABA" w:rsidR="00BE6D61" w:rsidRDefault="00BE6D61" w:rsidP="00BE6D61">
      <w:pPr>
        <w:pStyle w:val="wp-block-paragraph"/>
        <w:shd w:val="clear" w:color="auto" w:fill="FFFFFF"/>
        <w:spacing w:before="0" w:beforeAutospacing="0" w:after="336" w:afterAutospacing="0"/>
        <w:ind w:left="360"/>
        <w:rPr>
          <w:rFonts w:ascii="Segoe UI" w:hAnsi="Segoe UI" w:cs="Segoe UI"/>
          <w:b/>
          <w:bCs/>
          <w:color w:val="212529"/>
        </w:rPr>
      </w:pPr>
      <w:r w:rsidRPr="00BE6D61">
        <w:rPr>
          <w:rFonts w:ascii="Segoe UI" w:hAnsi="Segoe UI" w:cs="Segoe UI"/>
          <w:b/>
          <w:bCs/>
          <w:color w:val="212529"/>
        </w:rPr>
        <w:t>About EMPEL Systems</w:t>
      </w:r>
    </w:p>
    <w:p w14:paraId="3A8E8489" w14:textId="76A50D90" w:rsidR="00BE6D61" w:rsidRDefault="00BE6D61" w:rsidP="00BE6D61">
      <w:pPr>
        <w:pStyle w:val="wp-block-paragraph"/>
        <w:shd w:val="clear" w:color="auto" w:fill="FFFFFF"/>
        <w:spacing w:before="0" w:beforeAutospacing="0" w:after="336" w:afterAutospacing="0"/>
        <w:ind w:left="360"/>
        <w:rPr>
          <w:rFonts w:ascii="Segoe UI" w:hAnsi="Segoe UI" w:cs="Segoe UI"/>
          <w:color w:val="212529"/>
        </w:rPr>
      </w:pPr>
      <w:r w:rsidRPr="00BE6D61">
        <w:rPr>
          <w:rFonts w:ascii="Segoe UI" w:hAnsi="Segoe UI" w:cs="Segoe UI"/>
          <w:color w:val="212529"/>
        </w:rPr>
        <w:t>EMPEL Systems is at the forefront of creating new electronic propulsion technologies that deliver high performance and value. The team at EMPEL Systems consists of highly experienced, innovative, passionate engineers and industry specialists, working as an integrated product team to deliver exceptional new product solutions.</w:t>
      </w:r>
    </w:p>
    <w:p w14:paraId="5C087029" w14:textId="2B193A1B" w:rsidR="00BE6D61" w:rsidRDefault="00BE6D61" w:rsidP="00BE6D61">
      <w:pPr>
        <w:pStyle w:val="wp-block-paragraph"/>
        <w:shd w:val="clear" w:color="auto" w:fill="FFFFFF"/>
        <w:spacing w:before="0" w:beforeAutospacing="0" w:after="336" w:afterAutospacing="0"/>
        <w:ind w:left="360"/>
        <w:rPr>
          <w:rFonts w:ascii="Segoe UI" w:hAnsi="Segoe UI" w:cs="Segoe UI"/>
          <w:color w:val="212529"/>
        </w:rPr>
      </w:pPr>
      <w:hyperlink r:id="rId8" w:history="1">
        <w:r w:rsidRPr="00BE6D61">
          <w:rPr>
            <w:rStyle w:val="Hyperlink"/>
            <w:rFonts w:ascii="Segoe UI" w:hAnsi="Segoe UI" w:cs="Segoe UI"/>
          </w:rPr>
          <w:t>www.empelsystems.com</w:t>
        </w:r>
      </w:hyperlink>
    </w:p>
    <w:p w14:paraId="325CB27B" w14:textId="62F01547" w:rsidR="00BE6D61" w:rsidRDefault="00BE6D61" w:rsidP="00BE6D61">
      <w:pPr>
        <w:pStyle w:val="wp-block-paragraph"/>
        <w:shd w:val="clear" w:color="auto" w:fill="FFFFFF"/>
        <w:spacing w:before="0" w:beforeAutospacing="0" w:after="336" w:afterAutospacing="0"/>
        <w:ind w:left="360"/>
        <w:rPr>
          <w:rFonts w:ascii="Segoe UI" w:hAnsi="Segoe UI" w:cs="Segoe UI"/>
          <w:b/>
          <w:bCs/>
          <w:color w:val="212529"/>
        </w:rPr>
      </w:pPr>
      <w:r w:rsidRPr="00BE6D61">
        <w:rPr>
          <w:rFonts w:ascii="Segoe UI" w:hAnsi="Segoe UI" w:cs="Segoe UI"/>
          <w:b/>
          <w:bCs/>
          <w:color w:val="212529"/>
        </w:rPr>
        <w:t>For all media enquiries:</w:t>
      </w:r>
    </w:p>
    <w:p w14:paraId="2D4B8D97" w14:textId="4AEE1286" w:rsidR="00BE6D61" w:rsidRDefault="00BE6D61" w:rsidP="00BE6D61">
      <w:pPr>
        <w:pStyle w:val="wp-block-paragraph"/>
        <w:shd w:val="clear" w:color="auto" w:fill="FFFFFF"/>
        <w:spacing w:before="0" w:beforeAutospacing="0" w:after="336" w:afterAutospacing="0"/>
        <w:ind w:left="360"/>
        <w:rPr>
          <w:rFonts w:ascii="Segoe UI" w:hAnsi="Segoe UI" w:cs="Segoe UI"/>
          <w:color w:val="212529"/>
        </w:rPr>
      </w:pPr>
      <w:r w:rsidRPr="00BE6D61">
        <w:rPr>
          <w:rFonts w:ascii="Segoe UI" w:hAnsi="Segoe UI" w:cs="Segoe UI"/>
          <w:color w:val="212529"/>
        </w:rPr>
        <w:t>The Fluency Business Group</w:t>
      </w:r>
    </w:p>
    <w:p w14:paraId="4BC7CE4F" w14:textId="1B5FA52C" w:rsidR="00BE6D61" w:rsidRDefault="00BE6D61" w:rsidP="00BE6D61">
      <w:pPr>
        <w:pStyle w:val="wp-block-paragraph"/>
        <w:shd w:val="clear" w:color="auto" w:fill="FFFFFF"/>
        <w:spacing w:before="0" w:beforeAutospacing="0" w:after="336" w:afterAutospacing="0"/>
        <w:ind w:left="360"/>
        <w:rPr>
          <w:rFonts w:ascii="Segoe UI" w:hAnsi="Segoe UI" w:cs="Segoe UI"/>
          <w:color w:val="212529"/>
        </w:rPr>
      </w:pPr>
      <w:r w:rsidRPr="00BE6D61">
        <w:rPr>
          <w:rFonts w:ascii="Segoe UI" w:hAnsi="Segoe UI" w:cs="Segoe UI"/>
          <w:color w:val="212529"/>
        </w:rPr>
        <w:t>+44 (0) 1246 792003</w:t>
      </w:r>
    </w:p>
    <w:p w14:paraId="1F5334E9" w14:textId="594C89A5" w:rsidR="00BE6D61" w:rsidRDefault="00BE6D61" w:rsidP="00BE6D61">
      <w:pPr>
        <w:pStyle w:val="wp-block-paragraph"/>
        <w:shd w:val="clear" w:color="auto" w:fill="FFFFFF"/>
        <w:spacing w:before="0" w:beforeAutospacing="0" w:after="336" w:afterAutospacing="0"/>
        <w:ind w:left="360"/>
        <w:rPr>
          <w:rFonts w:ascii="Segoe UI" w:hAnsi="Segoe UI" w:cs="Segoe UI"/>
          <w:color w:val="212529"/>
        </w:rPr>
      </w:pPr>
      <w:r w:rsidRPr="00BE6D61">
        <w:rPr>
          <w:rFonts w:ascii="Segoe UI" w:hAnsi="Segoe UI" w:cs="Segoe UI"/>
          <w:color w:val="212529"/>
        </w:rPr>
        <w:t>info@fluency-group.com</w:t>
      </w:r>
    </w:p>
    <w:p w14:paraId="41521F0B" w14:textId="77777777" w:rsidR="00BE6D61" w:rsidRPr="00BE6D61" w:rsidRDefault="00BE6D61" w:rsidP="00BE6D61"/>
    <w:p w14:paraId="537C1858" w14:textId="77777777" w:rsidR="00BE6D61" w:rsidRPr="00BE6D61" w:rsidRDefault="00BE6D61" w:rsidP="00BE6D61"/>
    <w:p w14:paraId="4F242751" w14:textId="77777777" w:rsidR="00485CB3" w:rsidRDefault="00485CB3"/>
    <w:sectPr w:rsidR="00485CB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752D" w14:textId="77777777" w:rsidR="006C7945" w:rsidRDefault="006C7945" w:rsidP="00BE6D61">
      <w:pPr>
        <w:spacing w:after="0" w:line="240" w:lineRule="auto"/>
      </w:pPr>
      <w:r>
        <w:separator/>
      </w:r>
    </w:p>
  </w:endnote>
  <w:endnote w:type="continuationSeparator" w:id="0">
    <w:p w14:paraId="569A8F34" w14:textId="77777777" w:rsidR="006C7945" w:rsidRDefault="006C7945" w:rsidP="00BE6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E7A3" w14:textId="77777777" w:rsidR="006C7945" w:rsidRDefault="006C7945" w:rsidP="00BE6D61">
      <w:pPr>
        <w:spacing w:after="0" w:line="240" w:lineRule="auto"/>
      </w:pPr>
      <w:r>
        <w:separator/>
      </w:r>
    </w:p>
  </w:footnote>
  <w:footnote w:type="continuationSeparator" w:id="0">
    <w:p w14:paraId="08FB083C" w14:textId="77777777" w:rsidR="006C7945" w:rsidRDefault="006C7945" w:rsidP="00BE6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1B78" w14:textId="7F6FA6A7" w:rsidR="00BE6D61" w:rsidRPr="00BE6D61" w:rsidRDefault="00BE6D61">
    <w:pPr>
      <w:pStyle w:val="Header"/>
      <w:rPr>
        <w:b/>
        <w:bCs/>
      </w:rPr>
    </w:pPr>
    <w:r w:rsidRPr="00BE6D61">
      <w:rPr>
        <w:b/>
        <w:bCs/>
      </w:rPr>
      <w:t>02/06/2026</w:t>
    </w:r>
  </w:p>
  <w:p w14:paraId="50B1B67A" w14:textId="07CCB8C6" w:rsidR="00BE6D61" w:rsidRDefault="00BE6D61" w:rsidP="00BE6D61">
    <w:pPr>
      <w:pStyle w:val="Header"/>
      <w:jc w:val="center"/>
    </w:pPr>
    <w:r>
      <w:rPr>
        <w:noProof/>
      </w:rPr>
      <w:drawing>
        <wp:inline distT="0" distB="0" distL="0" distR="0" wp14:anchorId="53D93A2D" wp14:editId="4EFC0857">
          <wp:extent cx="1346200" cy="930003"/>
          <wp:effectExtent l="0" t="0" r="6350" b="3810"/>
          <wp:docPr id="361897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97802" name="Picture 361897802"/>
                  <pic:cNvPicPr/>
                </pic:nvPicPr>
                <pic:blipFill>
                  <a:blip r:embed="rId1">
                    <a:extLst>
                      <a:ext uri="{28A0092B-C50C-407E-A947-70E740481C1C}">
                        <a14:useLocalDpi xmlns:a14="http://schemas.microsoft.com/office/drawing/2010/main" val="0"/>
                      </a:ext>
                    </a:extLst>
                  </a:blip>
                  <a:stretch>
                    <a:fillRect/>
                  </a:stretch>
                </pic:blipFill>
                <pic:spPr>
                  <a:xfrm>
                    <a:off x="0" y="0"/>
                    <a:ext cx="1354153" cy="935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64811"/>
    <w:multiLevelType w:val="multilevel"/>
    <w:tmpl w:val="0A6C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09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61"/>
    <w:rsid w:val="003A5150"/>
    <w:rsid w:val="00485CB3"/>
    <w:rsid w:val="0068321F"/>
    <w:rsid w:val="006C7945"/>
    <w:rsid w:val="00BE6D61"/>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0C156"/>
  <w15:chartTrackingRefBased/>
  <w15:docId w15:val="{0F1EC046-285D-4038-9A44-07984547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D61"/>
    <w:rPr>
      <w:rFonts w:eastAsiaTheme="majorEastAsia" w:cstheme="majorBidi"/>
      <w:color w:val="272727" w:themeColor="text1" w:themeTint="D8"/>
    </w:rPr>
  </w:style>
  <w:style w:type="paragraph" w:styleId="Title">
    <w:name w:val="Title"/>
    <w:basedOn w:val="Normal"/>
    <w:next w:val="Normal"/>
    <w:link w:val="TitleChar"/>
    <w:uiPriority w:val="10"/>
    <w:qFormat/>
    <w:rsid w:val="00BE6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D61"/>
    <w:pPr>
      <w:spacing w:before="160"/>
      <w:jc w:val="center"/>
    </w:pPr>
    <w:rPr>
      <w:i/>
      <w:iCs/>
      <w:color w:val="404040" w:themeColor="text1" w:themeTint="BF"/>
    </w:rPr>
  </w:style>
  <w:style w:type="character" w:customStyle="1" w:styleId="QuoteChar">
    <w:name w:val="Quote Char"/>
    <w:basedOn w:val="DefaultParagraphFont"/>
    <w:link w:val="Quote"/>
    <w:uiPriority w:val="29"/>
    <w:rsid w:val="00BE6D61"/>
    <w:rPr>
      <w:i/>
      <w:iCs/>
      <w:color w:val="404040" w:themeColor="text1" w:themeTint="BF"/>
    </w:rPr>
  </w:style>
  <w:style w:type="paragraph" w:styleId="ListParagraph">
    <w:name w:val="List Paragraph"/>
    <w:basedOn w:val="Normal"/>
    <w:uiPriority w:val="34"/>
    <w:qFormat/>
    <w:rsid w:val="00BE6D61"/>
    <w:pPr>
      <w:ind w:left="720"/>
      <w:contextualSpacing/>
    </w:pPr>
  </w:style>
  <w:style w:type="character" w:styleId="IntenseEmphasis">
    <w:name w:val="Intense Emphasis"/>
    <w:basedOn w:val="DefaultParagraphFont"/>
    <w:uiPriority w:val="21"/>
    <w:qFormat/>
    <w:rsid w:val="00BE6D61"/>
    <w:rPr>
      <w:i/>
      <w:iCs/>
      <w:color w:val="0F4761" w:themeColor="accent1" w:themeShade="BF"/>
    </w:rPr>
  </w:style>
  <w:style w:type="paragraph" w:styleId="IntenseQuote">
    <w:name w:val="Intense Quote"/>
    <w:basedOn w:val="Normal"/>
    <w:next w:val="Normal"/>
    <w:link w:val="IntenseQuoteChar"/>
    <w:uiPriority w:val="30"/>
    <w:qFormat/>
    <w:rsid w:val="00BE6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D61"/>
    <w:rPr>
      <w:i/>
      <w:iCs/>
      <w:color w:val="0F4761" w:themeColor="accent1" w:themeShade="BF"/>
    </w:rPr>
  </w:style>
  <w:style w:type="character" w:styleId="IntenseReference">
    <w:name w:val="Intense Reference"/>
    <w:basedOn w:val="DefaultParagraphFont"/>
    <w:uiPriority w:val="32"/>
    <w:qFormat/>
    <w:rsid w:val="00BE6D61"/>
    <w:rPr>
      <w:b/>
      <w:bCs/>
      <w:smallCaps/>
      <w:color w:val="0F4761" w:themeColor="accent1" w:themeShade="BF"/>
      <w:spacing w:val="5"/>
    </w:rPr>
  </w:style>
  <w:style w:type="paragraph" w:styleId="Header">
    <w:name w:val="header"/>
    <w:basedOn w:val="Normal"/>
    <w:link w:val="HeaderChar"/>
    <w:uiPriority w:val="99"/>
    <w:unhideWhenUsed/>
    <w:rsid w:val="00BE6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D61"/>
  </w:style>
  <w:style w:type="paragraph" w:styleId="Footer">
    <w:name w:val="footer"/>
    <w:basedOn w:val="Normal"/>
    <w:link w:val="FooterChar"/>
    <w:uiPriority w:val="99"/>
    <w:unhideWhenUsed/>
    <w:rsid w:val="00BE6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D61"/>
  </w:style>
  <w:style w:type="paragraph" w:customStyle="1" w:styleId="wp-block-paragraph">
    <w:name w:val="wp-block-paragraph"/>
    <w:basedOn w:val="Normal"/>
    <w:rsid w:val="00BE6D61"/>
    <w:pPr>
      <w:spacing w:before="100" w:beforeAutospacing="1" w:after="100" w:afterAutospacing="1" w:line="240" w:lineRule="auto"/>
    </w:pPr>
    <w:rPr>
      <w:rFonts w:ascii="Times New Roman" w:eastAsia="Times New Roman" w:hAnsi="Times New Roman" w:cs="Times New Roman"/>
      <w:kern w:val="0"/>
      <w:lang w:eastAsia="en-001"/>
      <w14:ligatures w14:val="none"/>
    </w:rPr>
  </w:style>
  <w:style w:type="character" w:styleId="Strong">
    <w:name w:val="Strong"/>
    <w:basedOn w:val="DefaultParagraphFont"/>
    <w:uiPriority w:val="22"/>
    <w:qFormat/>
    <w:rsid w:val="00BE6D61"/>
    <w:rPr>
      <w:b/>
      <w:bCs/>
    </w:rPr>
  </w:style>
  <w:style w:type="character" w:styleId="Emphasis">
    <w:name w:val="Emphasis"/>
    <w:basedOn w:val="DefaultParagraphFont"/>
    <w:uiPriority w:val="20"/>
    <w:qFormat/>
    <w:rsid w:val="00BE6D61"/>
    <w:rPr>
      <w:i/>
      <w:iCs/>
    </w:rPr>
  </w:style>
  <w:style w:type="character" w:styleId="Hyperlink">
    <w:name w:val="Hyperlink"/>
    <w:basedOn w:val="DefaultParagraphFont"/>
    <w:uiPriority w:val="99"/>
    <w:unhideWhenUsed/>
    <w:rsid w:val="00BE6D61"/>
    <w:rPr>
      <w:color w:val="467886" w:themeColor="hyperlink"/>
      <w:u w:val="single"/>
    </w:rPr>
  </w:style>
  <w:style w:type="character" w:styleId="UnresolvedMention">
    <w:name w:val="Unresolved Mention"/>
    <w:basedOn w:val="DefaultParagraphFont"/>
    <w:uiPriority w:val="99"/>
    <w:semiHidden/>
    <w:unhideWhenUsed/>
    <w:rsid w:val="00BE6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pelsystem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shell.com/business-customers/industrial-lubricants-and-specialty-fluids-for-business/thermal-management-for-evs.ht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1F1671D95AC4C861068F1ED436F99" ma:contentTypeVersion="14" ma:contentTypeDescription="Create a new document." ma:contentTypeScope="" ma:versionID="d67bdc055f4bddc0ef9d24b40282fba7">
  <xsd:schema xmlns:xsd="http://www.w3.org/2001/XMLSchema" xmlns:xs="http://www.w3.org/2001/XMLSchema" xmlns:p="http://schemas.microsoft.com/office/2006/metadata/properties" xmlns:ns2="23e70371-4868-4249-a7b0-2810cae5a835" xmlns:ns3="7673bfb0-c845-4cbb-9f90-c68219067f28" targetNamespace="http://schemas.microsoft.com/office/2006/metadata/properties" ma:root="true" ma:fieldsID="3f257d266df81409a5c966e380dd1673" ns2:_="" ns3:_="">
    <xsd:import namespace="23e70371-4868-4249-a7b0-2810cae5a835"/>
    <xsd:import namespace="7673bfb0-c845-4cbb-9f90-c68219067f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70371-4868-4249-a7b0-2810cae5a8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73bfb0-c845-4cbb-9f90-c68219067f28" xsi:nil="true"/>
    <lcf76f155ced4ddcb4097134ff3c332f xmlns="23e70371-4868-4249-a7b0-2810cae5a8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D78412-3D2C-4481-A7A9-3B30A18ED3D3}"/>
</file>

<file path=customXml/itemProps2.xml><?xml version="1.0" encoding="utf-8"?>
<ds:datastoreItem xmlns:ds="http://schemas.openxmlformats.org/officeDocument/2006/customXml" ds:itemID="{23C7987F-9238-4B1C-BB84-4160983B45E8}"/>
</file>

<file path=customXml/itemProps3.xml><?xml version="1.0" encoding="utf-8"?>
<ds:datastoreItem xmlns:ds="http://schemas.openxmlformats.org/officeDocument/2006/customXml" ds:itemID="{32206B47-EB40-4587-AC93-CC38721F0995}"/>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2465</Characters>
  <Application>Microsoft Office Word</Application>
  <DocSecurity>0</DocSecurity>
  <Lines>39</Lines>
  <Paragraphs>17</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Elligh Sissons</dc:creator>
  <cp:keywords/>
  <dc:description/>
  <cp:lastModifiedBy>Elligh Sissons</cp:lastModifiedBy>
  <cp:revision>2</cp:revision>
  <dcterms:created xsi:type="dcterms:W3CDTF">2026-06-02T12:10:00Z</dcterms:created>
  <dcterms:modified xsi:type="dcterms:W3CDTF">2026-06-02T12:10:00Z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4e65fa40-3953-4f27-a31d-23d059fb24e5</vt:lpwstr>
  </property>
  <property fmtid="{D5CDD505-2E9C-101B-9397-08002B2CF9AE}" pid="3" name="ContentTypeId">
    <vt:lpwstr>0x010100E9F1F1671D95AC4C861068F1ED436F99</vt:lpwstr>
  </property>
</Properties>
</file>