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653E" w14:textId="7D6DEA84" w:rsidR="3A28D7CF" w:rsidRDefault="3A28D7CF" w:rsidP="792C43C3">
      <w:pPr>
        <w:pStyle w:val="NormalnyWeb"/>
        <w:spacing w:after="450" w:afterAutospacing="0"/>
        <w:rPr>
          <w:rFonts w:ascii="Arial" w:eastAsia="Arial" w:hAnsi="Arial" w:cs="Arial"/>
          <w:b/>
          <w:bCs/>
          <w:color w:val="212B35"/>
          <w:sz w:val="32"/>
          <w:szCs w:val="32"/>
        </w:rPr>
      </w:pPr>
      <w:r w:rsidRPr="792C43C3">
        <w:rPr>
          <w:rFonts w:ascii="Arial" w:eastAsia="Arial" w:hAnsi="Arial" w:cs="Arial"/>
          <w:b/>
          <w:bCs/>
          <w:color w:val="212B35"/>
          <w:sz w:val="32"/>
          <w:szCs w:val="32"/>
        </w:rPr>
        <w:t>Rekord TOP CHARITY: 40 mln zł od przedsiębiorców w 90 minut. Brzoska podwoił wynik</w:t>
      </w:r>
    </w:p>
    <w:p w14:paraId="48CFF8AC" w14:textId="466E4288" w:rsidR="00C91659" w:rsidRPr="00152F51" w:rsidRDefault="6AB47175" w:rsidP="00152F51">
      <w:pPr>
        <w:pStyle w:val="NormalnyWeb"/>
        <w:jc w:val="both"/>
        <w:rPr>
          <w:rFonts w:ascii="Special Gothic" w:hAnsi="Special Gothic"/>
          <w:b/>
          <w:bCs/>
          <w:color w:val="000000"/>
        </w:rPr>
      </w:pPr>
      <w:r w:rsidRPr="792C43C3">
        <w:rPr>
          <w:rFonts w:ascii="Special Gothic" w:hAnsi="Special Gothic"/>
          <w:b/>
          <w:bCs/>
          <w:color w:val="000000" w:themeColor="text1"/>
        </w:rPr>
        <w:t xml:space="preserve">Jubileuszowa, piąta edycja TOP CHARITY </w:t>
      </w:r>
      <w:r w:rsidR="520249AB" w:rsidRPr="792C43C3">
        <w:rPr>
          <w:rFonts w:ascii="Special Gothic" w:hAnsi="Special Gothic"/>
          <w:b/>
          <w:bCs/>
          <w:color w:val="000000" w:themeColor="text1"/>
        </w:rPr>
        <w:t>Gala</w:t>
      </w:r>
      <w:r w:rsidRPr="792C43C3">
        <w:rPr>
          <w:rFonts w:ascii="Special Gothic" w:hAnsi="Special Gothic"/>
          <w:b/>
          <w:bCs/>
          <w:color w:val="000000" w:themeColor="text1"/>
        </w:rPr>
        <w:t xml:space="preserve"> potwierdziła, że sztuka pozostaje jednym z najskuteczniejszych narzędzi nowoczesnej filantropii. Podczas tegorocznej aukcji dzieł sztuki oraz licytacji „Wielkich Emocji zgromadzono rekordową kwotę około 85 mln zł. Blisko połowę tej sumy stanowiły środki pozyskane od uczestników aukcji i polskich przedsiębiorców, natomiast drugą połowę Omenaa Mensah i Rafał Brzoska przekazali z własnego majątku, kontynuując tradycję podwajania wyniku wypracowanego przez społeczność TOP CHARITY.</w:t>
      </w:r>
    </w:p>
    <w:p w14:paraId="38EBE962" w14:textId="77777777" w:rsidR="00C91659" w:rsidRPr="00152F51" w:rsidRDefault="00C91659" w:rsidP="00152F51">
      <w:pPr>
        <w:pStyle w:val="NormalnyWeb"/>
        <w:jc w:val="both"/>
        <w:rPr>
          <w:rFonts w:ascii="Special Gothic" w:hAnsi="Special Gothic"/>
          <w:color w:val="000000"/>
        </w:rPr>
      </w:pPr>
      <w:r w:rsidRPr="00152F51">
        <w:rPr>
          <w:rFonts w:ascii="Special Gothic" w:hAnsi="Special Gothic"/>
          <w:color w:val="000000"/>
        </w:rPr>
        <w:t xml:space="preserve">Od wielu lat TOP CHARITY konsekwentnie pokazuje, że sztuka, filantropia i edukacja mogą być nie tylko narzędziami pomagania, ale także językiem międzynarodowego dialogu. Tę ideę rozwija tegoroczna wystawa </w:t>
      </w:r>
      <w:proofErr w:type="spellStart"/>
      <w:r w:rsidRPr="00152F51">
        <w:rPr>
          <w:rFonts w:ascii="Special Gothic" w:hAnsi="Special Gothic"/>
          <w:color w:val="000000"/>
        </w:rPr>
        <w:t>przedaukcyjna</w:t>
      </w:r>
      <w:proofErr w:type="spellEnd"/>
      <w:r w:rsidRPr="00152F51">
        <w:rPr>
          <w:rFonts w:ascii="Special Gothic" w:hAnsi="Special Gothic"/>
          <w:color w:val="000000"/>
        </w:rPr>
        <w:t xml:space="preserve"> TOP CHARITY Art, prezentowana od kwietnia do 16 czerwca w historycznym miejscu Oranżerii Muzeum Pałacu Króla Jana III w Wilanowie, tradycyjnie bezpłatnie dostępna dla zwiedzających. </w:t>
      </w:r>
    </w:p>
    <w:p w14:paraId="6D83AB0F" w14:textId="6B1A0602" w:rsidR="00C91659" w:rsidRPr="00152F51" w:rsidRDefault="00C91659" w:rsidP="00152F51">
      <w:pPr>
        <w:pStyle w:val="NormalnyWeb"/>
        <w:jc w:val="both"/>
        <w:rPr>
          <w:rFonts w:ascii="Special Gothic" w:hAnsi="Special Gothic"/>
          <w:color w:val="000000"/>
        </w:rPr>
      </w:pPr>
      <w:r w:rsidRPr="00152F51">
        <w:rPr>
          <w:rFonts w:ascii="Special Gothic" w:hAnsi="Special Gothic"/>
          <w:color w:val="000000"/>
        </w:rPr>
        <w:t xml:space="preserve">W ciągu czterech edycji wystawę TOP CHARITY Art zobaczyło już ponad 220 000 osób. Tegoroczna ekspozycja łączy legendy XX wieku z liderami współczesnych rankingów aukcyjnych, tworząc opowieść o sile kobiet, pamięci, tożsamości i relacjach między kontynentami. W dialogu tym spotykają się m.in. prace Ewy Juszkiewicz, jednej z najważniejszych i najdrożej sprzedających się współczesnych polskich artystek, monumentalne dzieła Magdaleny Abakanowicz, ikony światowej sztuki i rewolucjonistki w myśleniu o tkaninie, której znaczenie symbolicznie podkreśla ustanowienie przez Senat RP roku 2027 Rokiem Magdaleny Abakanowicz, a także twórczość Ibrahima </w:t>
      </w:r>
      <w:proofErr w:type="spellStart"/>
      <w:r w:rsidRPr="00152F51">
        <w:rPr>
          <w:rFonts w:ascii="Special Gothic" w:hAnsi="Special Gothic"/>
          <w:color w:val="000000"/>
        </w:rPr>
        <w:t>Mahamy</w:t>
      </w:r>
      <w:proofErr w:type="spellEnd"/>
      <w:r w:rsidRPr="00152F51">
        <w:rPr>
          <w:rFonts w:ascii="Special Gothic" w:hAnsi="Special Gothic"/>
          <w:color w:val="000000"/>
        </w:rPr>
        <w:t>, uznanego przez „</w:t>
      </w:r>
      <w:proofErr w:type="spellStart"/>
      <w:r w:rsidRPr="00152F51">
        <w:rPr>
          <w:rFonts w:ascii="Special Gothic" w:hAnsi="Special Gothic"/>
          <w:color w:val="000000"/>
        </w:rPr>
        <w:t>ArtReview</w:t>
      </w:r>
      <w:proofErr w:type="spellEnd"/>
      <w:r w:rsidRPr="00152F51">
        <w:rPr>
          <w:rFonts w:ascii="Special Gothic" w:hAnsi="Special Gothic"/>
          <w:color w:val="000000"/>
        </w:rPr>
        <w:t xml:space="preserve">” za najbardziej wpływowego artystę świata w 2025 roku, oraz </w:t>
      </w:r>
      <w:proofErr w:type="spellStart"/>
      <w:r w:rsidRPr="00152F51">
        <w:rPr>
          <w:rFonts w:ascii="Special Gothic" w:hAnsi="Special Gothic"/>
          <w:color w:val="000000"/>
        </w:rPr>
        <w:t>Amoako</w:t>
      </w:r>
      <w:proofErr w:type="spellEnd"/>
      <w:r w:rsidRPr="00152F51">
        <w:rPr>
          <w:rFonts w:ascii="Special Gothic" w:hAnsi="Special Gothic"/>
          <w:color w:val="000000"/>
        </w:rPr>
        <w:t xml:space="preserve"> </w:t>
      </w:r>
      <w:proofErr w:type="spellStart"/>
      <w:r w:rsidRPr="00152F51">
        <w:rPr>
          <w:rFonts w:ascii="Special Gothic" w:hAnsi="Special Gothic"/>
          <w:color w:val="000000"/>
        </w:rPr>
        <w:t>Boafo</w:t>
      </w:r>
      <w:proofErr w:type="spellEnd"/>
      <w:r w:rsidRPr="00152F51">
        <w:rPr>
          <w:rFonts w:ascii="Special Gothic" w:hAnsi="Special Gothic"/>
          <w:color w:val="000000"/>
        </w:rPr>
        <w:t xml:space="preserve">, jednego z największych fenomenów współczesnej sztuki afrykańskiej. Ekspozycję dopełniają prace międzynarodowych i polskich twórców, w tym Philipa i Charlotte Colbert, Pawła </w:t>
      </w:r>
      <w:proofErr w:type="spellStart"/>
      <w:r w:rsidRPr="00152F51">
        <w:rPr>
          <w:rFonts w:ascii="Special Gothic" w:hAnsi="Special Gothic"/>
          <w:color w:val="000000"/>
        </w:rPr>
        <w:t>Althamera</w:t>
      </w:r>
      <w:proofErr w:type="spellEnd"/>
      <w:r w:rsidRPr="00152F51">
        <w:rPr>
          <w:rFonts w:ascii="Special Gothic" w:hAnsi="Special Gothic"/>
          <w:color w:val="000000"/>
        </w:rPr>
        <w:t xml:space="preserve"> oraz </w:t>
      </w:r>
      <w:proofErr w:type="spellStart"/>
      <w:r w:rsidRPr="00152F51">
        <w:rPr>
          <w:rFonts w:ascii="Special Gothic" w:hAnsi="Special Gothic"/>
          <w:color w:val="000000"/>
        </w:rPr>
        <w:t>Poli</w:t>
      </w:r>
      <w:proofErr w:type="spellEnd"/>
      <w:r w:rsidRPr="00152F51">
        <w:rPr>
          <w:rFonts w:ascii="Special Gothic" w:hAnsi="Special Gothic"/>
          <w:color w:val="000000"/>
        </w:rPr>
        <w:t xml:space="preserve"> Dwurnik, tworząc wielowymiarową przestrzeń spotkania sztuki, kultur i wrażliwości.</w:t>
      </w:r>
    </w:p>
    <w:p w14:paraId="2B55C5D2" w14:textId="6CA458C6" w:rsidR="00C91659" w:rsidRPr="00152F51" w:rsidRDefault="00C91659" w:rsidP="00152F51">
      <w:pPr>
        <w:pStyle w:val="NormalnyWeb"/>
        <w:jc w:val="both"/>
        <w:rPr>
          <w:rFonts w:ascii="Special Gothic" w:hAnsi="Special Gothic"/>
          <w:color w:val="000000"/>
        </w:rPr>
      </w:pPr>
      <w:r w:rsidRPr="00152F51">
        <w:rPr>
          <w:rFonts w:ascii="Special Gothic" w:hAnsi="Special Gothic" w:cs="Arial"/>
          <w:color w:val="212B35"/>
          <w:shd w:val="clear" w:color="auto" w:fill="FFFFFF"/>
        </w:rPr>
        <w:t>Piąta edycja TOP CHARITY, jednej z najskuteczniejszych inicjatyw filantropijnych w Europie, zakończyła się spektakularnym wynikiem. W niespełna dziewięćdziesiąt</w:t>
      </w:r>
      <w:r w:rsidR="00152F51" w:rsidRPr="00152F51">
        <w:rPr>
          <w:rFonts w:ascii="Special Gothic" w:hAnsi="Special Gothic" w:cs="Arial"/>
          <w:color w:val="212B35"/>
          <w:shd w:val="clear" w:color="auto" w:fill="FFFFFF"/>
        </w:rPr>
        <w:t xml:space="preserve"> </w:t>
      </w:r>
      <w:r w:rsidRPr="00152F51">
        <w:rPr>
          <w:rFonts w:ascii="Special Gothic" w:hAnsi="Special Gothic" w:cs="Arial"/>
          <w:color w:val="212B35"/>
          <w:shd w:val="clear" w:color="auto" w:fill="FFFFFF"/>
        </w:rPr>
        <w:t xml:space="preserve">minut podczas gali zebrano ponad około 85 mln złotych (ok. 20 mln euro). </w:t>
      </w:r>
      <w:proofErr w:type="gramStart"/>
      <w:r w:rsidRPr="00152F51">
        <w:rPr>
          <w:rFonts w:ascii="Special Gothic" w:hAnsi="Special Gothic" w:cs="Arial"/>
          <w:color w:val="212B35"/>
          <w:shd w:val="clear" w:color="auto" w:fill="FFFFFF"/>
        </w:rPr>
        <w:t>Finalna</w:t>
      </w:r>
      <w:proofErr w:type="gramEnd"/>
      <w:r w:rsidRPr="00152F51">
        <w:rPr>
          <w:rFonts w:ascii="Special Gothic" w:hAnsi="Special Gothic" w:cs="Arial"/>
          <w:color w:val="212B35"/>
          <w:shd w:val="clear" w:color="auto" w:fill="FFFFFF"/>
        </w:rPr>
        <w:t xml:space="preserve"> kwota jest jednak nadal liczona. To najwyższy wynik w historii inicjatywy i jednocześnie dowód, że nowoczesny model filantropii tworzony w Polsce zyskuje realny wpływ oraz międzynarodowe znaczenie. Wokół TOP CHARITY powstał</w:t>
      </w:r>
      <w:r w:rsidR="00580954" w:rsidRPr="00152F51">
        <w:rPr>
          <w:rFonts w:ascii="Special Gothic" w:hAnsi="Special Gothic" w:cs="Arial"/>
          <w:color w:val="212B35"/>
          <w:shd w:val="clear" w:color="auto" w:fill="FFFFFF"/>
        </w:rPr>
        <w:t xml:space="preserve"> </w:t>
      </w:r>
      <w:r w:rsidRPr="00152F51">
        <w:rPr>
          <w:rFonts w:ascii="Special Gothic" w:hAnsi="Special Gothic" w:cs="Arial"/>
          <w:color w:val="212B35"/>
          <w:shd w:val="clear" w:color="auto" w:fill="FFFFFF"/>
        </w:rPr>
        <w:t>unikalny ekosystem współpracy biznesu, sztuki i działalności społecznej, rozwijany właśnie tutaj, w sercu Europy.</w:t>
      </w:r>
    </w:p>
    <w:p w14:paraId="46B123E0" w14:textId="5598F9F4" w:rsidR="00152F51" w:rsidRPr="00152F51" w:rsidRDefault="3DA67ADA" w:rsidP="00152F51">
      <w:pPr>
        <w:pStyle w:val="isselectedend"/>
        <w:jc w:val="both"/>
        <w:rPr>
          <w:rFonts w:ascii="Special Gothic" w:hAnsi="Special Gothic"/>
          <w:color w:val="000000"/>
        </w:rPr>
      </w:pPr>
      <w:r w:rsidRPr="792C43C3">
        <w:rPr>
          <w:rFonts w:ascii="Special Gothic" w:hAnsi="Special Gothic"/>
          <w:color w:val="000000" w:themeColor="text1"/>
        </w:rPr>
        <w:lastRenderedPageBreak/>
        <w:t xml:space="preserve">Najwyższą cenę spośród dzieł sztuki osiągnęła monumentalna rzeźba Krzysztofa Renesa „On, Venus, Młodość” z cyklu „Universale”, wylicytowana za </w:t>
      </w:r>
      <w:r w:rsidR="11B0BDC0" w:rsidRPr="792C43C3">
        <w:rPr>
          <w:rFonts w:ascii="Special Gothic" w:hAnsi="Special Gothic"/>
          <w:color w:val="000000" w:themeColor="text1"/>
        </w:rPr>
        <w:t>ok. 1,8 mln zł (</w:t>
      </w:r>
      <w:r w:rsidRPr="792C43C3">
        <w:rPr>
          <w:rFonts w:ascii="Special Gothic" w:hAnsi="Special Gothic"/>
          <w:color w:val="000000" w:themeColor="text1"/>
        </w:rPr>
        <w:t xml:space="preserve">420 tys. </w:t>
      </w:r>
      <w:r w:rsidR="11B0BDC0" w:rsidRPr="792C43C3">
        <w:rPr>
          <w:rFonts w:ascii="Special Gothic" w:hAnsi="Special Gothic"/>
          <w:color w:val="000000" w:themeColor="text1"/>
        </w:rPr>
        <w:t>e</w:t>
      </w:r>
      <w:r w:rsidRPr="792C43C3">
        <w:rPr>
          <w:rFonts w:ascii="Special Gothic" w:hAnsi="Special Gothic"/>
          <w:color w:val="000000" w:themeColor="text1"/>
        </w:rPr>
        <w:t>uro</w:t>
      </w:r>
      <w:r w:rsidR="11B0BDC0" w:rsidRPr="792C43C3">
        <w:rPr>
          <w:rFonts w:ascii="Special Gothic" w:hAnsi="Special Gothic"/>
          <w:color w:val="000000" w:themeColor="text1"/>
        </w:rPr>
        <w:t>)</w:t>
      </w:r>
      <w:r w:rsidRPr="792C43C3">
        <w:rPr>
          <w:rFonts w:ascii="Special Gothic" w:hAnsi="Special Gothic"/>
          <w:color w:val="000000" w:themeColor="text1"/>
        </w:rPr>
        <w:t xml:space="preserve">. Artysta od lat bada relacje między formą płaską i przestrzenną, a jego minimalistyczne, monumentalne realizacje były prezentowane m.in. podczas NordArt – jednej z największych wystaw sztuki współczesnej w Europie. Praca osiągnęła wynik ponad czterokrotnie wyższy od górnej granicy estymacji wynoszącej </w:t>
      </w:r>
      <w:r w:rsidR="11B0BDC0" w:rsidRPr="792C43C3">
        <w:rPr>
          <w:rFonts w:ascii="Special Gothic" w:hAnsi="Special Gothic"/>
          <w:color w:val="000000" w:themeColor="text1"/>
        </w:rPr>
        <w:t>ponad 400 tys. zł (</w:t>
      </w:r>
      <w:r w:rsidRPr="792C43C3">
        <w:rPr>
          <w:rFonts w:ascii="Special Gothic" w:hAnsi="Special Gothic"/>
          <w:color w:val="000000" w:themeColor="text1"/>
        </w:rPr>
        <w:t>100 tys. euro</w:t>
      </w:r>
      <w:r w:rsidR="11B0BDC0" w:rsidRPr="792C43C3">
        <w:rPr>
          <w:rFonts w:ascii="Special Gothic" w:hAnsi="Special Gothic"/>
          <w:color w:val="000000" w:themeColor="text1"/>
        </w:rPr>
        <w:t>)</w:t>
      </w:r>
      <w:r w:rsidRPr="792C43C3">
        <w:rPr>
          <w:rFonts w:ascii="Special Gothic" w:hAnsi="Special Gothic"/>
          <w:color w:val="000000" w:themeColor="text1"/>
        </w:rPr>
        <w:t>.</w:t>
      </w:r>
    </w:p>
    <w:p w14:paraId="14BA24C4" w14:textId="0A122EA9" w:rsidR="00152F51" w:rsidRPr="00152F51" w:rsidRDefault="3DA67ADA" w:rsidP="00152F51">
      <w:pPr>
        <w:pStyle w:val="isselectedend"/>
        <w:jc w:val="both"/>
        <w:rPr>
          <w:rFonts w:ascii="Special Gothic" w:hAnsi="Special Gothic"/>
          <w:color w:val="000000"/>
        </w:rPr>
      </w:pPr>
      <w:r w:rsidRPr="792C43C3">
        <w:rPr>
          <w:rFonts w:ascii="Special Gothic" w:hAnsi="Special Gothic"/>
          <w:color w:val="000000" w:themeColor="text1"/>
        </w:rPr>
        <w:t>Drugim najdrożej wylicytowanym dziełem był obraz „G</w:t>
      </w:r>
      <w:r w:rsidR="17BD7916" w:rsidRPr="792C43C3">
        <w:rPr>
          <w:rFonts w:ascii="Special Gothic" w:hAnsi="Special Gothic"/>
          <w:color w:val="000000" w:themeColor="text1"/>
        </w:rPr>
        <w:t>rove</w:t>
      </w:r>
      <w:r w:rsidRPr="792C43C3">
        <w:rPr>
          <w:rFonts w:ascii="Special Gothic" w:hAnsi="Special Gothic"/>
          <w:color w:val="000000" w:themeColor="text1"/>
        </w:rPr>
        <w:t xml:space="preserve">” Ewy Juszkiewicz, sprzedany za </w:t>
      </w:r>
      <w:r w:rsidR="11B0BDC0" w:rsidRPr="792C43C3">
        <w:rPr>
          <w:rFonts w:ascii="Special Gothic" w:hAnsi="Special Gothic"/>
          <w:color w:val="000000" w:themeColor="text1"/>
        </w:rPr>
        <w:t>ok. 1,7 mln zł (</w:t>
      </w:r>
      <w:r w:rsidRPr="792C43C3">
        <w:rPr>
          <w:rFonts w:ascii="Special Gothic" w:hAnsi="Special Gothic"/>
          <w:color w:val="000000" w:themeColor="text1"/>
        </w:rPr>
        <w:t>400 tys. euro</w:t>
      </w:r>
      <w:r w:rsidR="11B0BDC0" w:rsidRPr="792C43C3">
        <w:rPr>
          <w:rFonts w:ascii="Special Gothic" w:hAnsi="Special Gothic"/>
          <w:color w:val="000000" w:themeColor="text1"/>
        </w:rPr>
        <w:t>)</w:t>
      </w:r>
      <w:r w:rsidRPr="792C43C3">
        <w:rPr>
          <w:rFonts w:ascii="Special Gothic" w:hAnsi="Special Gothic"/>
          <w:color w:val="000000" w:themeColor="text1"/>
        </w:rPr>
        <w:t>. Artystka, reprezentowana przez galerie Gagosian i Almine Rech, należy dziś do ścisłej światowej czołówki współczesnego malarstwa. Jej twórczość polega na dekonstrukcji historycznych portretów kobiecych i przywracaniu ich bohaterkom utraconej podmiotowości. W prezentowanym na wystawie „</w:t>
      </w:r>
      <w:r w:rsidR="6CC82867" w:rsidRPr="792C43C3">
        <w:rPr>
          <w:rFonts w:ascii="Special Gothic" w:hAnsi="Special Gothic"/>
          <w:color w:val="000000" w:themeColor="text1"/>
        </w:rPr>
        <w:t>Grove</w:t>
      </w:r>
      <w:r w:rsidRPr="792C43C3">
        <w:rPr>
          <w:rFonts w:ascii="Special Gothic" w:hAnsi="Special Gothic"/>
          <w:color w:val="000000" w:themeColor="text1"/>
        </w:rPr>
        <w:t xml:space="preserve">” kobieca twarz zostaje zastąpiona bujną roślinnością, która jednocześnie ukrywa i definiuje tożsamość postaci. </w:t>
      </w:r>
    </w:p>
    <w:p w14:paraId="44212541" w14:textId="0DA4EC83" w:rsidR="00152F51" w:rsidRPr="00152F51" w:rsidRDefault="00152F51" w:rsidP="00152F51">
      <w:pPr>
        <w:pStyle w:val="isselectedend"/>
        <w:jc w:val="both"/>
        <w:rPr>
          <w:rFonts w:ascii="Special Gothic" w:hAnsi="Special Gothic"/>
          <w:color w:val="000000"/>
        </w:rPr>
      </w:pPr>
      <w:r w:rsidRPr="00152F51">
        <w:rPr>
          <w:rFonts w:ascii="Special Gothic" w:hAnsi="Special Gothic"/>
          <w:color w:val="000000"/>
        </w:rPr>
        <w:t xml:space="preserve">Ogromne zainteresowanie kolekcjonerów wzbudził również </w:t>
      </w:r>
      <w:proofErr w:type="spellStart"/>
      <w:r w:rsidRPr="00152F51">
        <w:rPr>
          <w:rFonts w:ascii="Special Gothic" w:hAnsi="Special Gothic"/>
          <w:color w:val="000000"/>
        </w:rPr>
        <w:t>Amoako</w:t>
      </w:r>
      <w:proofErr w:type="spellEnd"/>
      <w:r w:rsidRPr="00152F51">
        <w:rPr>
          <w:rFonts w:ascii="Special Gothic" w:hAnsi="Special Gothic"/>
          <w:color w:val="000000"/>
        </w:rPr>
        <w:t xml:space="preserve"> </w:t>
      </w:r>
      <w:proofErr w:type="spellStart"/>
      <w:r w:rsidRPr="00152F51">
        <w:rPr>
          <w:rFonts w:ascii="Special Gothic" w:hAnsi="Special Gothic"/>
          <w:color w:val="000000"/>
        </w:rPr>
        <w:t>Boafo</w:t>
      </w:r>
      <w:proofErr w:type="spellEnd"/>
      <w:r w:rsidRPr="00152F51">
        <w:rPr>
          <w:rFonts w:ascii="Special Gothic" w:hAnsi="Special Gothic"/>
          <w:color w:val="000000"/>
        </w:rPr>
        <w:t>, którego obraz „</w:t>
      </w:r>
      <w:proofErr w:type="spellStart"/>
      <w:r w:rsidRPr="00152F51">
        <w:rPr>
          <w:rFonts w:ascii="Special Gothic" w:hAnsi="Special Gothic"/>
          <w:color w:val="000000"/>
        </w:rPr>
        <w:t>Laced</w:t>
      </w:r>
      <w:proofErr w:type="spellEnd"/>
      <w:r w:rsidRPr="00152F51">
        <w:rPr>
          <w:rFonts w:ascii="Special Gothic" w:hAnsi="Special Gothic"/>
          <w:color w:val="000000"/>
        </w:rPr>
        <w:t xml:space="preserve"> </w:t>
      </w:r>
      <w:proofErr w:type="spellStart"/>
      <w:r w:rsidRPr="00152F51">
        <w:rPr>
          <w:rFonts w:ascii="Special Gothic" w:hAnsi="Special Gothic"/>
          <w:color w:val="000000"/>
        </w:rPr>
        <w:t>Fingers</w:t>
      </w:r>
      <w:proofErr w:type="spellEnd"/>
      <w:r w:rsidRPr="00152F51">
        <w:rPr>
          <w:rFonts w:ascii="Special Gothic" w:hAnsi="Special Gothic"/>
          <w:color w:val="000000"/>
        </w:rPr>
        <w:t xml:space="preserve">” osiągnął cenę </w:t>
      </w:r>
      <w:r w:rsidR="00826D4F">
        <w:rPr>
          <w:rFonts w:ascii="Special Gothic" w:hAnsi="Special Gothic"/>
          <w:color w:val="000000"/>
        </w:rPr>
        <w:t xml:space="preserve">ok. 1,5 mln zł (ok. </w:t>
      </w:r>
      <w:r w:rsidRPr="00152F51">
        <w:rPr>
          <w:rFonts w:ascii="Special Gothic" w:hAnsi="Special Gothic"/>
          <w:color w:val="000000"/>
        </w:rPr>
        <w:t>350 tys. euro</w:t>
      </w:r>
      <w:r w:rsidR="00826D4F">
        <w:rPr>
          <w:rFonts w:ascii="Special Gothic" w:hAnsi="Special Gothic"/>
          <w:color w:val="000000"/>
        </w:rPr>
        <w:t>)</w:t>
      </w:r>
      <w:r w:rsidRPr="00152F51">
        <w:rPr>
          <w:rFonts w:ascii="Special Gothic" w:hAnsi="Special Gothic"/>
          <w:color w:val="000000"/>
        </w:rPr>
        <w:t xml:space="preserve">. Uznawany za najdrożej sprzedającego się współczesnego artystę afrykańskiego, </w:t>
      </w:r>
      <w:proofErr w:type="spellStart"/>
      <w:r w:rsidRPr="00152F51">
        <w:rPr>
          <w:rFonts w:ascii="Special Gothic" w:hAnsi="Special Gothic"/>
          <w:color w:val="000000"/>
        </w:rPr>
        <w:t>Boafo</w:t>
      </w:r>
      <w:proofErr w:type="spellEnd"/>
      <w:r w:rsidRPr="00152F51">
        <w:rPr>
          <w:rFonts w:ascii="Special Gothic" w:hAnsi="Special Gothic"/>
          <w:color w:val="000000"/>
        </w:rPr>
        <w:t xml:space="preserve"> zdobył międzynarodową rozpoznawalność dzięki charakterystycznej technice malowania opuszkami palców. Jego portrety czarnych bohaterów stały się symbolem nowego głosu współczesnej sztuki afrykańskiej i są obecne w kolekcjach Guggenheima, LACMA czy Albertiny.</w:t>
      </w:r>
    </w:p>
    <w:p w14:paraId="469F1557" w14:textId="44C81BC5" w:rsidR="00152F51" w:rsidRDefault="11B0BDC0" w:rsidP="00152F51">
      <w:pPr>
        <w:pStyle w:val="NormalnyWeb"/>
        <w:jc w:val="both"/>
        <w:rPr>
          <w:rFonts w:ascii="Special Gothic" w:hAnsi="Special Gothic"/>
          <w:color w:val="000000"/>
        </w:rPr>
      </w:pPr>
      <w:r w:rsidRPr="792C43C3">
        <w:rPr>
          <w:rFonts w:ascii="Special Gothic" w:hAnsi="Special Gothic"/>
          <w:color w:val="000000" w:themeColor="text1"/>
        </w:rPr>
        <w:t>Ok. 1,3 mln zł (</w:t>
      </w:r>
      <w:r w:rsidR="3DA67ADA" w:rsidRPr="792C43C3">
        <w:rPr>
          <w:rFonts w:ascii="Special Gothic" w:hAnsi="Special Gothic"/>
          <w:color w:val="000000" w:themeColor="text1"/>
        </w:rPr>
        <w:t>300 tys. euro</w:t>
      </w:r>
      <w:r w:rsidRPr="792C43C3">
        <w:rPr>
          <w:rFonts w:ascii="Special Gothic" w:hAnsi="Special Gothic"/>
          <w:color w:val="000000" w:themeColor="text1"/>
        </w:rPr>
        <w:t>)</w:t>
      </w:r>
      <w:r w:rsidR="3DA67ADA" w:rsidRPr="792C43C3">
        <w:rPr>
          <w:rFonts w:ascii="Special Gothic" w:hAnsi="Special Gothic"/>
          <w:color w:val="000000" w:themeColor="text1"/>
        </w:rPr>
        <w:t xml:space="preserve"> osiągnęł</w:t>
      </w:r>
      <w:r w:rsidRPr="792C43C3">
        <w:rPr>
          <w:rFonts w:ascii="Special Gothic" w:hAnsi="Special Gothic"/>
          <w:color w:val="000000" w:themeColor="text1"/>
        </w:rPr>
        <w:t>a</w:t>
      </w:r>
      <w:r w:rsidR="3DA67ADA" w:rsidRPr="792C43C3">
        <w:rPr>
          <w:rFonts w:ascii="Special Gothic" w:hAnsi="Special Gothic"/>
          <w:color w:val="000000" w:themeColor="text1"/>
        </w:rPr>
        <w:t xml:space="preserve"> prac</w:t>
      </w:r>
      <w:r w:rsidR="4CD89CC3" w:rsidRPr="792C43C3">
        <w:rPr>
          <w:rFonts w:ascii="Special Gothic" w:hAnsi="Special Gothic"/>
          <w:color w:val="000000" w:themeColor="text1"/>
        </w:rPr>
        <w:t>a</w:t>
      </w:r>
      <w:r w:rsidR="3DA67ADA" w:rsidRPr="792C43C3">
        <w:rPr>
          <w:rFonts w:ascii="Special Gothic" w:hAnsi="Special Gothic"/>
          <w:color w:val="000000" w:themeColor="text1"/>
        </w:rPr>
        <w:t xml:space="preserve"> Charlotte Colbert. Rzeźba „Out with Lanterns” inspirowana była słowami Emily Dickinson i opowiadała o poszukiwaniu własnej tożsamości poprzez baśniową narrację. Brytyjska artystka, nazywana niekiedy „dzieckiem Salvadora Dalego i Emily Dickinson”, należy dziś do najciekawszych postaci europejskiej sceny sztuki multimedialnej. Nigeryjska artystka Modupeola Fadugba, laureatka m.in. Norval Sovereign African Art Prize 2025, osiągnęła jeden z najlepszych wyników tegorocznej aukcji – jej obraz „The Kiss” z cyklu „Ojude Oba” został wylicytowany za </w:t>
      </w:r>
      <w:r w:rsidRPr="792C43C3">
        <w:rPr>
          <w:rFonts w:ascii="Special Gothic" w:hAnsi="Special Gothic"/>
          <w:color w:val="000000" w:themeColor="text1"/>
        </w:rPr>
        <w:t xml:space="preserve">ok. 670 tys. zł (ok. </w:t>
      </w:r>
      <w:r w:rsidR="3DA67ADA" w:rsidRPr="792C43C3">
        <w:rPr>
          <w:rFonts w:ascii="Special Gothic" w:hAnsi="Special Gothic"/>
          <w:color w:val="000000" w:themeColor="text1"/>
        </w:rPr>
        <w:t>160 tys. euro</w:t>
      </w:r>
      <w:r w:rsidRPr="792C43C3">
        <w:rPr>
          <w:rFonts w:ascii="Special Gothic" w:hAnsi="Special Gothic"/>
          <w:color w:val="000000" w:themeColor="text1"/>
        </w:rPr>
        <w:t>)</w:t>
      </w:r>
      <w:r w:rsidR="3DA67ADA" w:rsidRPr="792C43C3">
        <w:rPr>
          <w:rFonts w:ascii="Special Gothic" w:hAnsi="Special Gothic"/>
          <w:color w:val="000000" w:themeColor="text1"/>
        </w:rPr>
        <w:t xml:space="preserve"> przy estymacji wynoszącej </w:t>
      </w:r>
      <w:r w:rsidRPr="792C43C3">
        <w:rPr>
          <w:rFonts w:ascii="Special Gothic" w:hAnsi="Special Gothic"/>
          <w:color w:val="000000" w:themeColor="text1"/>
        </w:rPr>
        <w:t xml:space="preserve">ok. 210 tys. zł (ok. </w:t>
      </w:r>
      <w:r w:rsidR="3DA67ADA" w:rsidRPr="792C43C3">
        <w:rPr>
          <w:rFonts w:ascii="Special Gothic" w:hAnsi="Special Gothic"/>
          <w:color w:val="000000" w:themeColor="text1"/>
        </w:rPr>
        <w:t>50–80 tys. euro</w:t>
      </w:r>
      <w:r w:rsidRPr="792C43C3">
        <w:rPr>
          <w:rFonts w:ascii="Special Gothic" w:hAnsi="Special Gothic"/>
          <w:color w:val="000000" w:themeColor="text1"/>
        </w:rPr>
        <w:t>)</w:t>
      </w:r>
      <w:r w:rsidR="3DA67ADA" w:rsidRPr="792C43C3">
        <w:rPr>
          <w:rFonts w:ascii="Special Gothic" w:hAnsi="Special Gothic"/>
          <w:color w:val="000000" w:themeColor="text1"/>
        </w:rPr>
        <w:t>. Nawiązująca do słynnego nigeryjskiego festiwalu praca przedstawia spotkanie dwóch koni, stając się opowieścią o wspólnocie, pamięci i relacjach międzyludzkich. Wynik ponad dwukrotnie przekraczający górną granicę estymacji potwierdza rosnącą pozycję artystki na międzynarodowym rynku sztuki.</w:t>
      </w:r>
    </w:p>
    <w:p w14:paraId="7F9B57DE" w14:textId="555F41EC" w:rsidR="00E437C7" w:rsidRPr="00152F51" w:rsidRDefault="5B76CC22" w:rsidP="00152F51">
      <w:pPr>
        <w:pStyle w:val="NormalnyWeb"/>
        <w:jc w:val="both"/>
        <w:rPr>
          <w:rFonts w:ascii="Special Gothic" w:hAnsi="Special Gothic"/>
          <w:color w:val="000000"/>
        </w:rPr>
      </w:pPr>
      <w:r w:rsidRPr="792C43C3">
        <w:rPr>
          <w:rFonts w:ascii="Special Gothic" w:hAnsi="Special Gothic"/>
          <w:color w:val="000000" w:themeColor="text1"/>
        </w:rPr>
        <w:t xml:space="preserve">Rzeźba według </w:t>
      </w:r>
      <w:r w:rsidR="7AA3DC19" w:rsidRPr="792C43C3">
        <w:rPr>
          <w:rFonts w:ascii="Special Gothic" w:hAnsi="Special Gothic"/>
          <w:color w:val="000000" w:themeColor="text1"/>
        </w:rPr>
        <w:t>Constantin</w:t>
      </w:r>
      <w:r w:rsidR="49BF11F3" w:rsidRPr="792C43C3">
        <w:rPr>
          <w:rFonts w:ascii="Special Gothic" w:hAnsi="Special Gothic"/>
          <w:color w:val="000000" w:themeColor="text1"/>
        </w:rPr>
        <w:t>a</w:t>
      </w:r>
      <w:r w:rsidR="7AA3DC19" w:rsidRPr="792C43C3">
        <w:rPr>
          <w:rFonts w:ascii="Special Gothic" w:hAnsi="Special Gothic"/>
          <w:color w:val="000000" w:themeColor="text1"/>
        </w:rPr>
        <w:t xml:space="preserve"> Brâncuși, jed</w:t>
      </w:r>
      <w:r w:rsidR="7A71E702" w:rsidRPr="792C43C3">
        <w:rPr>
          <w:rFonts w:ascii="Special Gothic" w:hAnsi="Special Gothic"/>
          <w:color w:val="000000" w:themeColor="text1"/>
        </w:rPr>
        <w:t>nego</w:t>
      </w:r>
      <w:r w:rsidR="7AA3DC19" w:rsidRPr="792C43C3">
        <w:rPr>
          <w:rFonts w:ascii="Special Gothic" w:hAnsi="Special Gothic"/>
          <w:color w:val="000000" w:themeColor="text1"/>
        </w:rPr>
        <w:t xml:space="preserve"> z najwybitniejszych pionierów awangardy XX wieku, osiągnął</w:t>
      </w:r>
      <w:r w:rsidR="7A71E702" w:rsidRPr="792C43C3">
        <w:rPr>
          <w:rFonts w:ascii="Special Gothic" w:hAnsi="Special Gothic"/>
          <w:color w:val="000000" w:themeColor="text1"/>
        </w:rPr>
        <w:t xml:space="preserve">a </w:t>
      </w:r>
      <w:r w:rsidR="7AA3DC19" w:rsidRPr="792C43C3">
        <w:rPr>
          <w:rFonts w:ascii="Special Gothic" w:hAnsi="Special Gothic"/>
          <w:color w:val="000000" w:themeColor="text1"/>
        </w:rPr>
        <w:t xml:space="preserve">podczas TOP CHARITY </w:t>
      </w:r>
      <w:r w:rsidRPr="792C43C3">
        <w:rPr>
          <w:rFonts w:ascii="Special Gothic" w:hAnsi="Special Gothic"/>
          <w:color w:val="000000" w:themeColor="text1"/>
        </w:rPr>
        <w:t>Gala</w:t>
      </w:r>
      <w:r w:rsidR="7AA3DC19" w:rsidRPr="792C43C3">
        <w:rPr>
          <w:rFonts w:ascii="Special Gothic" w:hAnsi="Special Gothic"/>
          <w:color w:val="000000" w:themeColor="text1"/>
        </w:rPr>
        <w:t xml:space="preserve"> wynik ok. 1,3 mln zł </w:t>
      </w:r>
      <w:proofErr w:type="gramStart"/>
      <w:r w:rsidR="7AA3DC19" w:rsidRPr="792C43C3">
        <w:rPr>
          <w:rFonts w:ascii="Special Gothic" w:hAnsi="Special Gothic"/>
          <w:color w:val="000000" w:themeColor="text1"/>
        </w:rPr>
        <w:t>( 300</w:t>
      </w:r>
      <w:proofErr w:type="gramEnd"/>
      <w:r w:rsidR="7AA3DC19" w:rsidRPr="792C43C3">
        <w:rPr>
          <w:rFonts w:ascii="Special Gothic" w:hAnsi="Special Gothic"/>
          <w:color w:val="000000" w:themeColor="text1"/>
        </w:rPr>
        <w:t xml:space="preserve"> tys. euro) za rzeźbę „Mademoiselle Pogany” – dziesięciokrotnie więcej niż wynosiła jej górna estymacja. To jedno z najbardziej rozpoznawalnych dzieł w dorobku rumuńskiego mistrza, przedstawiające Margit Pogany i uznawane za symbol nowoczesnej rzeźby opartej na </w:t>
      </w:r>
      <w:r w:rsidR="7AA3DC19" w:rsidRPr="792C43C3">
        <w:rPr>
          <w:rFonts w:ascii="Special Gothic" w:hAnsi="Special Gothic"/>
          <w:color w:val="000000" w:themeColor="text1"/>
        </w:rPr>
        <w:lastRenderedPageBreak/>
        <w:t xml:space="preserve">radykalnym uproszczeniu formy i poszukiwaniu duchowej esencji postaci. Obecność pracy </w:t>
      </w:r>
      <w:r w:rsidR="01091BC8" w:rsidRPr="792C43C3">
        <w:rPr>
          <w:rFonts w:ascii="Special Gothic" w:hAnsi="Special Gothic"/>
          <w:color w:val="000000" w:themeColor="text1"/>
        </w:rPr>
        <w:t xml:space="preserve">według </w:t>
      </w:r>
      <w:r w:rsidR="7AA3DC19" w:rsidRPr="792C43C3">
        <w:rPr>
          <w:rFonts w:ascii="Special Gothic" w:hAnsi="Special Gothic"/>
          <w:color w:val="000000" w:themeColor="text1"/>
        </w:rPr>
        <w:t>Brâncușiego, którego dzieła znajdują się dziś w zbiorach MoMA, Centre Pompidou czy Tate Modern, była jednym z najmocniejszych historycznych akcentów tegorocznej aukcji.</w:t>
      </w:r>
    </w:p>
    <w:p w14:paraId="60028591" w14:textId="7D7A762D" w:rsidR="00152F51" w:rsidRPr="00152F51" w:rsidRDefault="3DA67ADA" w:rsidP="00152F51">
      <w:pPr>
        <w:pStyle w:val="isselectedend"/>
        <w:jc w:val="both"/>
        <w:rPr>
          <w:rFonts w:ascii="Special Gothic" w:hAnsi="Special Gothic"/>
          <w:color w:val="000000"/>
        </w:rPr>
      </w:pPr>
      <w:r w:rsidRPr="792C43C3">
        <w:rPr>
          <w:rFonts w:ascii="Special Gothic" w:hAnsi="Special Gothic"/>
          <w:color w:val="000000" w:themeColor="text1"/>
        </w:rPr>
        <w:t>Wśród najw</w:t>
      </w:r>
      <w:r w:rsidR="01091BC8" w:rsidRPr="792C43C3">
        <w:rPr>
          <w:rFonts w:ascii="Special Gothic" w:hAnsi="Special Gothic"/>
          <w:color w:val="000000" w:themeColor="text1"/>
        </w:rPr>
        <w:t>yż</w:t>
      </w:r>
      <w:r w:rsidRPr="792C43C3">
        <w:rPr>
          <w:rFonts w:ascii="Special Gothic" w:hAnsi="Special Gothic"/>
          <w:color w:val="000000" w:themeColor="text1"/>
        </w:rPr>
        <w:t xml:space="preserve">szych wyników znalazł się także Ibrahim Mahama, którego „HYMNS FOR THE REBEL SOUL” sprzedano </w:t>
      </w:r>
      <w:r w:rsidR="11B0BDC0" w:rsidRPr="792C43C3">
        <w:rPr>
          <w:rFonts w:ascii="Special Gothic" w:hAnsi="Special Gothic"/>
          <w:color w:val="000000" w:themeColor="text1"/>
        </w:rPr>
        <w:t xml:space="preserve">za ok. 1,2 mln zł </w:t>
      </w:r>
      <w:proofErr w:type="gramStart"/>
      <w:r w:rsidR="11B0BDC0" w:rsidRPr="792C43C3">
        <w:rPr>
          <w:rFonts w:ascii="Special Gothic" w:hAnsi="Special Gothic"/>
          <w:color w:val="000000" w:themeColor="text1"/>
        </w:rPr>
        <w:t xml:space="preserve">( </w:t>
      </w:r>
      <w:r w:rsidRPr="792C43C3">
        <w:rPr>
          <w:rFonts w:ascii="Special Gothic" w:hAnsi="Special Gothic"/>
          <w:color w:val="000000" w:themeColor="text1"/>
        </w:rPr>
        <w:t>280</w:t>
      </w:r>
      <w:proofErr w:type="gramEnd"/>
      <w:r w:rsidRPr="792C43C3">
        <w:rPr>
          <w:rFonts w:ascii="Special Gothic" w:hAnsi="Special Gothic"/>
          <w:color w:val="000000" w:themeColor="text1"/>
        </w:rPr>
        <w:t xml:space="preserve"> tys. euro</w:t>
      </w:r>
      <w:r w:rsidR="11B0BDC0" w:rsidRPr="792C43C3">
        <w:rPr>
          <w:rFonts w:ascii="Special Gothic" w:hAnsi="Special Gothic"/>
          <w:color w:val="000000" w:themeColor="text1"/>
        </w:rPr>
        <w:t>)</w:t>
      </w:r>
      <w:r w:rsidRPr="792C43C3">
        <w:rPr>
          <w:rFonts w:ascii="Special Gothic" w:hAnsi="Special Gothic"/>
          <w:color w:val="000000" w:themeColor="text1"/>
        </w:rPr>
        <w:t>. Mahama, uznany przez magazyn „ArtReview” za najbardziej wpływowego artystę świata 2025 roku, od lat bada temat pamięci, handlu i postkolonialnej historii Afryki. Jego prace prezentowane były m.in. podczas Biennale w Wenecji, documenta oraz w londyńskim Barbican Centre. Dzieło prezentowane w Wilanowie powstało z fragmentów ghańskich tkanin wax print, które artysta przez lata zbierał na targach w Ghanie.</w:t>
      </w:r>
    </w:p>
    <w:p w14:paraId="5BCAF925" w14:textId="61B4AC51" w:rsidR="00152F51" w:rsidRPr="00152F51" w:rsidRDefault="3DA67ADA" w:rsidP="00152F51">
      <w:pPr>
        <w:pStyle w:val="isselectedend"/>
        <w:jc w:val="both"/>
        <w:rPr>
          <w:rFonts w:ascii="Special Gothic" w:hAnsi="Special Gothic"/>
          <w:color w:val="000000"/>
        </w:rPr>
      </w:pPr>
      <w:r w:rsidRPr="792C43C3">
        <w:rPr>
          <w:rFonts w:ascii="Special Gothic" w:hAnsi="Special Gothic"/>
          <w:color w:val="000000" w:themeColor="text1"/>
        </w:rPr>
        <w:t xml:space="preserve">Za </w:t>
      </w:r>
      <w:r w:rsidR="37CAFB8C" w:rsidRPr="792C43C3">
        <w:rPr>
          <w:rFonts w:ascii="Special Gothic" w:hAnsi="Special Gothic"/>
          <w:color w:val="000000" w:themeColor="text1"/>
        </w:rPr>
        <w:t>ponad 1 mln zł (</w:t>
      </w:r>
      <w:r w:rsidRPr="792C43C3">
        <w:rPr>
          <w:rFonts w:ascii="Special Gothic" w:hAnsi="Special Gothic"/>
          <w:color w:val="000000" w:themeColor="text1"/>
        </w:rPr>
        <w:t>240 tys. euro</w:t>
      </w:r>
      <w:r w:rsidR="37CAFB8C" w:rsidRPr="792C43C3">
        <w:rPr>
          <w:rFonts w:ascii="Special Gothic" w:hAnsi="Special Gothic"/>
          <w:color w:val="000000" w:themeColor="text1"/>
        </w:rPr>
        <w:t>)</w:t>
      </w:r>
      <w:r w:rsidRPr="792C43C3">
        <w:rPr>
          <w:rFonts w:ascii="Special Gothic" w:hAnsi="Special Gothic"/>
          <w:color w:val="000000" w:themeColor="text1"/>
        </w:rPr>
        <w:t xml:space="preserve"> sprzedano rzeźbę „Ptak II” Magdaleny Abakanowicz. To dzieło z ostatniego okresu twórczości artystki, w którym motyw ptaka staje się metaforą napięcia pomiędzy wolnością a ograniczeniem. Obecność Abakanowicz na wystawie miała szczególny wymiar symboliczny w kontekście ustanowienia przez Senat RP roku 2027 Rokiem Magdaleny Abakanowicz.</w:t>
      </w:r>
    </w:p>
    <w:p w14:paraId="14C4E8BF" w14:textId="5292C49F" w:rsidR="00152F51" w:rsidRPr="00152F51" w:rsidRDefault="3DA67ADA" w:rsidP="00152F51">
      <w:pPr>
        <w:pStyle w:val="isselectedend"/>
        <w:jc w:val="both"/>
        <w:rPr>
          <w:rFonts w:ascii="Special Gothic" w:hAnsi="Special Gothic"/>
          <w:color w:val="000000"/>
        </w:rPr>
      </w:pPr>
      <w:r w:rsidRPr="792C43C3">
        <w:rPr>
          <w:rFonts w:ascii="Special Gothic" w:hAnsi="Special Gothic"/>
          <w:color w:val="000000" w:themeColor="text1"/>
        </w:rPr>
        <w:t>Jedną z największych niespodzianek aukcji okazał się Philip Colbert. Jego wielkoformatowy obraz „Flower III (with Dots)” został wylicytowany za</w:t>
      </w:r>
      <w:r w:rsidR="37CAFB8C" w:rsidRPr="792C43C3">
        <w:rPr>
          <w:rFonts w:ascii="Special Gothic" w:hAnsi="Special Gothic"/>
          <w:color w:val="000000" w:themeColor="text1"/>
        </w:rPr>
        <w:t xml:space="preserve"> ponad 900 tys. zł</w:t>
      </w:r>
      <w:r w:rsidRPr="792C43C3">
        <w:rPr>
          <w:rFonts w:ascii="Special Gothic" w:hAnsi="Special Gothic"/>
          <w:color w:val="000000" w:themeColor="text1"/>
        </w:rPr>
        <w:t xml:space="preserve"> </w:t>
      </w:r>
      <w:r w:rsidR="37CAFB8C" w:rsidRPr="792C43C3">
        <w:rPr>
          <w:rFonts w:ascii="Special Gothic" w:hAnsi="Special Gothic"/>
          <w:color w:val="000000" w:themeColor="text1"/>
        </w:rPr>
        <w:t>(</w:t>
      </w:r>
      <w:r w:rsidRPr="792C43C3">
        <w:rPr>
          <w:rFonts w:ascii="Special Gothic" w:hAnsi="Special Gothic"/>
          <w:color w:val="000000" w:themeColor="text1"/>
        </w:rPr>
        <w:t>220 tys. euro</w:t>
      </w:r>
      <w:r w:rsidR="37CAFB8C" w:rsidRPr="792C43C3">
        <w:rPr>
          <w:rFonts w:ascii="Special Gothic" w:hAnsi="Special Gothic"/>
          <w:color w:val="000000" w:themeColor="text1"/>
        </w:rPr>
        <w:t>)</w:t>
      </w:r>
      <w:r w:rsidRPr="792C43C3">
        <w:rPr>
          <w:rFonts w:ascii="Special Gothic" w:hAnsi="Special Gothic"/>
          <w:color w:val="000000" w:themeColor="text1"/>
        </w:rPr>
        <w:t xml:space="preserve"> przy estymacji </w:t>
      </w:r>
      <w:proofErr w:type="gramStart"/>
      <w:r w:rsidRPr="792C43C3">
        <w:rPr>
          <w:rFonts w:ascii="Special Gothic" w:hAnsi="Special Gothic"/>
          <w:color w:val="000000" w:themeColor="text1"/>
        </w:rPr>
        <w:t xml:space="preserve">wynoszącej  </w:t>
      </w:r>
      <w:r w:rsidR="37CAFB8C" w:rsidRPr="792C43C3">
        <w:rPr>
          <w:rFonts w:ascii="Special Gothic" w:hAnsi="Special Gothic"/>
          <w:color w:val="000000" w:themeColor="text1"/>
        </w:rPr>
        <w:t>ok.</w:t>
      </w:r>
      <w:proofErr w:type="gramEnd"/>
      <w:r w:rsidR="37CAFB8C" w:rsidRPr="792C43C3">
        <w:rPr>
          <w:rFonts w:ascii="Special Gothic" w:hAnsi="Special Gothic"/>
          <w:color w:val="000000" w:themeColor="text1"/>
        </w:rPr>
        <w:t xml:space="preserve"> 300 tys. zł (ok. </w:t>
      </w:r>
      <w:r w:rsidRPr="792C43C3">
        <w:rPr>
          <w:rFonts w:ascii="Special Gothic" w:hAnsi="Special Gothic"/>
          <w:color w:val="000000" w:themeColor="text1"/>
        </w:rPr>
        <w:t>70</w:t>
      </w:r>
      <w:r w:rsidR="37CAFB8C" w:rsidRPr="792C43C3">
        <w:rPr>
          <w:rFonts w:ascii="Special Gothic" w:hAnsi="Special Gothic"/>
          <w:color w:val="000000" w:themeColor="text1"/>
        </w:rPr>
        <w:t xml:space="preserve"> </w:t>
      </w:r>
      <w:r w:rsidRPr="792C43C3">
        <w:rPr>
          <w:rFonts w:ascii="Special Gothic" w:hAnsi="Special Gothic"/>
          <w:color w:val="000000" w:themeColor="text1"/>
        </w:rPr>
        <w:t>tys. euro</w:t>
      </w:r>
      <w:r w:rsidR="37CAFB8C" w:rsidRPr="792C43C3">
        <w:rPr>
          <w:rFonts w:ascii="Special Gothic" w:hAnsi="Special Gothic"/>
          <w:color w:val="000000" w:themeColor="text1"/>
        </w:rPr>
        <w:t>)</w:t>
      </w:r>
      <w:r w:rsidRPr="792C43C3">
        <w:rPr>
          <w:rFonts w:ascii="Special Gothic" w:hAnsi="Special Gothic"/>
          <w:color w:val="000000" w:themeColor="text1"/>
        </w:rPr>
        <w:t>. Artysta, określany mianem „chrześniaka Andy’ego Warhola”, stworzył współczesny hołd dla słynnej serii „Flowers”, łącząc historię pop-artu z cyfrowym światem swojego autorskiego uniwersum Lobsteropolis.</w:t>
      </w:r>
    </w:p>
    <w:p w14:paraId="7C1517A5" w14:textId="54E3E7F7" w:rsidR="00E437C7" w:rsidRDefault="7AA3DC19" w:rsidP="00152F51">
      <w:pPr>
        <w:pStyle w:val="NormalnyWeb"/>
        <w:jc w:val="both"/>
        <w:rPr>
          <w:rFonts w:ascii="Special Gothic" w:hAnsi="Special Gothic"/>
          <w:color w:val="000000"/>
        </w:rPr>
      </w:pPr>
      <w:r w:rsidRPr="792C43C3">
        <w:rPr>
          <w:rFonts w:ascii="Special Gothic" w:hAnsi="Special Gothic"/>
          <w:color w:val="000000" w:themeColor="text1"/>
        </w:rPr>
        <w:t>Ok. 680 tys. zł (</w:t>
      </w:r>
      <w:r w:rsidR="3DA67ADA" w:rsidRPr="792C43C3">
        <w:rPr>
          <w:rFonts w:ascii="Special Gothic" w:hAnsi="Special Gothic"/>
          <w:color w:val="000000" w:themeColor="text1"/>
        </w:rPr>
        <w:t>160 tys. euro</w:t>
      </w:r>
      <w:r w:rsidRPr="792C43C3">
        <w:rPr>
          <w:rFonts w:ascii="Special Gothic" w:hAnsi="Special Gothic"/>
          <w:color w:val="000000" w:themeColor="text1"/>
        </w:rPr>
        <w:t>)</w:t>
      </w:r>
      <w:r w:rsidR="3DA67ADA" w:rsidRPr="792C43C3">
        <w:rPr>
          <w:rFonts w:ascii="Special Gothic" w:hAnsi="Special Gothic"/>
          <w:color w:val="000000" w:themeColor="text1"/>
        </w:rPr>
        <w:t xml:space="preserve"> osiągnęły dzieła Poli Dwurnik, Wojciecha Ireneusza Sobczyka oraz Modupeoli Fadugby. Szczególnie spektakularny był wynik Sobczyka, którego porcelanowe „Drzewo” z cyklu inspirowanego „Ogrodem rozkoszy ziemskich” Hieronima Boscha przekroczyło estymację niemal pięciokrotnie. Z kolei nigeryjska artystka Modupeola Fadugba w obrazie „The Kiss” połączyła temat pamięci i wspólnoty z charakterystyczną dla swojej twórczości refleksją nad relacjami społecznymi i kulturową tożsamością.</w:t>
      </w:r>
    </w:p>
    <w:p w14:paraId="612194DE" w14:textId="0FAC88E0" w:rsidR="00152F51" w:rsidRPr="00152F51" w:rsidRDefault="00152F51" w:rsidP="00152F51">
      <w:pPr>
        <w:pStyle w:val="NormalnyWeb"/>
        <w:jc w:val="both"/>
        <w:rPr>
          <w:rFonts w:ascii="Special Gothic" w:hAnsi="Special Gothic"/>
          <w:color w:val="000000"/>
        </w:rPr>
      </w:pPr>
      <w:r>
        <w:br/>
      </w:r>
      <w:r w:rsidR="3DA67ADA" w:rsidRPr="792C43C3">
        <w:rPr>
          <w:rFonts w:ascii="Special Gothic" w:hAnsi="Special Gothic"/>
          <w:color w:val="000000" w:themeColor="text1"/>
        </w:rPr>
        <w:t>Stawkę zamknęły prace Karoliny Żądło i Pawła Althamera, wylicytowane</w:t>
      </w:r>
      <w:r w:rsidR="7AA3DC19" w:rsidRPr="792C43C3">
        <w:rPr>
          <w:rFonts w:ascii="Special Gothic" w:hAnsi="Special Gothic"/>
          <w:color w:val="000000" w:themeColor="text1"/>
        </w:rPr>
        <w:t xml:space="preserve"> za ponad 400 tys. zł (</w:t>
      </w:r>
      <w:r w:rsidR="3DA67ADA" w:rsidRPr="792C43C3">
        <w:rPr>
          <w:rFonts w:ascii="Special Gothic" w:hAnsi="Special Gothic"/>
          <w:color w:val="000000" w:themeColor="text1"/>
        </w:rPr>
        <w:t>po 100 tys. euro</w:t>
      </w:r>
      <w:r w:rsidR="7AA3DC19" w:rsidRPr="792C43C3">
        <w:rPr>
          <w:rFonts w:ascii="Special Gothic" w:hAnsi="Special Gothic"/>
          <w:color w:val="000000" w:themeColor="text1"/>
        </w:rPr>
        <w:t>)</w:t>
      </w:r>
      <w:r w:rsidR="3DA67ADA" w:rsidRPr="792C43C3">
        <w:rPr>
          <w:rFonts w:ascii="Special Gothic" w:hAnsi="Special Gothic"/>
          <w:color w:val="000000" w:themeColor="text1"/>
        </w:rPr>
        <w:t>. Dla Karoliny Żądło, reprezentantki najmłodszego pokolenia artystów zaproszonych do TOP CHARITY, oznaczało to wynik ponad dwukrotnie przewyższający górną granicę estymacji. Natomiast rzeźba „Erico” Pawła Althamera była poruszającym hołdem dla młodego kenijskiego działacza społecznego Erica Shieniego, tragicznie zmarłego podczas protestów w Nairobi.</w:t>
      </w:r>
    </w:p>
    <w:p w14:paraId="0C73530B" w14:textId="36A7FE41" w:rsidR="005C449D" w:rsidRPr="00152F51" w:rsidRDefault="6AB47175" w:rsidP="00152F51">
      <w:pPr>
        <w:pStyle w:val="NormalnyWeb"/>
        <w:jc w:val="both"/>
        <w:rPr>
          <w:rFonts w:ascii="Special Gothic" w:hAnsi="Special Gothic"/>
          <w:color w:val="000000"/>
        </w:rPr>
      </w:pPr>
      <w:r w:rsidRPr="792C43C3">
        <w:rPr>
          <w:rFonts w:ascii="Special Gothic" w:hAnsi="Special Gothic"/>
          <w:color w:val="000000" w:themeColor="text1"/>
        </w:rPr>
        <w:lastRenderedPageBreak/>
        <w:t>Tegoroczna aukcja potwierdziła rosnącą pozycję TOP CHARITY Art na międzynarodowej mapie rynku sztuki. W jednym miejscu spotkali się artyści reprezentowani przez galerie takie jak White Cube, Gagosian czy</w:t>
      </w:r>
      <w:r w:rsidR="6DFBF9CD" w:rsidRPr="792C43C3">
        <w:rPr>
          <w:rFonts w:ascii="Special Gothic" w:hAnsi="Special Gothic"/>
          <w:color w:val="000000" w:themeColor="text1"/>
        </w:rPr>
        <w:t xml:space="preserve"> Almine Rech</w:t>
      </w:r>
      <w:r w:rsidRPr="792C43C3">
        <w:rPr>
          <w:rFonts w:ascii="Special Gothic" w:hAnsi="Special Gothic"/>
          <w:color w:val="000000" w:themeColor="text1"/>
        </w:rPr>
        <w:t>, legendy współczesności oraz najciekawsze nazwiska młodego pokolenia. To właśnie dzięki temu połączeniu sztuka po raz kolejny stała się realnym narzędziem zmiany społecznej, generując środki wspierające projekty edukacyjne, społeczne i kulturalne realizowane przez fundacje tworzące TOP CHARITY.</w:t>
      </w:r>
    </w:p>
    <w:sectPr w:rsidR="005C449D" w:rsidRPr="00152F5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B368" w14:textId="77777777" w:rsidR="00B24B3D" w:rsidRDefault="00B24B3D" w:rsidP="001218B5">
      <w:pPr>
        <w:spacing w:after="0" w:line="240" w:lineRule="auto"/>
      </w:pPr>
      <w:r>
        <w:separator/>
      </w:r>
    </w:p>
  </w:endnote>
  <w:endnote w:type="continuationSeparator" w:id="0">
    <w:p w14:paraId="6FE7FFC1" w14:textId="77777777" w:rsidR="00B24B3D" w:rsidRDefault="00B24B3D" w:rsidP="0012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pecial Gothic">
    <w:panose1 w:val="00000000000000000000"/>
    <w:charset w:val="00"/>
    <w:family w:val="auto"/>
    <w:pitch w:val="variable"/>
    <w:sig w:usb0="A10000EF" w:usb1="0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5341" w14:textId="77777777" w:rsidR="00B24B3D" w:rsidRDefault="00B24B3D" w:rsidP="001218B5">
      <w:pPr>
        <w:spacing w:after="0" w:line="240" w:lineRule="auto"/>
      </w:pPr>
      <w:r>
        <w:separator/>
      </w:r>
    </w:p>
  </w:footnote>
  <w:footnote w:type="continuationSeparator" w:id="0">
    <w:p w14:paraId="785738B8" w14:textId="77777777" w:rsidR="00B24B3D" w:rsidRDefault="00B24B3D" w:rsidP="00121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7C13" w14:textId="3F94F37A" w:rsidR="001218B5" w:rsidRDefault="001218B5" w:rsidP="001218B5">
    <w:pPr>
      <w:pStyle w:val="Nagwek"/>
      <w:jc w:val="center"/>
    </w:pPr>
    <w:r>
      <w:rPr>
        <w:noProof/>
      </w:rPr>
      <w:drawing>
        <wp:inline distT="0" distB="0" distL="0" distR="0" wp14:anchorId="504D5A66" wp14:editId="4291D50B">
          <wp:extent cx="2914650" cy="987609"/>
          <wp:effectExtent l="0" t="0" r="0" b="0"/>
          <wp:docPr id="13149133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13389" name="Picture 1314913389"/>
                  <pic:cNvPicPr/>
                </pic:nvPicPr>
                <pic:blipFill>
                  <a:blip r:embed="rId1">
                    <a:extLst>
                      <a:ext uri="{28A0092B-C50C-407E-A947-70E740481C1C}">
                        <a14:useLocalDpi xmlns:a14="http://schemas.microsoft.com/office/drawing/2010/main"/>
                      </a:ext>
                    </a:extLst>
                  </a:blip>
                  <a:stretch>
                    <a:fillRect/>
                  </a:stretch>
                </pic:blipFill>
                <pic:spPr>
                  <a:xfrm>
                    <a:off x="0" y="0"/>
                    <a:ext cx="2914650" cy="987609"/>
                  </a:xfrm>
                  <a:prstGeom prst="rect">
                    <a:avLst/>
                  </a:prstGeom>
                </pic:spPr>
              </pic:pic>
            </a:graphicData>
          </a:graphic>
        </wp:inline>
      </w:drawing>
    </w:r>
  </w:p>
  <w:p w14:paraId="6E8468F6" w14:textId="77777777" w:rsidR="001218B5" w:rsidRDefault="001218B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59"/>
    <w:rsid w:val="000C5D2E"/>
    <w:rsid w:val="001218B5"/>
    <w:rsid w:val="00152F51"/>
    <w:rsid w:val="00275138"/>
    <w:rsid w:val="002A0326"/>
    <w:rsid w:val="003B3F94"/>
    <w:rsid w:val="004F7370"/>
    <w:rsid w:val="005276A8"/>
    <w:rsid w:val="00580954"/>
    <w:rsid w:val="00593158"/>
    <w:rsid w:val="005A4737"/>
    <w:rsid w:val="005C449D"/>
    <w:rsid w:val="00705446"/>
    <w:rsid w:val="00707107"/>
    <w:rsid w:val="0074059E"/>
    <w:rsid w:val="007A3BCC"/>
    <w:rsid w:val="00826D4F"/>
    <w:rsid w:val="00920772"/>
    <w:rsid w:val="00923CAD"/>
    <w:rsid w:val="00AC3871"/>
    <w:rsid w:val="00AE4F10"/>
    <w:rsid w:val="00B24B3D"/>
    <w:rsid w:val="00BF772A"/>
    <w:rsid w:val="00C91659"/>
    <w:rsid w:val="00DF038C"/>
    <w:rsid w:val="00E437C7"/>
    <w:rsid w:val="01091BC8"/>
    <w:rsid w:val="02869A3A"/>
    <w:rsid w:val="06B0271E"/>
    <w:rsid w:val="11B0BDC0"/>
    <w:rsid w:val="17BD7916"/>
    <w:rsid w:val="37CAFB8C"/>
    <w:rsid w:val="3A28D7CF"/>
    <w:rsid w:val="3DA67ADA"/>
    <w:rsid w:val="3FC433C9"/>
    <w:rsid w:val="49BF11F3"/>
    <w:rsid w:val="4CD89CC3"/>
    <w:rsid w:val="520249AB"/>
    <w:rsid w:val="5B76CC22"/>
    <w:rsid w:val="6758554A"/>
    <w:rsid w:val="6AB47175"/>
    <w:rsid w:val="6CC82867"/>
    <w:rsid w:val="6DFBF9CD"/>
    <w:rsid w:val="792C43C3"/>
    <w:rsid w:val="7A71E702"/>
    <w:rsid w:val="7A7AE1E2"/>
    <w:rsid w:val="7AA3DC19"/>
    <w:rsid w:val="7F33DD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C52B"/>
  <w15:chartTrackingRefBased/>
  <w15:docId w15:val="{B5D9E5EB-5C49-4442-AFFE-4F1CEB3E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91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91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9165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9165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9165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916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916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916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916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16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916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916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916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916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916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916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916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91659"/>
    <w:rPr>
      <w:rFonts w:eastAsiaTheme="majorEastAsia" w:cstheme="majorBidi"/>
      <w:color w:val="272727" w:themeColor="text1" w:themeTint="D8"/>
    </w:rPr>
  </w:style>
  <w:style w:type="paragraph" w:styleId="Tytu">
    <w:name w:val="Title"/>
    <w:basedOn w:val="Normalny"/>
    <w:next w:val="Normalny"/>
    <w:link w:val="TytuZnak"/>
    <w:uiPriority w:val="10"/>
    <w:qFormat/>
    <w:rsid w:val="00C91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916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916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916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91659"/>
    <w:pPr>
      <w:spacing w:before="160"/>
      <w:jc w:val="center"/>
    </w:pPr>
    <w:rPr>
      <w:i/>
      <w:iCs/>
      <w:color w:val="404040" w:themeColor="text1" w:themeTint="BF"/>
    </w:rPr>
  </w:style>
  <w:style w:type="character" w:customStyle="1" w:styleId="CytatZnak">
    <w:name w:val="Cytat Znak"/>
    <w:basedOn w:val="Domylnaczcionkaakapitu"/>
    <w:link w:val="Cytat"/>
    <w:uiPriority w:val="29"/>
    <w:rsid w:val="00C91659"/>
    <w:rPr>
      <w:i/>
      <w:iCs/>
      <w:color w:val="404040" w:themeColor="text1" w:themeTint="BF"/>
    </w:rPr>
  </w:style>
  <w:style w:type="paragraph" w:styleId="Akapitzlist">
    <w:name w:val="List Paragraph"/>
    <w:basedOn w:val="Normalny"/>
    <w:uiPriority w:val="34"/>
    <w:qFormat/>
    <w:rsid w:val="00C91659"/>
    <w:pPr>
      <w:ind w:left="720"/>
      <w:contextualSpacing/>
    </w:pPr>
  </w:style>
  <w:style w:type="character" w:styleId="Wyrnienieintensywne">
    <w:name w:val="Intense Emphasis"/>
    <w:basedOn w:val="Domylnaczcionkaakapitu"/>
    <w:uiPriority w:val="21"/>
    <w:qFormat/>
    <w:rsid w:val="00C91659"/>
    <w:rPr>
      <w:i/>
      <w:iCs/>
      <w:color w:val="0F4761" w:themeColor="accent1" w:themeShade="BF"/>
    </w:rPr>
  </w:style>
  <w:style w:type="paragraph" w:styleId="Cytatintensywny">
    <w:name w:val="Intense Quote"/>
    <w:basedOn w:val="Normalny"/>
    <w:next w:val="Normalny"/>
    <w:link w:val="CytatintensywnyZnak"/>
    <w:uiPriority w:val="30"/>
    <w:qFormat/>
    <w:rsid w:val="00C91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91659"/>
    <w:rPr>
      <w:i/>
      <w:iCs/>
      <w:color w:val="0F4761" w:themeColor="accent1" w:themeShade="BF"/>
    </w:rPr>
  </w:style>
  <w:style w:type="character" w:styleId="Odwoanieintensywne">
    <w:name w:val="Intense Reference"/>
    <w:basedOn w:val="Domylnaczcionkaakapitu"/>
    <w:uiPriority w:val="32"/>
    <w:qFormat/>
    <w:rsid w:val="00C91659"/>
    <w:rPr>
      <w:b/>
      <w:bCs/>
      <w:smallCaps/>
      <w:color w:val="0F4761" w:themeColor="accent1" w:themeShade="BF"/>
      <w:spacing w:val="5"/>
    </w:rPr>
  </w:style>
  <w:style w:type="paragraph" w:styleId="NormalnyWeb">
    <w:name w:val="Normal (Web)"/>
    <w:basedOn w:val="Normalny"/>
    <w:uiPriority w:val="99"/>
    <w:unhideWhenUsed/>
    <w:rsid w:val="00C91659"/>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customStyle="1" w:styleId="isselectedend">
    <w:name w:val="isselectedend"/>
    <w:basedOn w:val="Normalny"/>
    <w:rsid w:val="00152F51"/>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Poprawka">
    <w:name w:val="Revision"/>
    <w:hidden/>
    <w:uiPriority w:val="99"/>
    <w:semiHidden/>
    <w:rsid w:val="00707107"/>
    <w:pPr>
      <w:spacing w:after="0" w:line="240" w:lineRule="auto"/>
    </w:pPr>
  </w:style>
  <w:style w:type="paragraph" w:styleId="Nagwek">
    <w:name w:val="header"/>
    <w:basedOn w:val="Normalny"/>
    <w:link w:val="NagwekZnak"/>
    <w:uiPriority w:val="99"/>
    <w:unhideWhenUsed/>
    <w:rsid w:val="001218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18B5"/>
  </w:style>
  <w:style w:type="paragraph" w:styleId="Stopka">
    <w:name w:val="footer"/>
    <w:basedOn w:val="Normalny"/>
    <w:link w:val="StopkaZnak"/>
    <w:uiPriority w:val="99"/>
    <w:unhideWhenUsed/>
    <w:rsid w:val="001218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1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1236</Words>
  <Characters>7417</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Rożniakowska</dc:creator>
  <cp:keywords/>
  <dc:description/>
  <cp:lastModifiedBy>Joanna Rożniakowska</cp:lastModifiedBy>
  <cp:revision>2</cp:revision>
  <dcterms:created xsi:type="dcterms:W3CDTF">2026-06-02T10:09:00Z</dcterms:created>
  <dcterms:modified xsi:type="dcterms:W3CDTF">2026-06-02T10:09:00Z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0156e069-f86b-4d9e-8ced-78f4e7a3fc19</vt:lpwstr>
  </property>
</Properties>
</file>