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24A7D" w14:textId="42975317" w:rsidR="00301B1A" w:rsidRDefault="00301B1A">
      <w:pPr>
        <w:jc w:val="center"/>
        <w:rPr>
          <w:b/>
          <w:bCs/>
          <w:sz w:val="36"/>
          <w:szCs w:val="36"/>
        </w:rPr>
      </w:pPr>
    </w:p>
    <w:p w14:paraId="19424A7E" w14:textId="77777777" w:rsidR="00301B1A" w:rsidRDefault="00000000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 xml:space="preserve">Uber </w:t>
      </w:r>
      <w:proofErr w:type="spellStart"/>
      <w:r>
        <w:rPr>
          <w:rFonts w:ascii="Calibri" w:eastAsia="Calibri" w:hAnsi="Calibri" w:cs="Calibri"/>
          <w:b/>
          <w:bCs/>
          <w:sz w:val="36"/>
          <w:szCs w:val="36"/>
        </w:rPr>
        <w:t>Eats</w:t>
      </w:r>
      <w:proofErr w:type="spellEnd"/>
      <w:r>
        <w:rPr>
          <w:rFonts w:ascii="Calibri" w:eastAsia="Calibri" w:hAnsi="Calibri" w:cs="Calibri"/>
          <w:b/>
          <w:bCs/>
          <w:sz w:val="36"/>
          <w:szCs w:val="36"/>
        </w:rPr>
        <w:t xml:space="preserve"> entra em campo com merchandising oficial exclusivo da Federação Portuguesa de Futebol</w:t>
      </w:r>
    </w:p>
    <w:p w14:paraId="19424A7F" w14:textId="77777777" w:rsidR="00301B1A" w:rsidRDefault="00301B1A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19424A80" w14:textId="77777777" w:rsidR="00301B1A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seleção entra em campo. Os adeptos também. A partir de junho, 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passa a disponibilizar em exclusivo merchandising oficial da Federação Portuguesa de Futebol na sua plataforma, reforçando a aposta em ter “tudo o que os utilizadores procuram”, agora também para viver intensamente a maior competição internacional de futebol que junta seleções de todo o mundo.</w:t>
      </w:r>
    </w:p>
    <w:p w14:paraId="19424A81" w14:textId="77777777" w:rsidR="00301B1A" w:rsidRDefault="00301B1A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19424A82" w14:textId="77777777" w:rsidR="00301B1A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Entre os produtos disponíveis estarão a nova Camisola Principal 2026 e a Camisola Alternativa 2026, os cachecóis Portugal </w:t>
      </w:r>
      <w:proofErr w:type="spellStart"/>
      <w:r>
        <w:rPr>
          <w:rFonts w:ascii="Calibri" w:eastAsia="Calibri" w:hAnsi="Calibri" w:cs="Calibri"/>
          <w:sz w:val="20"/>
          <w:szCs w:val="20"/>
        </w:rPr>
        <w:t>Legends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Acrílico Portugal Risca Verde, os Casacos King Anthem 2026 e King Anthem Verde Portugal 2026, bem como as T-shirts de Aquecimento </w:t>
      </w:r>
      <w:proofErr w:type="spellStart"/>
      <w:r>
        <w:rPr>
          <w:rFonts w:ascii="Calibri" w:eastAsia="Calibri" w:hAnsi="Calibri" w:cs="Calibri"/>
          <w:sz w:val="20"/>
          <w:szCs w:val="20"/>
        </w:rPr>
        <w:t>Home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2026 e Alternativa 2026. Uma coleção pensada para os adeptos que vivem cada jogo como uma final e que querem apoiar a seleção dentro e fora de campo.</w:t>
      </w:r>
    </w:p>
    <w:p w14:paraId="19424A83" w14:textId="77777777" w:rsidR="00301B1A" w:rsidRDefault="00301B1A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19424A84" w14:textId="77777777" w:rsidR="00301B1A" w:rsidRDefault="00000000">
      <w:pPr>
        <w:spacing w:before="40"/>
        <w:ind w:right="120"/>
        <w:jc w:val="both"/>
        <w:rPr>
          <w:i/>
          <w:iCs/>
          <w:color w:val="222222"/>
          <w:highlight w:val="white"/>
        </w:rPr>
      </w:pPr>
      <w:r>
        <w:rPr>
          <w:rFonts w:ascii="Calibri" w:eastAsia="Calibri" w:hAnsi="Calibri" w:cs="Calibri"/>
          <w:sz w:val="20"/>
          <w:szCs w:val="20"/>
        </w:rPr>
        <w:t xml:space="preserve">Esta parceria liga 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à Portugal </w:t>
      </w:r>
      <w:proofErr w:type="spellStart"/>
      <w:r>
        <w:rPr>
          <w:rFonts w:ascii="Calibri" w:eastAsia="Calibri" w:hAnsi="Calibri" w:cs="Calibri"/>
          <w:sz w:val="20"/>
          <w:szCs w:val="20"/>
        </w:rPr>
        <w:t>Store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projeto oficial de merchandising da Federação Portuguesa de Futebol, responsável por aproximar os adeptos da seleção através de produtos oficiais e coleções exclusivas que celebram a paixão pelo futebol português. Com esta colaboração, os adeptos passam a ter acesso de forma simples e conveniente a artigos autênticos da FPF diretamente através da app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>, levando o espírito da Seleção ainda mais perto do dia a dia dos portugueses.</w:t>
      </w:r>
    </w:p>
    <w:p w14:paraId="19424A85" w14:textId="77777777" w:rsidR="00301B1A" w:rsidRDefault="00301B1A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19424A86" w14:textId="77777777" w:rsidR="00301B1A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 esta novidade, 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reforça o posicionamento enquanto plataforma cada vez mais transversal ao dia a dia dos consumidores, permitindo encomendar não só refeições, supermercado e conveniência, mas também produtos ligados à paixão pelo desporto e aos grandes momentos culturais e emocionais que marcam o calendário dos portugueses.</w:t>
      </w:r>
    </w:p>
    <w:p w14:paraId="19424A87" w14:textId="77777777" w:rsidR="00301B1A" w:rsidRDefault="00301B1A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19424A88" w14:textId="77777777" w:rsidR="00301B1A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“Acreditamos que o Uber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 deve estar presente em todos os momentos que fazem parte da vida dos consumidores. Sendo o futebol, e particularmente o mundial, vivido com tanta emoção e espírito de união, queremos estar ao lado dos portugueses e celebrar juntos. Esta parceria permite aproximar ainda mais os adeptos da seleção e reforça a ambição do Uber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 em disponibilizar tudo aquilo que as pessoas querem, quando e onde querem”,</w:t>
      </w:r>
      <w:r>
        <w:rPr>
          <w:rFonts w:ascii="Calibri" w:eastAsia="Calibri" w:hAnsi="Calibri" w:cs="Calibri"/>
          <w:sz w:val="20"/>
          <w:szCs w:val="20"/>
        </w:rPr>
        <w:t xml:space="preserve"> afirma Gonçalo </w:t>
      </w:r>
      <w:proofErr w:type="spellStart"/>
      <w:r>
        <w:rPr>
          <w:rFonts w:ascii="Calibri" w:eastAsia="Calibri" w:hAnsi="Calibri" w:cs="Calibri"/>
          <w:sz w:val="20"/>
          <w:szCs w:val="20"/>
        </w:rPr>
        <w:t>Mègre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Pires, Diretor-Geral de Retalho do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em Portugal.</w:t>
      </w:r>
    </w:p>
    <w:p w14:paraId="19424A89" w14:textId="77777777" w:rsidR="00301B1A" w:rsidRDefault="00301B1A">
      <w:pPr>
        <w:pBdr>
          <w:top w:val="nil"/>
          <w:left w:val="nil"/>
          <w:bottom w:val="nil"/>
          <w:right w:val="nil"/>
          <w:between w:val="nil"/>
        </w:pBdr>
        <w:spacing w:before="40"/>
        <w:ind w:right="120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19424A8A" w14:textId="77777777" w:rsidR="00301B1A" w:rsidRDefault="00000000">
      <w:pPr>
        <w:pBdr>
          <w:top w:val="nil"/>
          <w:left w:val="nil"/>
          <w:bottom w:val="nil"/>
          <w:right w:val="nil"/>
          <w:between w:val="nil"/>
        </w:pBd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“Esta parceria permite-nos aproximar ainda mais os adeptos da Seleção Nacional dos produtos oficiais da Federação Portuguesa de Futebol, através de uma plataforma com forte presença no quotidiano dos portugueses. Queremos continuar a </w:t>
      </w:r>
      <w:proofErr w:type="gramStart"/>
      <w:r>
        <w:rPr>
          <w:rFonts w:ascii="Calibri" w:eastAsia="Calibri" w:hAnsi="Calibri" w:cs="Calibri"/>
          <w:i/>
          <w:iCs/>
          <w:sz w:val="20"/>
          <w:szCs w:val="20"/>
        </w:rPr>
        <w:t>criar novas</w:t>
      </w:r>
      <w:proofErr w:type="gramEnd"/>
      <w:r>
        <w:rPr>
          <w:rFonts w:ascii="Calibri" w:eastAsia="Calibri" w:hAnsi="Calibri" w:cs="Calibri"/>
          <w:i/>
          <w:iCs/>
          <w:sz w:val="20"/>
          <w:szCs w:val="20"/>
        </w:rPr>
        <w:t xml:space="preserve"> formas de ligação entre os adeptos e a Seleção, tornando o merchandising oficial mais acessível, conveniente e presente nos momentos em que a paixão pelo futebol se vive de forma mais intensa”</w:t>
      </w:r>
      <w:r>
        <w:rPr>
          <w:rFonts w:ascii="Calibri" w:eastAsia="Calibri" w:hAnsi="Calibri" w:cs="Calibri"/>
          <w:sz w:val="20"/>
          <w:szCs w:val="20"/>
        </w:rPr>
        <w:t>, afirma ainda a FPF Comercial.</w:t>
      </w:r>
    </w:p>
    <w:p w14:paraId="19424A8B" w14:textId="77777777" w:rsidR="00301B1A" w:rsidRDefault="00301B1A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19424A8C" w14:textId="77777777" w:rsidR="00301B1A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Os produtos estarão disponíveis em exclusivo na app do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 partir do início de junho, até ao final da competição e sujeitos ao stock existente.</w:t>
      </w:r>
    </w:p>
    <w:p w14:paraId="19424A8D" w14:textId="77777777" w:rsidR="00301B1A" w:rsidRDefault="00301B1A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19424A8E" w14:textId="77777777" w:rsidR="00301B1A" w:rsidRDefault="00301B1A">
      <w:pPr>
        <w:spacing w:before="40"/>
        <w:ind w:right="120"/>
        <w:jc w:val="both"/>
        <w:rPr>
          <w:rFonts w:ascii="Calibri" w:eastAsia="Calibri" w:hAnsi="Calibri" w:cs="Calibri"/>
          <w:sz w:val="16"/>
          <w:szCs w:val="16"/>
        </w:rPr>
      </w:pPr>
    </w:p>
    <w:p w14:paraId="19424A8F" w14:textId="77777777" w:rsidR="00301B1A" w:rsidRDefault="00000000">
      <w:pPr>
        <w:jc w:val="both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Sobre o Uber </w:t>
      </w:r>
      <w:proofErr w:type="spellStart"/>
      <w:r>
        <w:rPr>
          <w:rFonts w:ascii="Calibri" w:eastAsia="Calibri" w:hAnsi="Calibri" w:cs="Calibri"/>
          <w:b/>
          <w:bCs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b/>
          <w:bCs/>
          <w:sz w:val="16"/>
          <w:szCs w:val="16"/>
        </w:rPr>
        <w:t>:</w:t>
      </w:r>
    </w:p>
    <w:p w14:paraId="19424A90" w14:textId="77777777" w:rsidR="00301B1A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uma aplicação e website de entregas ao domicílio que ajuda a levar até milhões de pessoas em todo o mundo os itens que desejam, com o toque de um botão. Temos parceria com mais de 890.000 restaurantes em mais de 11.000 cidades em seis continentes que fazem refeições para todos os gostos e ocasiões. Hoje já somos mais que uma aplicação de entrega de refeições. Temos a eficiência e a rapidez da aplicação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 proporcionar compras de supermercados Continente, </w:t>
      </w:r>
      <w:proofErr w:type="spellStart"/>
      <w:r>
        <w:rPr>
          <w:rFonts w:ascii="Calibri" w:eastAsia="Calibri" w:hAnsi="Calibri" w:cs="Calibri"/>
          <w:sz w:val="16"/>
          <w:szCs w:val="16"/>
        </w:rPr>
        <w:t>Auchan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  <w:szCs w:val="16"/>
        </w:rPr>
        <w:t>Intermarché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El Corte </w:t>
      </w:r>
      <w:proofErr w:type="spellStart"/>
      <w:r>
        <w:rPr>
          <w:rFonts w:ascii="Calibri" w:eastAsia="Calibri" w:hAnsi="Calibri" w:cs="Calibri"/>
          <w:sz w:val="16"/>
          <w:szCs w:val="16"/>
        </w:rPr>
        <w:t>Inglės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de roupa e </w:t>
      </w:r>
      <w:r>
        <w:rPr>
          <w:rFonts w:ascii="Calibri" w:eastAsia="Calibri" w:hAnsi="Calibri" w:cs="Calibri"/>
          <w:sz w:val="16"/>
          <w:szCs w:val="16"/>
        </w:rPr>
        <w:lastRenderedPageBreak/>
        <w:t xml:space="preserve">artigos para criança e bebé da </w:t>
      </w:r>
      <w:proofErr w:type="spellStart"/>
      <w:r>
        <w:rPr>
          <w:rFonts w:ascii="Calibri" w:eastAsia="Calibri" w:hAnsi="Calibri" w:cs="Calibri"/>
          <w:sz w:val="16"/>
          <w:szCs w:val="16"/>
        </w:rPr>
        <w:t>Zippy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artigos de mais de 15 categorias de desporto da </w:t>
      </w:r>
      <w:proofErr w:type="spellStart"/>
      <w:r>
        <w:rPr>
          <w:rFonts w:ascii="Calibri" w:eastAsia="Calibri" w:hAnsi="Calibri" w:cs="Calibri"/>
          <w:sz w:val="16"/>
          <w:szCs w:val="16"/>
        </w:rPr>
        <w:t>Decathlon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produtos culturais e de entretenimento da </w:t>
      </w:r>
      <w:proofErr w:type="gramStart"/>
      <w:r>
        <w:rPr>
          <w:rFonts w:ascii="Calibri" w:eastAsia="Calibri" w:hAnsi="Calibri" w:cs="Calibri"/>
          <w:sz w:val="16"/>
          <w:szCs w:val="16"/>
        </w:rPr>
        <w:t>note!,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bem-estar, beleza e saúde da </w:t>
      </w:r>
      <w:proofErr w:type="spellStart"/>
      <w:r>
        <w:rPr>
          <w:rFonts w:ascii="Calibri" w:eastAsia="Calibri" w:hAnsi="Calibri" w:cs="Calibri"/>
          <w:sz w:val="16"/>
          <w:szCs w:val="16"/>
        </w:rPr>
        <w:t>Wells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do Boticário, em exclusividade, lojas de conveniência como a BP e o Sortido, em exclusividade, e eletrónica com a </w:t>
      </w:r>
      <w:proofErr w:type="spellStart"/>
      <w:r>
        <w:rPr>
          <w:rFonts w:ascii="Calibri" w:eastAsia="Calibri" w:hAnsi="Calibri" w:cs="Calibri"/>
          <w:sz w:val="16"/>
          <w:szCs w:val="16"/>
        </w:rPr>
        <w:t>Worten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entre outros. </w:t>
      </w:r>
    </w:p>
    <w:p w14:paraId="19424A91" w14:textId="77777777" w:rsidR="00301B1A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Direct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o serviço de entregas expressas da Uber que permite às empresas oferecer entregas </w:t>
      </w:r>
      <w:proofErr w:type="spellStart"/>
      <w:r>
        <w:rPr>
          <w:rFonts w:ascii="Calibri" w:eastAsia="Calibri" w:hAnsi="Calibri" w:cs="Calibri"/>
          <w:sz w:val="16"/>
          <w:szCs w:val="16"/>
        </w:rPr>
        <w:t>ultra-rápidas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de artigos adquiridos através dos canais próprios das marcas, seja app, site ou telefone. Conta com funcionalidades como rastreamento em tempo real, comunicação direta entre estafeta e consumidor e diversas confirmações de entrega, como PIN. O serviço permite ainda agendar entregas em janelas a partir de 30 minutos, assegurando máxima flexibilidade logística e proporcionando uma excelente experiência de entrega aos utilizadores.</w:t>
      </w:r>
    </w:p>
    <w:p w14:paraId="19424A92" w14:textId="77777777" w:rsidR="00301B1A" w:rsidRDefault="00301B1A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19424A93" w14:textId="77777777" w:rsidR="00301B1A" w:rsidRDefault="00301B1A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19424A94" w14:textId="77777777" w:rsidR="00301B1A" w:rsidRDefault="00301B1A">
      <w:pPr>
        <w:jc w:val="both"/>
        <w:rPr>
          <w:rFonts w:ascii="Calibri" w:eastAsia="Calibri" w:hAnsi="Calibri" w:cs="Calibri"/>
          <w:sz w:val="20"/>
          <w:szCs w:val="20"/>
        </w:rPr>
      </w:pPr>
    </w:p>
    <w:sectPr w:rsidR="00301B1A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480E1" w14:textId="77777777" w:rsidR="003616FD" w:rsidRDefault="003616FD">
      <w:pPr>
        <w:spacing w:line="240" w:lineRule="auto"/>
      </w:pPr>
      <w:r>
        <w:separator/>
      </w:r>
    </w:p>
  </w:endnote>
  <w:endnote w:type="continuationSeparator" w:id="0">
    <w:p w14:paraId="3368E0BE" w14:textId="77777777" w:rsidR="003616FD" w:rsidRDefault="003616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BDF6CF-9E05-4F7A-B9E6-A0ABBE56C17A}"/>
    <w:embedBold r:id="rId2" w:fontKey="{DB575439-EC05-4BCF-A4BB-D8BDB8B29A2D}"/>
    <w:embedItalic r:id="rId3" w:fontKey="{EFBB941D-BB4B-4E90-B34E-E24A8B03A63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4A2FDBB-4056-47E9-BDE5-B4BEC9FD1D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2573F" w14:textId="77777777" w:rsidR="003616FD" w:rsidRDefault="003616FD">
      <w:pPr>
        <w:spacing w:line="240" w:lineRule="auto"/>
      </w:pPr>
      <w:r>
        <w:separator/>
      </w:r>
    </w:p>
  </w:footnote>
  <w:footnote w:type="continuationSeparator" w:id="0">
    <w:p w14:paraId="097E258D" w14:textId="77777777" w:rsidR="003616FD" w:rsidRDefault="003616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24A95" w14:textId="77777777" w:rsidR="00301B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9424A96" wp14:editId="19424A97">
          <wp:simplePos x="0" y="0"/>
          <wp:positionH relativeFrom="column">
            <wp:posOffset>-542924</wp:posOffset>
          </wp:positionH>
          <wp:positionV relativeFrom="paragraph">
            <wp:posOffset>-256145</wp:posOffset>
          </wp:positionV>
          <wp:extent cx="1985963" cy="714947"/>
          <wp:effectExtent l="0" t="0" r="0" b="0"/>
          <wp:wrapNone/>
          <wp:docPr id="1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5963" cy="7149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B1A"/>
    <w:rsid w:val="00301B1A"/>
    <w:rsid w:val="003616FD"/>
    <w:rsid w:val="0064151B"/>
    <w:rsid w:val="006C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24A7D"/>
  <w15:docId w15:val="{2FFF652D-DEA0-4BC7-B08B-86513797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zOvO9smDyr37YZCl1S0awaaGaQ==">CgMxLjA4AHIhMUFubXZzMXRUUjhWckhLcTlHdFBEbVE1NmJXa3ZfX0pG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686</Words>
  <Characters>3593</Characters>
  <Application>Microsoft Office Word</Application>
  <DocSecurity>0</DocSecurity>
  <Lines>57</Lines>
  <Paragraphs>13</Paragraphs>
  <ScaleCrop>false</ScaleCrop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Tânia Miguel</cp:lastModifiedBy>
  <cp:revision>2</cp:revision>
  <dcterms:created xsi:type="dcterms:W3CDTF">2026-06-01T14:01:00Z</dcterms:created>
  <dcterms:modified xsi:type="dcterms:W3CDTF">2026-06-01T14:02:00Z</dcterms:modified>
</cp:coreProperties>
</file>