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</w:rPr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</w:rPr>
      </w:pPr>
      <w:bookmarkStart w:colFirst="0" w:colLast="0" w:name="_qqnx5skwxfe7" w:id="0"/>
      <w:bookmarkEnd w:id="0"/>
      <w:r w:rsidDel="00000000" w:rsidR="00000000" w:rsidRPr="00000000">
        <w:rPr>
          <w:rFonts w:ascii="Exo" w:cs="Exo" w:eastAsia="Exo" w:hAnsi="Exo"/>
          <w:b w:val="1"/>
          <w:bCs w:val="1"/>
          <w:sz w:val="34"/>
          <w:szCs w:val="34"/>
          <w:rtl w:val="0"/>
        </w:rPr>
        <w:t xml:space="preserve">Młodzież stworzyła aplikację, która ułatwia poruszanie się po mieście osobom z niepełnosprawnością. Złote Wilki rozdane podczas Wielkiego Finału Zwolnionych z Teorii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stworzyć świat, w którym życie osób z niepełnosprawnościami poruszających się na wózkach stanie się łatwiejsze, budując dla nich inteligentne mapy ułatwiające codzienne przemieszczanie się? Na to wyzwanie odpowiedzieli młodzi twórcy projektu społecznego nagrodzonego Złotym Wilkiem w kategorii Przestrzeń Miejska podczas XII Wielkiego Finału Zwolnionych z Teorii. 28 maja na Stadionie Miejskim Legii Warszawa wyróżniono inicjatywę, która pokazuje, że uczniowie potrafią realnie zmieniać swoje otoczenie — oddolnie, praktycznie i usuwając bariery architektoniczne wokół nas.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Podczas XII Wielkiego Finału Zwolnionych z Teorii spotkali się finaliści i finalistki największej praktycznej Olimpiady projektów społecznych w Polsce, nauczyciele, dyrektorzy szkół oraz przedstawiciele biznesu i administracji publicznej. Tegoroczna edycja wyróżniła się najwyższą jakością w 12-letniej historii Olimpiady – kapituła nominowała rekordowe 300 inicjatyw i przyznała łącznie aż 21 Złotych Wilków. Z tej puli 1 statuetka trafiła do rąk twórców wyjątkowego projektu z obszaru Przestrzeni Miejskiej: „iminti”.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 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Złote Wilki w kategorii Przestrzeń Miejska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Przestrzeń Miejska kapituła nagrodziła innowacyjną inicjatywę ukierunkowaną na poprawę dostępności infrastruktury miejskiej oraz realną poprawę komfortu codziennego życia osób o ograniczonej mobilności.</w:t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Projekt iminti został zrealizowany przez uczniów z Akademickiego Liceum Ogólnokształcącego Politechniki Śląskiej w Rybniku. Twórcy wierzą, że można stworzyć świat, w którym życie osób z niepełnosprawnościami będzie łatwiejsze i świeższe. W tym celu rozwijają innowacyjny system „Go!”, czyli inteligentne mapy dla osób poruszających się na wózkach. Rozwiązanie to gromadzi kompleksowe informacje o uwarunkowaniach każdej drogi i potrafi poprowadzić użytkownika trasą, która jest nie tylko szybka, ale przede wszystkim w pełni dla niego dostępna. Projekt powstał w programie partnerskim firm ING, Capgemini oraz Emitel.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Biznes i technologia wspierają inicjatywę młodych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Wśród tegorocznych laureatów znalazły się projekty realizowane w programach partnerskich, które od lat wspierają uczniów w rozwijaniu tzw. kompetencji przyszłości: pracy zespołowej, komunikacji i przedsiębiorczości. Słowa uznania dla zaangażowania młodzieży płyną ze strony kluczowych partnerów biznesowych. 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W ING wierzymy, że warto być blisko ludzi i wspierać ich w realizacji ambicji oraz pomysłów. Dlatego od lat jesteśmy partnerem Olimpiady Zwolnieni z Teorii. To inicjatywa, która pokazuje, że nauka nabiera największej wartości wtedy, gdy przekłada się na działanie. Dzięki zaangażowaniu blisko 80 naszych mentorek i mentorów młodzi ludzie mogli rozwijać swoje projekty, zdobywać nowe doświadczenia i budować kompetencje potrzebne w życiu i przyszłej pracy. Wielki Finał przypomina nam, jak dużo można osiągnąć dzięki ciekawości, odwadze i współpracy. Te wartości są nam szczególnie bliskie, bliskie wartościom ING, dlatego z dumą kibicujemy kolejnym pokoleniom młodych przedsiębiorczych ludzi</w:t>
      </w:r>
      <w:r w:rsidDel="00000000" w:rsidR="00000000" w:rsidRPr="00000000">
        <w:rPr>
          <w:rFonts w:ascii="Exo" w:cs="Exo" w:eastAsia="Exo" w:hAnsi="Exo"/>
          <w:rtl w:val="0"/>
        </w:rPr>
        <w:t xml:space="preserve"> – podkreśla Joanna Dymna-Oszek, Dyrektor Departamentu Kultury Organizacyjnej ING Banku Śląskiego.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Wielki Finał jako przestrzeń inspiracji, wiedzy i rozmowy o edukacji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line="331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</w:t>
      </w:r>
      <w:r w:rsidDel="00000000" w:rsidR="00000000" w:rsidRPr="00000000">
        <w:rPr>
          <w:rFonts w:ascii="Exo" w:cs="Exo" w:eastAsia="Exo" w:hAnsi="Exo"/>
          <w:rtl w:val="0"/>
        </w:rPr>
        <w:t xml:space="preserve">Więcej informacji:</w:t>
      </w:r>
      <w:hyperlink r:id="rId7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7">
      <w:pPr>
        <w:spacing w:after="240"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zwolnienizteorii.pl/wielki-final" TargetMode="External"/><Relationship Id="rId8" Type="http://schemas.openxmlformats.org/officeDocument/2006/relationships/hyperlink" Target="http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