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EB90" w14:textId="0ED7D617" w:rsidR="001D27E1" w:rsidRPr="00907EC4" w:rsidRDefault="00A16A07" w:rsidP="00A16A07">
      <w:pPr>
        <w:jc w:val="right"/>
        <w:rPr>
          <w:rFonts w:ascii="Unilever Desire" w:hAnsi="Unilever Desire" w:cs="Calibri"/>
          <w:sz w:val="22"/>
          <w:szCs w:val="22"/>
        </w:rPr>
      </w:pPr>
      <w:r w:rsidRPr="00907EC4">
        <w:rPr>
          <w:rFonts w:ascii="Unilever Desire" w:hAnsi="Unilever Desire" w:cs="Calibri"/>
          <w:sz w:val="22"/>
          <w:szCs w:val="22"/>
        </w:rPr>
        <w:t xml:space="preserve">Warszawa, </w:t>
      </w:r>
      <w:r w:rsidR="00734091">
        <w:rPr>
          <w:rFonts w:ascii="Unilever Desire" w:hAnsi="Unilever Desire" w:cs="Calibri"/>
          <w:sz w:val="22"/>
          <w:szCs w:val="22"/>
        </w:rPr>
        <w:t>01</w:t>
      </w:r>
      <w:r w:rsidRPr="00907EC4">
        <w:rPr>
          <w:rFonts w:ascii="Unilever Desire" w:hAnsi="Unilever Desire" w:cs="Calibri"/>
          <w:sz w:val="22"/>
          <w:szCs w:val="22"/>
        </w:rPr>
        <w:t>.</w:t>
      </w:r>
      <w:r w:rsidR="0007394B">
        <w:rPr>
          <w:rFonts w:ascii="Unilever Desire" w:hAnsi="Unilever Desire" w:cs="Calibri"/>
          <w:sz w:val="22"/>
          <w:szCs w:val="22"/>
        </w:rPr>
        <w:t>06</w:t>
      </w:r>
      <w:r w:rsidRPr="00907EC4">
        <w:rPr>
          <w:rFonts w:ascii="Unilever Desire" w:hAnsi="Unilever Desire" w:cs="Calibri"/>
          <w:sz w:val="22"/>
          <w:szCs w:val="22"/>
        </w:rPr>
        <w:t>.202</w:t>
      </w:r>
      <w:r w:rsidR="0007394B">
        <w:rPr>
          <w:rFonts w:ascii="Unilever Desire" w:hAnsi="Unilever Desire" w:cs="Calibri"/>
          <w:sz w:val="22"/>
          <w:szCs w:val="22"/>
        </w:rPr>
        <w:t>6</w:t>
      </w:r>
    </w:p>
    <w:p w14:paraId="212D5479" w14:textId="2AF78FB0" w:rsidR="00A442B1" w:rsidRDefault="0007394B" w:rsidP="00130B15">
      <w:pPr>
        <w:spacing w:after="0" w:line="276" w:lineRule="auto"/>
        <w:jc w:val="center"/>
        <w:rPr>
          <w:rFonts w:ascii="Unilever Desire" w:hAnsi="Unilever Desire" w:cs="Calibri"/>
          <w:b/>
          <w:bCs/>
        </w:rPr>
      </w:pPr>
      <w:r w:rsidRPr="0007394B">
        <w:rPr>
          <w:rFonts w:ascii="Unilever Desire" w:hAnsi="Unilever Desire" w:cs="Calibri"/>
          <w:b/>
          <w:bCs/>
        </w:rPr>
        <w:t xml:space="preserve">FMCG w rytmie smart home: jak </w:t>
      </w:r>
      <w:r w:rsidR="00E867A5">
        <w:rPr>
          <w:rFonts w:ascii="Unilever Desire" w:hAnsi="Unilever Desire" w:cs="Calibri"/>
          <w:b/>
          <w:bCs/>
        </w:rPr>
        <w:t>codzienne produkty</w:t>
      </w:r>
      <w:r w:rsidRPr="0007394B">
        <w:rPr>
          <w:rFonts w:ascii="Unilever Desire" w:hAnsi="Unilever Desire" w:cs="Calibri"/>
          <w:b/>
          <w:bCs/>
        </w:rPr>
        <w:t xml:space="preserve"> odpowiadają na nowe domowe nawyki</w:t>
      </w:r>
    </w:p>
    <w:p w14:paraId="718A7845" w14:textId="77777777" w:rsidR="0007394B" w:rsidRDefault="0007394B" w:rsidP="00130B15">
      <w:pPr>
        <w:spacing w:after="0" w:line="276" w:lineRule="auto"/>
        <w:jc w:val="center"/>
        <w:rPr>
          <w:rFonts w:ascii="Unilever Desire" w:hAnsi="Unilever Desire" w:cs="Calibri"/>
          <w:b/>
          <w:bCs/>
        </w:rPr>
      </w:pPr>
    </w:p>
    <w:p w14:paraId="7DC17960" w14:textId="5DF66AF9" w:rsidR="00DF20EC" w:rsidRPr="00DF20EC" w:rsidRDefault="00DF20EC" w:rsidP="00DF20EC">
      <w:pPr>
        <w:jc w:val="both"/>
        <w:rPr>
          <w:rFonts w:ascii="Unilever Desire" w:hAnsi="Unilever Desire" w:cs="Calibri"/>
          <w:b/>
          <w:bCs/>
          <w:sz w:val="22"/>
          <w:szCs w:val="22"/>
        </w:rPr>
      </w:pPr>
      <w:r w:rsidRPr="00DF20EC">
        <w:rPr>
          <w:rFonts w:ascii="Unilever Desire" w:hAnsi="Unilever Desire" w:cs="Calibri"/>
          <w:b/>
          <w:bCs/>
          <w:sz w:val="22"/>
          <w:szCs w:val="22"/>
        </w:rPr>
        <w:t xml:space="preserve">Inteligentne rozwiązania w domu coraz częściej przestają być wyłącznie atrakcyjnym gadżetem, a stają się realnym wsparciem w codziennych czynnościach. Technologia upraszcza domowe rutyny, pomaga oszczędzać czas i coraz mocniej wchodzi w obszary, które jeszcze niedawno były w pełni analogowe </w:t>
      </w:r>
      <w:r w:rsidR="00F1548C">
        <w:rPr>
          <w:rFonts w:ascii="Unilever Desire" w:hAnsi="Unilever Desire" w:cs="Calibri"/>
          <w:b/>
          <w:bCs/>
          <w:sz w:val="22"/>
          <w:szCs w:val="22"/>
        </w:rPr>
        <w:t>jak np.</w:t>
      </w:r>
      <w:r w:rsidRPr="00DF20EC">
        <w:rPr>
          <w:rFonts w:ascii="Unilever Desire" w:hAnsi="Unilever Desire" w:cs="Calibri"/>
          <w:b/>
          <w:bCs/>
          <w:sz w:val="22"/>
          <w:szCs w:val="22"/>
        </w:rPr>
        <w:t xml:space="preserve"> pranie</w:t>
      </w:r>
      <w:r w:rsidR="00F1548C">
        <w:rPr>
          <w:rFonts w:ascii="Unilever Desire" w:hAnsi="Unilever Desire" w:cs="Calibri"/>
          <w:b/>
          <w:bCs/>
          <w:sz w:val="22"/>
          <w:szCs w:val="22"/>
        </w:rPr>
        <w:t xml:space="preserve"> czy</w:t>
      </w:r>
      <w:r w:rsidRPr="00DF20EC">
        <w:rPr>
          <w:rFonts w:ascii="Unilever Desire" w:hAnsi="Unilever Desire" w:cs="Calibri"/>
          <w:b/>
          <w:bCs/>
          <w:sz w:val="22"/>
          <w:szCs w:val="22"/>
        </w:rPr>
        <w:t xml:space="preserve"> sprzątanie.</w:t>
      </w:r>
    </w:p>
    <w:p w14:paraId="7BF85975" w14:textId="1ADC8A30" w:rsidR="007B02AF" w:rsidRPr="007B02AF" w:rsidRDefault="007B02AF" w:rsidP="007B02AF">
      <w:pPr>
        <w:jc w:val="both"/>
        <w:rPr>
          <w:rFonts w:ascii="Unilever Desire" w:eastAsia="Calibri" w:hAnsi="Unilever Desire" w:cs="Calibri"/>
          <w:sz w:val="20"/>
          <w:szCs w:val="20"/>
        </w:rPr>
      </w:pPr>
      <w:r w:rsidRPr="007B02AF">
        <w:rPr>
          <w:rFonts w:ascii="Unilever Desire" w:eastAsia="Calibri" w:hAnsi="Unilever Desire" w:cs="Calibri"/>
          <w:sz w:val="20"/>
          <w:szCs w:val="20"/>
        </w:rPr>
        <w:t xml:space="preserve">Choć konsumenci nadal ostrożnie podchodzą do wydatków, są gotowi inwestować w rozwiązania, które oferują im konkretną wartość: wygodę, wielofunkcyjność, efektywność energetyczną oraz korzyści związane ze zdrowiem i higieną. To pokazuje, że technologia w domu nie jest już </w:t>
      </w:r>
      <w:r w:rsidR="005B30F1">
        <w:rPr>
          <w:rFonts w:ascii="Unilever Desire" w:eastAsia="Calibri" w:hAnsi="Unilever Desire" w:cs="Calibri"/>
          <w:sz w:val="20"/>
          <w:szCs w:val="20"/>
        </w:rPr>
        <w:t>postrzegana</w:t>
      </w:r>
      <w:r w:rsidRPr="007B02AF">
        <w:rPr>
          <w:rFonts w:ascii="Unilever Desire" w:eastAsia="Calibri" w:hAnsi="Unilever Desire" w:cs="Calibri"/>
          <w:sz w:val="20"/>
          <w:szCs w:val="20"/>
        </w:rPr>
        <w:t xml:space="preserve"> wyłącznie przez pryzmat nowości, ale przede wszystkim przez praktyczne korzyści. 60% konsumentów uznaje dobry stosunek jakości do ceny za najważniejszą rzecz, jaką marka może zaoferować, a przy ocenie wartości produktu kluczowe znaczenie mają trwałość, wysoka jakość i właśnie ułatwianie życia</w:t>
      </w:r>
      <w:r w:rsidRPr="00AF53AD">
        <w:rPr>
          <w:rFonts w:ascii="Unilever Desire" w:eastAsia="Calibri" w:hAnsi="Unilever Desire" w:cs="Calibri"/>
          <w:sz w:val="20"/>
          <w:szCs w:val="20"/>
          <w:vertAlign w:val="superscript"/>
        </w:rPr>
        <w:footnoteReference w:id="1"/>
      </w:r>
      <w:r w:rsidRPr="007B02AF">
        <w:rPr>
          <w:rFonts w:ascii="Unilever Desire" w:eastAsia="Calibri" w:hAnsi="Unilever Desire" w:cs="Calibri"/>
          <w:sz w:val="20"/>
          <w:szCs w:val="20"/>
        </w:rPr>
        <w:t>.</w:t>
      </w:r>
      <w:r w:rsidR="00AF53AD">
        <w:rPr>
          <w:rFonts w:ascii="Unilever Desire" w:eastAsia="Calibri" w:hAnsi="Unilever Desire" w:cs="Calibri"/>
          <w:sz w:val="20"/>
          <w:szCs w:val="20"/>
        </w:rPr>
        <w:t xml:space="preserve"> </w:t>
      </w:r>
      <w:r w:rsidRPr="007B02AF">
        <w:rPr>
          <w:rFonts w:ascii="Unilever Desire" w:eastAsia="Calibri" w:hAnsi="Unilever Desire" w:cs="Calibri"/>
          <w:sz w:val="20"/>
          <w:szCs w:val="20"/>
        </w:rPr>
        <w:t>W tym kontekście portfolio Unilevera dobrze pokazuje kierunek, w którym zmierza dziś branża FMCG: od sprzedaży pojedynczych produktów do projektowania konkretnych rozwiązań, które lepiej odpowiadają na rytm współczesnej codzienności.</w:t>
      </w:r>
    </w:p>
    <w:p w14:paraId="13CC6CC1" w14:textId="18954A91" w:rsidR="0079641E" w:rsidRDefault="00E66520" w:rsidP="0079641E">
      <w:pPr>
        <w:jc w:val="both"/>
        <w:rPr>
          <w:b/>
          <w:bCs/>
        </w:rPr>
      </w:pPr>
      <w:r>
        <w:rPr>
          <w:rFonts w:ascii="Unilever Desire" w:eastAsia="Calibri" w:hAnsi="Unilever Desire" w:cs="Calibri"/>
          <w:b/>
          <w:bCs/>
          <w:sz w:val="20"/>
          <w:szCs w:val="20"/>
        </w:rPr>
        <w:t>Innowacje w codziennym zastosowaniu</w:t>
      </w:r>
    </w:p>
    <w:p w14:paraId="447E67DA" w14:textId="12440C08" w:rsidR="00681F43" w:rsidRPr="00681F43" w:rsidRDefault="00042E82" w:rsidP="00271B6A">
      <w:pPr>
        <w:jc w:val="both"/>
        <w:rPr>
          <w:rFonts w:ascii="Unilever Desire" w:eastAsia="Calibri" w:hAnsi="Unilever Desire" w:cs="Calibri"/>
          <w:sz w:val="20"/>
          <w:szCs w:val="20"/>
        </w:rPr>
      </w:pPr>
      <w:r w:rsidRPr="00042E82">
        <w:rPr>
          <w:rFonts w:ascii="Unilever Desire" w:eastAsia="Calibri" w:hAnsi="Unilever Desire" w:cs="Calibri"/>
          <w:sz w:val="20"/>
          <w:szCs w:val="20"/>
        </w:rPr>
        <w:t>Rosnące znaczenie zyskują produkty projektowane pod konkretne nowe zachowania konsumentów i możliwości nowoczesnych urządzeń, takie jak krótkie cykle prania czy automatyczne dozowanie detergentów.</w:t>
      </w:r>
      <w:r>
        <w:rPr>
          <w:rFonts w:ascii="Unilever Desire" w:eastAsia="Calibri" w:hAnsi="Unilever Desire" w:cs="Calibri"/>
          <w:sz w:val="20"/>
          <w:szCs w:val="20"/>
        </w:rPr>
        <w:t xml:space="preserve"> </w:t>
      </w:r>
      <w:r w:rsidR="00681F43" w:rsidRPr="00681F43">
        <w:rPr>
          <w:rFonts w:ascii="Unilever Desire" w:eastAsia="Calibri" w:hAnsi="Unilever Desire" w:cs="Calibri"/>
          <w:sz w:val="20"/>
          <w:szCs w:val="20"/>
        </w:rPr>
        <w:t>Decyzja nie ogranicza się już wyłącznie do wyboru odpowiedniego programu. Coraz częściej technologia pomaga także określić, ile detergentu potrzeba, jak utrzymać skuteczność prania i jak uniknąć problemów związanych z niewłaściwym dozowaniem. Rosnące znaczenie tego trendu potwierdzają prognozy: globalny rynek detergentów przeznaczonych do pralek z funkcją automatycznego dozowania może osiągnąć wartość ok. 1,5 mld euro</w:t>
      </w:r>
      <w:r w:rsidR="004455F6">
        <w:rPr>
          <w:rStyle w:val="Odwoanieprzypisudolnego"/>
          <w:rFonts w:ascii="Unilever Desire" w:eastAsia="Calibri" w:hAnsi="Unilever Desire" w:cs="Calibri"/>
          <w:sz w:val="20"/>
          <w:szCs w:val="20"/>
        </w:rPr>
        <w:footnoteReference w:id="2"/>
      </w:r>
      <w:r w:rsidR="00681F43" w:rsidRPr="00681F43">
        <w:rPr>
          <w:rFonts w:ascii="Unilever Desire" w:eastAsia="Calibri" w:hAnsi="Unilever Desire" w:cs="Calibri"/>
          <w:sz w:val="20"/>
          <w:szCs w:val="20"/>
        </w:rPr>
        <w:t>.</w:t>
      </w:r>
      <w:r w:rsidR="005614FE">
        <w:rPr>
          <w:rFonts w:ascii="Unilever Desire" w:eastAsia="Calibri" w:hAnsi="Unilever Desire" w:cs="Calibri"/>
          <w:sz w:val="20"/>
          <w:szCs w:val="20"/>
        </w:rPr>
        <w:t xml:space="preserve"> Dlatego </w:t>
      </w:r>
      <w:r w:rsidR="005614FE" w:rsidRPr="005614FE">
        <w:rPr>
          <w:rFonts w:ascii="Unilever Desire" w:eastAsia="Calibri" w:hAnsi="Unilever Desire" w:cs="Calibri"/>
          <w:sz w:val="20"/>
          <w:szCs w:val="20"/>
        </w:rPr>
        <w:t>Unilever wprowadza Smart Series</w:t>
      </w:r>
      <w:r w:rsidR="00E5457B">
        <w:rPr>
          <w:rFonts w:ascii="Unilever Desire" w:eastAsia="Calibri" w:hAnsi="Unilever Desire" w:cs="Calibri"/>
          <w:sz w:val="20"/>
          <w:szCs w:val="20"/>
        </w:rPr>
        <w:t xml:space="preserve"> </w:t>
      </w:r>
      <w:r w:rsidR="005614FE" w:rsidRPr="005614FE">
        <w:rPr>
          <w:rFonts w:ascii="Unilever Desire" w:eastAsia="Calibri" w:hAnsi="Unilever Desire" w:cs="Calibri"/>
          <w:sz w:val="20"/>
          <w:szCs w:val="20"/>
        </w:rPr>
        <w:t xml:space="preserve">– pierwszą dużą linię detergentu i płynu do płukania zaprojektowaną specjalnie z myślą o pralkach auto dose. </w:t>
      </w:r>
      <w:r w:rsidR="00A52479" w:rsidRPr="00A52479">
        <w:rPr>
          <w:rFonts w:ascii="Unilever Desire" w:eastAsia="Calibri" w:hAnsi="Unilever Desire" w:cs="Calibri"/>
          <w:sz w:val="20"/>
          <w:szCs w:val="20"/>
        </w:rPr>
        <w:t>Produkty są rekomendowane przez firmę Samsung i mają działać we wszystkich pralkach z systemem automatycznego dozowania.</w:t>
      </w:r>
      <w:r w:rsidR="00A52479">
        <w:rPr>
          <w:rFonts w:ascii="Unilever Desire" w:eastAsia="Calibri" w:hAnsi="Unilever Desire" w:cs="Calibri"/>
          <w:sz w:val="20"/>
          <w:szCs w:val="20"/>
        </w:rPr>
        <w:t xml:space="preserve"> </w:t>
      </w:r>
    </w:p>
    <w:p w14:paraId="3AF60D1B" w14:textId="4707F62D" w:rsidR="00F859AF" w:rsidRPr="00271B6A" w:rsidRDefault="00A06961" w:rsidP="00271B6A">
      <w:pPr>
        <w:jc w:val="both"/>
        <w:rPr>
          <w:rFonts w:ascii="Unilever Desire" w:eastAsia="Calibri" w:hAnsi="Unilever Desire" w:cs="Calibri"/>
          <w:sz w:val="20"/>
          <w:szCs w:val="20"/>
        </w:rPr>
      </w:pPr>
      <w:r>
        <w:rPr>
          <w:rFonts w:ascii="Unilever Desire" w:eastAsia="Calibri" w:hAnsi="Unilever Desire" w:cs="Calibri"/>
          <w:sz w:val="20"/>
          <w:szCs w:val="20"/>
        </w:rPr>
        <w:t>Podobny</w:t>
      </w:r>
      <w:r w:rsidR="00681F43" w:rsidRPr="00681F43">
        <w:rPr>
          <w:rFonts w:ascii="Unilever Desire" w:eastAsia="Calibri" w:hAnsi="Unilever Desire" w:cs="Calibri"/>
          <w:sz w:val="20"/>
          <w:szCs w:val="20"/>
        </w:rPr>
        <w:t xml:space="preserve"> kierunek widać także </w:t>
      </w:r>
      <w:r w:rsidR="00681F43" w:rsidRPr="00271B6A">
        <w:rPr>
          <w:rFonts w:ascii="Unilever Desire" w:eastAsia="Calibri" w:hAnsi="Unilever Desire" w:cs="Calibri"/>
          <w:sz w:val="20"/>
          <w:szCs w:val="20"/>
        </w:rPr>
        <w:t>w innych innowacjach w kategorii Home Care, jak np.  żel do prania Coccolino Wonder Wash</w:t>
      </w:r>
      <w:r w:rsidR="008D45CE">
        <w:rPr>
          <w:rFonts w:ascii="Unilever Desire" w:eastAsia="Calibri" w:hAnsi="Unilever Desire" w:cs="Calibri"/>
          <w:sz w:val="20"/>
          <w:szCs w:val="20"/>
        </w:rPr>
        <w:t>. D</w:t>
      </w:r>
      <w:r w:rsidR="00681F43" w:rsidRPr="00271B6A">
        <w:rPr>
          <w:rFonts w:ascii="Unilever Desire" w:eastAsia="Calibri" w:hAnsi="Unilever Desire" w:cs="Calibri"/>
          <w:sz w:val="20"/>
          <w:szCs w:val="20"/>
        </w:rPr>
        <w:t xml:space="preserve">etergent </w:t>
      </w:r>
      <w:r w:rsidR="008D45CE">
        <w:rPr>
          <w:rFonts w:ascii="Unilever Desire" w:eastAsia="Calibri" w:hAnsi="Unilever Desire" w:cs="Calibri"/>
          <w:sz w:val="20"/>
          <w:szCs w:val="20"/>
        </w:rPr>
        <w:t xml:space="preserve">został </w:t>
      </w:r>
      <w:r w:rsidR="00681F43" w:rsidRPr="00271B6A">
        <w:rPr>
          <w:rFonts w:ascii="Unilever Desire" w:eastAsia="Calibri" w:hAnsi="Unilever Desire" w:cs="Calibri"/>
          <w:sz w:val="20"/>
          <w:szCs w:val="20"/>
        </w:rPr>
        <w:t>zaprojektowany specjalnie do krótkich, zimnych cykli prania, nawet 15-minutowych</w:t>
      </w:r>
      <w:r w:rsidRPr="00271B6A">
        <w:rPr>
          <w:rFonts w:ascii="Unilever Desire" w:eastAsia="Calibri" w:hAnsi="Unilever Desire" w:cs="Calibri"/>
          <w:sz w:val="20"/>
          <w:szCs w:val="20"/>
        </w:rPr>
        <w:t xml:space="preserve">, które </w:t>
      </w:r>
      <w:r w:rsidR="00F859AF" w:rsidRPr="00271B6A">
        <w:rPr>
          <w:rFonts w:ascii="Unilever Desire" w:eastAsia="Calibri" w:hAnsi="Unilever Desire" w:cs="Calibri"/>
          <w:sz w:val="20"/>
          <w:szCs w:val="20"/>
        </w:rPr>
        <w:t>coraz lepiej odpowiadają na potrzeby konsumentów szukających szybszych, prostszych i bardziej efektywnych rozwiązań w codziennym praniu. Pozytywny odbiór produktu na rynku potwierdza jego dynamiczna ekspansja – Wonder Wash jest dziś dostępny w 41 krajach i generuje ok. 200 mln euro rocznego obrotu</w:t>
      </w:r>
      <w:r w:rsidR="00D17E6A" w:rsidRPr="00271B6A">
        <w:rPr>
          <w:rStyle w:val="Odwoanieprzypisudolnego"/>
          <w:rFonts w:ascii="Unilever Desire" w:eastAsia="Calibri" w:hAnsi="Unilever Desire" w:cs="Calibri"/>
          <w:sz w:val="20"/>
          <w:szCs w:val="20"/>
        </w:rPr>
        <w:footnoteReference w:id="3"/>
      </w:r>
      <w:r w:rsidR="00F859AF" w:rsidRPr="00271B6A">
        <w:rPr>
          <w:rFonts w:ascii="Unilever Desire" w:eastAsia="Calibri" w:hAnsi="Unilever Desire" w:cs="Calibri"/>
          <w:sz w:val="20"/>
          <w:szCs w:val="20"/>
        </w:rPr>
        <w:t>.</w:t>
      </w:r>
    </w:p>
    <w:p w14:paraId="7AFB8159" w14:textId="77777777" w:rsidR="00B47785" w:rsidRPr="00B47785" w:rsidRDefault="00B47785" w:rsidP="00B47785">
      <w:pPr>
        <w:rPr>
          <w:rFonts w:ascii="Unilever Desire" w:eastAsia="Calibri" w:hAnsi="Unilever Desire" w:cs="Calibri"/>
          <w:b/>
          <w:bCs/>
          <w:sz w:val="20"/>
          <w:szCs w:val="20"/>
        </w:rPr>
      </w:pPr>
      <w:r w:rsidRPr="00B47785">
        <w:rPr>
          <w:rFonts w:ascii="Unilever Desire" w:eastAsia="Calibri" w:hAnsi="Unilever Desire" w:cs="Calibri"/>
          <w:b/>
          <w:bCs/>
          <w:sz w:val="20"/>
          <w:szCs w:val="20"/>
        </w:rPr>
        <w:t>Nowe centrum innowacji</w:t>
      </w:r>
    </w:p>
    <w:p w14:paraId="1D9E3CAE" w14:textId="77777777" w:rsidR="00B47785" w:rsidRPr="00B47785" w:rsidRDefault="00B47785" w:rsidP="006726A5">
      <w:pPr>
        <w:jc w:val="both"/>
        <w:rPr>
          <w:rFonts w:ascii="Unilever Desire" w:eastAsia="Calibri" w:hAnsi="Unilever Desire" w:cs="Calibri"/>
          <w:sz w:val="20"/>
          <w:szCs w:val="20"/>
        </w:rPr>
      </w:pPr>
      <w:r w:rsidRPr="00B47785">
        <w:rPr>
          <w:rFonts w:ascii="Unilever Desire" w:eastAsia="Calibri" w:hAnsi="Unilever Desire" w:cs="Calibri"/>
          <w:sz w:val="20"/>
          <w:szCs w:val="20"/>
        </w:rPr>
        <w:t xml:space="preserve">Innowacje odgrywają niezwykle ważną rolę w strategii Unilevera, a firma dostrzega duży potencjał w szybkim skalowaniu nowych rozwiązań, aby coraz sprawniej i trafniej odpowiadać na zmieniające się </w:t>
      </w:r>
      <w:r w:rsidRPr="00B47785">
        <w:rPr>
          <w:rFonts w:ascii="Unilever Desire" w:eastAsia="Calibri" w:hAnsi="Unilever Desire" w:cs="Calibri"/>
          <w:sz w:val="20"/>
          <w:szCs w:val="20"/>
        </w:rPr>
        <w:lastRenderedPageBreak/>
        <w:t xml:space="preserve">potrzeby konsumentów. Właśnie na bazie tej potrzeby firma zapowiedziała budowę nowego, globalnego centrum R&amp;D, która będzie przestrzenią na styku nauki, technologii i kultury. </w:t>
      </w:r>
    </w:p>
    <w:p w14:paraId="5A8A90BD" w14:textId="290D93E3" w:rsidR="00B47785" w:rsidRDefault="00B47785" w:rsidP="006726A5">
      <w:pPr>
        <w:jc w:val="both"/>
        <w:rPr>
          <w:rFonts w:ascii="Unilever Desire" w:eastAsia="Calibri" w:hAnsi="Unilever Desire" w:cs="Calibri"/>
          <w:sz w:val="20"/>
          <w:szCs w:val="20"/>
        </w:rPr>
      </w:pPr>
      <w:r w:rsidRPr="00B47785">
        <w:rPr>
          <w:rFonts w:ascii="Unilever Desire" w:eastAsia="Calibri" w:hAnsi="Unilever Desire" w:cs="Calibri"/>
          <w:sz w:val="20"/>
          <w:szCs w:val="20"/>
        </w:rPr>
        <w:t>Centrum będzie wspierało rozwój marek z obszaru beauty, wellbeing i personal care.</w:t>
      </w:r>
    </w:p>
    <w:p w14:paraId="5631645C" w14:textId="34BC5030" w:rsidR="00341A21" w:rsidRDefault="00341A21" w:rsidP="006726A5">
      <w:pPr>
        <w:jc w:val="both"/>
        <w:rPr>
          <w:rFonts w:ascii="Unilever Desire" w:eastAsia="Calibri" w:hAnsi="Unilever Desire" w:cs="Calibri"/>
          <w:sz w:val="20"/>
          <w:szCs w:val="20"/>
        </w:rPr>
      </w:pPr>
      <w:r>
        <w:rPr>
          <w:rFonts w:ascii="Unilever Desire" w:eastAsia="Calibri" w:hAnsi="Unilever Desire" w:cs="Calibri"/>
          <w:sz w:val="20"/>
          <w:szCs w:val="20"/>
        </w:rPr>
        <w:t>***</w:t>
      </w:r>
    </w:p>
    <w:p w14:paraId="419DF222" w14:textId="77777777" w:rsidR="00341A21" w:rsidRPr="00341A21" w:rsidRDefault="00341A21" w:rsidP="00341A21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16"/>
          <w:szCs w:val="16"/>
          <w:lang w:val="pl-PL"/>
        </w:rPr>
      </w:pPr>
      <w:r w:rsidRPr="00341A21">
        <w:rPr>
          <w:b/>
          <w:bCs/>
          <w:sz w:val="16"/>
          <w:szCs w:val="16"/>
          <w:lang w:val="pl-PL"/>
        </w:rPr>
        <w:t>O Unilever:</w:t>
      </w:r>
    </w:p>
    <w:p w14:paraId="635EC76F" w14:textId="77777777" w:rsidR="00341A21" w:rsidRPr="00341A21" w:rsidRDefault="00341A21" w:rsidP="00341A21">
      <w:pPr>
        <w:pStyle w:val="paragraph"/>
        <w:spacing w:before="0" w:beforeAutospacing="0" w:after="0" w:afterAutospacing="0"/>
        <w:jc w:val="both"/>
        <w:textAlignment w:val="baseline"/>
        <w:rPr>
          <w:sz w:val="16"/>
          <w:szCs w:val="16"/>
          <w:lang w:val="pl-PL"/>
        </w:rPr>
      </w:pPr>
      <w:r w:rsidRPr="00341A21">
        <w:rPr>
          <w:sz w:val="16"/>
          <w:szCs w:val="16"/>
          <w:lang w:val="pl-PL"/>
        </w:rPr>
        <w:t>Unilever jest jednym z wiodących, światowych dostawców produktów Beauty &amp; Wellbeing, Personal Care, Home Care, Foods, który prowadzi sprzedaż na terenie 190 krajów, docierając do 3,7 miliarda konsumentów dziennie. Zatrudnia 96 000 pracowników. Przychody ze sprzedaży w 2025 r. wyniosły 50,5 mld euro. Więcej informacji o Unilever i naszych markach można znaleźć na stronie www.unilever.com</w:t>
      </w:r>
    </w:p>
    <w:p w14:paraId="4C12B86C" w14:textId="77777777" w:rsidR="00647243" w:rsidRPr="00907EC4" w:rsidRDefault="00647243" w:rsidP="0064724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Unilever Desire" w:eastAsiaTheme="majorEastAsia" w:hAnsi="Unilever Desire" w:cs="Unilever Shilling"/>
          <w:b/>
          <w:bCs/>
          <w:color w:val="000000"/>
          <w:sz w:val="16"/>
          <w:szCs w:val="16"/>
          <w:lang w:val="pl-PL"/>
        </w:rPr>
      </w:pPr>
    </w:p>
    <w:p w14:paraId="0539D683" w14:textId="77777777" w:rsidR="00647243" w:rsidRPr="007A0470" w:rsidRDefault="00647243" w:rsidP="0064724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Unilever Desire" w:hAnsi="Unilever Desire" w:cs="Unilever Shilling"/>
          <w:color w:val="000000"/>
          <w:sz w:val="18"/>
          <w:szCs w:val="18"/>
          <w:lang w:val="pl-PL"/>
        </w:rPr>
      </w:pPr>
      <w:r w:rsidRPr="007A0470">
        <w:rPr>
          <w:rStyle w:val="normaltextrun"/>
          <w:rFonts w:ascii="Unilever Desire" w:eastAsiaTheme="majorEastAsia" w:hAnsi="Unilever Desire" w:cs="Unilever Shilling"/>
          <w:b/>
          <w:bCs/>
          <w:color w:val="000000"/>
          <w:sz w:val="18"/>
          <w:szCs w:val="18"/>
          <w:lang w:val="pl-PL"/>
        </w:rPr>
        <w:t xml:space="preserve">Kontakt dla mediów: </w:t>
      </w:r>
    </w:p>
    <w:p w14:paraId="59AF6AEB" w14:textId="77777777" w:rsidR="00341A21" w:rsidRDefault="00341A21" w:rsidP="008661E1">
      <w:pPr>
        <w:spacing w:line="240" w:lineRule="auto"/>
        <w:jc w:val="both"/>
        <w:rPr>
          <w:rFonts w:ascii="Unilever Desire" w:hAnsi="Unilever Desire"/>
          <w:sz w:val="18"/>
          <w:szCs w:val="18"/>
        </w:rPr>
      </w:pPr>
    </w:p>
    <w:p w14:paraId="370D0634" w14:textId="097B4915" w:rsidR="008661E1" w:rsidRPr="007A0470" w:rsidRDefault="008661E1" w:rsidP="008661E1">
      <w:pPr>
        <w:spacing w:line="240" w:lineRule="auto"/>
        <w:jc w:val="both"/>
        <w:rPr>
          <w:rFonts w:ascii="Unilever Desire" w:hAnsi="Unilever Desire"/>
          <w:sz w:val="18"/>
          <w:szCs w:val="18"/>
        </w:rPr>
      </w:pPr>
      <w:r w:rsidRPr="007A0470">
        <w:rPr>
          <w:rFonts w:ascii="Unilever Desire" w:hAnsi="Unilever Desire"/>
          <w:sz w:val="18"/>
          <w:szCs w:val="18"/>
        </w:rPr>
        <w:t xml:space="preserve">Karina Galli </w:t>
      </w:r>
    </w:p>
    <w:p w14:paraId="6EF5F827" w14:textId="7C71DBDF" w:rsidR="008661E1" w:rsidRPr="007A0470" w:rsidRDefault="008661E1" w:rsidP="008661E1">
      <w:pPr>
        <w:spacing w:line="240" w:lineRule="auto"/>
        <w:jc w:val="both"/>
        <w:rPr>
          <w:rFonts w:ascii="Unilever Desire" w:hAnsi="Unilever Desire"/>
          <w:sz w:val="18"/>
          <w:szCs w:val="18"/>
        </w:rPr>
      </w:pPr>
      <w:r w:rsidRPr="007A0470">
        <w:rPr>
          <w:rFonts w:ascii="Unilever Desire" w:hAnsi="Unilever Desire"/>
          <w:sz w:val="18"/>
          <w:szCs w:val="18"/>
        </w:rPr>
        <w:t>karina.galli@38pr.pl</w:t>
      </w:r>
    </w:p>
    <w:p w14:paraId="574F8A3E" w14:textId="6D3DF1CB" w:rsidR="008661E1" w:rsidRPr="007A0470" w:rsidRDefault="008661E1" w:rsidP="008661E1">
      <w:pPr>
        <w:spacing w:line="240" w:lineRule="auto"/>
        <w:jc w:val="both"/>
        <w:rPr>
          <w:rFonts w:ascii="Unilever Desire" w:hAnsi="Unilever Desire"/>
          <w:sz w:val="18"/>
          <w:szCs w:val="18"/>
        </w:rPr>
      </w:pPr>
      <w:r w:rsidRPr="007A0470">
        <w:rPr>
          <w:rFonts w:ascii="Unilever Desire" w:hAnsi="Unilever Desire"/>
          <w:sz w:val="18"/>
          <w:szCs w:val="18"/>
        </w:rPr>
        <w:t>+48 510 107 786</w:t>
      </w:r>
    </w:p>
    <w:sectPr w:rsidR="008661E1" w:rsidRPr="007A04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E0EC" w14:textId="77777777" w:rsidR="00642A44" w:rsidRDefault="00642A44" w:rsidP="00B7798E">
      <w:pPr>
        <w:spacing w:after="0" w:line="240" w:lineRule="auto"/>
      </w:pPr>
      <w:r>
        <w:separator/>
      </w:r>
    </w:p>
  </w:endnote>
  <w:endnote w:type="continuationSeparator" w:id="0">
    <w:p w14:paraId="58104A60" w14:textId="77777777" w:rsidR="00642A44" w:rsidRDefault="00642A44" w:rsidP="00B7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lever Desire">
    <w:altName w:val="Cambria"/>
    <w:panose1 w:val="00000000000000000000"/>
    <w:charset w:val="00"/>
    <w:family w:val="modern"/>
    <w:notTrueType/>
    <w:pitch w:val="variable"/>
    <w:sig w:usb0="A00002FF" w:usb1="4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lever Shilling">
    <w:altName w:val="Calibri"/>
    <w:charset w:val="EE"/>
    <w:family w:val="swiss"/>
    <w:pitch w:val="variable"/>
    <w:sig w:usb0="A00000FF" w:usb1="0000204B" w:usb2="00000008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E190" w14:textId="17B61B5F" w:rsidR="00B7798E" w:rsidRDefault="00B7798E">
    <w:pPr>
      <w:pStyle w:val="Stopka"/>
    </w:pPr>
    <w:r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044D28B" wp14:editId="6092C67A">
          <wp:simplePos x="0" y="0"/>
          <wp:positionH relativeFrom="page">
            <wp:align>left</wp:align>
          </wp:positionH>
          <wp:positionV relativeFrom="paragraph">
            <wp:posOffset>299085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69599444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B524" w14:textId="77777777" w:rsidR="00642A44" w:rsidRDefault="00642A44" w:rsidP="00B7798E">
      <w:pPr>
        <w:spacing w:after="0" w:line="240" w:lineRule="auto"/>
      </w:pPr>
      <w:r>
        <w:separator/>
      </w:r>
    </w:p>
  </w:footnote>
  <w:footnote w:type="continuationSeparator" w:id="0">
    <w:p w14:paraId="58EFE1E6" w14:textId="77777777" w:rsidR="00642A44" w:rsidRDefault="00642A44" w:rsidP="00B7798E">
      <w:pPr>
        <w:spacing w:after="0" w:line="240" w:lineRule="auto"/>
      </w:pPr>
      <w:r>
        <w:continuationSeparator/>
      </w:r>
    </w:p>
  </w:footnote>
  <w:footnote w:id="1">
    <w:p w14:paraId="018CEA13" w14:textId="77777777" w:rsidR="007B02AF" w:rsidRPr="00EF67E9" w:rsidRDefault="007B02AF" w:rsidP="007B02AF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EF67E9">
        <w:rPr>
          <w:lang w:val="en-GB"/>
        </w:rPr>
        <w:t xml:space="preserve"> </w:t>
      </w:r>
      <w:r>
        <w:rPr>
          <w:lang w:val="en-GB"/>
        </w:rPr>
        <w:t xml:space="preserve">Raport </w:t>
      </w:r>
      <w:r w:rsidRPr="00EF67E9">
        <w:rPr>
          <w:lang w:val="en-GB"/>
        </w:rPr>
        <w:t>NIQ, Home Appliances Outlook 2026: What c</w:t>
      </w:r>
      <w:r>
        <w:rPr>
          <w:lang w:val="en-GB"/>
        </w:rPr>
        <w:t>onsumers want</w:t>
      </w:r>
    </w:p>
  </w:footnote>
  <w:footnote w:id="2">
    <w:p w14:paraId="2F51B45F" w14:textId="3FFB0892" w:rsidR="004455F6" w:rsidRPr="009B4AF5" w:rsidRDefault="004455F6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9B4AF5">
        <w:rPr>
          <w:lang w:val="en-GB"/>
        </w:rPr>
        <w:t xml:space="preserve"> </w:t>
      </w:r>
      <w:hyperlink r:id="rId1" w:history="1">
        <w:r w:rsidR="009B4AF5" w:rsidRPr="009B4AF5">
          <w:rPr>
            <w:rStyle w:val="Hipercze"/>
            <w:lang w:val="en-GB"/>
          </w:rPr>
          <w:t>Unilever launches products for auto dose washing machines | Unilever</w:t>
        </w:r>
      </w:hyperlink>
      <w:r w:rsidR="009B4AF5" w:rsidRPr="009B4AF5">
        <w:rPr>
          <w:lang w:val="en-GB"/>
        </w:rPr>
        <w:t xml:space="preserve"> </w:t>
      </w:r>
    </w:p>
  </w:footnote>
  <w:footnote w:id="3">
    <w:p w14:paraId="5C6B0C2A" w14:textId="11AEE79D" w:rsidR="00D17E6A" w:rsidRPr="00D17E6A" w:rsidRDefault="00D17E6A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D17E6A">
        <w:rPr>
          <w:lang w:val="en-GB"/>
        </w:rPr>
        <w:t xml:space="preserve"> </w:t>
      </w:r>
      <w:hyperlink r:id="rId2" w:history="1">
        <w:r w:rsidRPr="00D17E6A">
          <w:rPr>
            <w:rStyle w:val="Hipercze"/>
            <w:lang w:val="en-GB"/>
          </w:rPr>
          <w:t>Unilever Home Care Q1: growth driven by innovation | Unilever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0CC0" w14:textId="47BF017D" w:rsidR="00B7798E" w:rsidRDefault="001D27E1" w:rsidP="007709C3">
    <w:pPr>
      <w:pStyle w:val="Nagwek"/>
      <w:jc w:val="right"/>
    </w:pPr>
    <w:r w:rsidRPr="00584C65">
      <w:rPr>
        <w:noProof/>
        <w:lang w:eastAsia="ja-JP"/>
      </w:rPr>
      <w:drawing>
        <wp:inline distT="0" distB="0" distL="0" distR="0" wp14:anchorId="05A90489" wp14:editId="29D9B9D2">
          <wp:extent cx="1259840" cy="1259840"/>
          <wp:effectExtent l="0" t="0" r="0" b="0"/>
          <wp:docPr id="1036371831" name="Picture 1036371831" descr="Obraz zawierający Grafika, symbol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Obraz zawierający Grafika, symbol, Czcionka, logo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798E"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7B98D8D9" wp14:editId="6DDBDF7E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977888805" name="Picture 977888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4E9"/>
    <w:multiLevelType w:val="hybridMultilevel"/>
    <w:tmpl w:val="EF90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1DFB"/>
    <w:multiLevelType w:val="multilevel"/>
    <w:tmpl w:val="C8F8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D337C"/>
    <w:multiLevelType w:val="hybridMultilevel"/>
    <w:tmpl w:val="C94C1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F2F5"/>
    <w:multiLevelType w:val="hybridMultilevel"/>
    <w:tmpl w:val="2738EE7A"/>
    <w:lvl w:ilvl="0" w:tplc="62CC89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203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2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E0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C5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C9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09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C9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23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836922">
    <w:abstractNumId w:val="3"/>
  </w:num>
  <w:num w:numId="2" w16cid:durableId="2027249102">
    <w:abstractNumId w:val="1"/>
  </w:num>
  <w:num w:numId="3" w16cid:durableId="115487750">
    <w:abstractNumId w:val="0"/>
  </w:num>
  <w:num w:numId="4" w16cid:durableId="103069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07"/>
    <w:rsid w:val="00001D81"/>
    <w:rsid w:val="00002FE2"/>
    <w:rsid w:val="00010E81"/>
    <w:rsid w:val="00014C48"/>
    <w:rsid w:val="00023A8E"/>
    <w:rsid w:val="00036AF8"/>
    <w:rsid w:val="000417F5"/>
    <w:rsid w:val="00042E82"/>
    <w:rsid w:val="00046652"/>
    <w:rsid w:val="00046DA2"/>
    <w:rsid w:val="000573F6"/>
    <w:rsid w:val="00064C10"/>
    <w:rsid w:val="00067243"/>
    <w:rsid w:val="000731C2"/>
    <w:rsid w:val="0007394B"/>
    <w:rsid w:val="0007472A"/>
    <w:rsid w:val="00074DE7"/>
    <w:rsid w:val="00075425"/>
    <w:rsid w:val="000866B1"/>
    <w:rsid w:val="000900A5"/>
    <w:rsid w:val="00097F54"/>
    <w:rsid w:val="000A27BB"/>
    <w:rsid w:val="000A63C2"/>
    <w:rsid w:val="000A7221"/>
    <w:rsid w:val="000B07C5"/>
    <w:rsid w:val="000B1261"/>
    <w:rsid w:val="000B6985"/>
    <w:rsid w:val="000D1A56"/>
    <w:rsid w:val="000D5833"/>
    <w:rsid w:val="000E10DF"/>
    <w:rsid w:val="000E6E81"/>
    <w:rsid w:val="00103DBC"/>
    <w:rsid w:val="001179E0"/>
    <w:rsid w:val="00122889"/>
    <w:rsid w:val="00130588"/>
    <w:rsid w:val="00130B15"/>
    <w:rsid w:val="001362A5"/>
    <w:rsid w:val="001550E3"/>
    <w:rsid w:val="00173AB9"/>
    <w:rsid w:val="00176C74"/>
    <w:rsid w:val="00181B1D"/>
    <w:rsid w:val="00187BBB"/>
    <w:rsid w:val="001A4344"/>
    <w:rsid w:val="001C066E"/>
    <w:rsid w:val="001C091B"/>
    <w:rsid w:val="001D27E1"/>
    <w:rsid w:val="001D562B"/>
    <w:rsid w:val="001E4116"/>
    <w:rsid w:val="001F5D72"/>
    <w:rsid w:val="001F6443"/>
    <w:rsid w:val="00201CA8"/>
    <w:rsid w:val="002048CB"/>
    <w:rsid w:val="00204DF8"/>
    <w:rsid w:val="002058E0"/>
    <w:rsid w:val="00207960"/>
    <w:rsid w:val="00207C80"/>
    <w:rsid w:val="002106F7"/>
    <w:rsid w:val="00211D2E"/>
    <w:rsid w:val="00220DD6"/>
    <w:rsid w:val="00241F36"/>
    <w:rsid w:val="00267664"/>
    <w:rsid w:val="0027092F"/>
    <w:rsid w:val="00271B6A"/>
    <w:rsid w:val="00271F8D"/>
    <w:rsid w:val="0027677C"/>
    <w:rsid w:val="00277C9E"/>
    <w:rsid w:val="0028076B"/>
    <w:rsid w:val="00280BC6"/>
    <w:rsid w:val="00290395"/>
    <w:rsid w:val="00297251"/>
    <w:rsid w:val="00297599"/>
    <w:rsid w:val="002A366F"/>
    <w:rsid w:val="002A4AE0"/>
    <w:rsid w:val="002A5160"/>
    <w:rsid w:val="002D3329"/>
    <w:rsid w:val="002D37C7"/>
    <w:rsid w:val="002E117A"/>
    <w:rsid w:val="002E118D"/>
    <w:rsid w:val="002E5478"/>
    <w:rsid w:val="002F39AB"/>
    <w:rsid w:val="002F5732"/>
    <w:rsid w:val="00316772"/>
    <w:rsid w:val="00320AD2"/>
    <w:rsid w:val="00321073"/>
    <w:rsid w:val="003346B0"/>
    <w:rsid w:val="00336002"/>
    <w:rsid w:val="00341A21"/>
    <w:rsid w:val="00341A26"/>
    <w:rsid w:val="00346643"/>
    <w:rsid w:val="003513B1"/>
    <w:rsid w:val="00353985"/>
    <w:rsid w:val="00356B3C"/>
    <w:rsid w:val="0035763E"/>
    <w:rsid w:val="003619DD"/>
    <w:rsid w:val="00362FC6"/>
    <w:rsid w:val="00377BB4"/>
    <w:rsid w:val="00382846"/>
    <w:rsid w:val="0038699A"/>
    <w:rsid w:val="003961EA"/>
    <w:rsid w:val="003A123D"/>
    <w:rsid w:val="003A6136"/>
    <w:rsid w:val="003A622E"/>
    <w:rsid w:val="003B5EFF"/>
    <w:rsid w:val="003B6BD3"/>
    <w:rsid w:val="003C2678"/>
    <w:rsid w:val="003D278B"/>
    <w:rsid w:val="003D600B"/>
    <w:rsid w:val="003E0BCA"/>
    <w:rsid w:val="003F3CD1"/>
    <w:rsid w:val="004042E0"/>
    <w:rsid w:val="004455F6"/>
    <w:rsid w:val="00451EE6"/>
    <w:rsid w:val="00452DDB"/>
    <w:rsid w:val="00453BFC"/>
    <w:rsid w:val="00462D7C"/>
    <w:rsid w:val="0046564C"/>
    <w:rsid w:val="00472EF9"/>
    <w:rsid w:val="0048020B"/>
    <w:rsid w:val="00496CA9"/>
    <w:rsid w:val="0049725E"/>
    <w:rsid w:val="004A392B"/>
    <w:rsid w:val="004B1B3D"/>
    <w:rsid w:val="004B4A08"/>
    <w:rsid w:val="004B7CFA"/>
    <w:rsid w:val="004C1B35"/>
    <w:rsid w:val="004C52C6"/>
    <w:rsid w:val="004D7798"/>
    <w:rsid w:val="004F1C57"/>
    <w:rsid w:val="004F3C1B"/>
    <w:rsid w:val="004F5F9E"/>
    <w:rsid w:val="004F7201"/>
    <w:rsid w:val="0051092D"/>
    <w:rsid w:val="00512148"/>
    <w:rsid w:val="005177FA"/>
    <w:rsid w:val="00524E74"/>
    <w:rsid w:val="005273EE"/>
    <w:rsid w:val="00533BB3"/>
    <w:rsid w:val="00544189"/>
    <w:rsid w:val="00550A31"/>
    <w:rsid w:val="005525BF"/>
    <w:rsid w:val="005539C5"/>
    <w:rsid w:val="005614FE"/>
    <w:rsid w:val="005773C1"/>
    <w:rsid w:val="00577E4B"/>
    <w:rsid w:val="005934FE"/>
    <w:rsid w:val="00593EF4"/>
    <w:rsid w:val="005B30F1"/>
    <w:rsid w:val="005B7E98"/>
    <w:rsid w:val="005E37DF"/>
    <w:rsid w:val="005F7011"/>
    <w:rsid w:val="0061022E"/>
    <w:rsid w:val="00622B9D"/>
    <w:rsid w:val="00626454"/>
    <w:rsid w:val="00630A5E"/>
    <w:rsid w:val="00642A44"/>
    <w:rsid w:val="00647243"/>
    <w:rsid w:val="00651A57"/>
    <w:rsid w:val="006558CF"/>
    <w:rsid w:val="006577F4"/>
    <w:rsid w:val="006636FE"/>
    <w:rsid w:val="0066594E"/>
    <w:rsid w:val="006726A5"/>
    <w:rsid w:val="00675B5C"/>
    <w:rsid w:val="00681F43"/>
    <w:rsid w:val="00690718"/>
    <w:rsid w:val="006A6F8D"/>
    <w:rsid w:val="006B1643"/>
    <w:rsid w:val="006B5A0A"/>
    <w:rsid w:val="006C01D6"/>
    <w:rsid w:val="006C0BAD"/>
    <w:rsid w:val="006C5B44"/>
    <w:rsid w:val="006D2256"/>
    <w:rsid w:val="006E75CD"/>
    <w:rsid w:val="006F2DBC"/>
    <w:rsid w:val="00704473"/>
    <w:rsid w:val="007058B1"/>
    <w:rsid w:val="00714FE8"/>
    <w:rsid w:val="00720D86"/>
    <w:rsid w:val="00724514"/>
    <w:rsid w:val="0072637E"/>
    <w:rsid w:val="0073373B"/>
    <w:rsid w:val="00734091"/>
    <w:rsid w:val="007346FD"/>
    <w:rsid w:val="00760AF7"/>
    <w:rsid w:val="0076550A"/>
    <w:rsid w:val="007709C3"/>
    <w:rsid w:val="00773805"/>
    <w:rsid w:val="00785D62"/>
    <w:rsid w:val="0079641E"/>
    <w:rsid w:val="007A0470"/>
    <w:rsid w:val="007A2421"/>
    <w:rsid w:val="007A2A03"/>
    <w:rsid w:val="007A3B59"/>
    <w:rsid w:val="007A4022"/>
    <w:rsid w:val="007A632C"/>
    <w:rsid w:val="007B02AF"/>
    <w:rsid w:val="007B2D4D"/>
    <w:rsid w:val="007B60DD"/>
    <w:rsid w:val="007E126E"/>
    <w:rsid w:val="007E73A9"/>
    <w:rsid w:val="007F32BF"/>
    <w:rsid w:val="007F6D84"/>
    <w:rsid w:val="008076BC"/>
    <w:rsid w:val="00811579"/>
    <w:rsid w:val="00815ABB"/>
    <w:rsid w:val="00824972"/>
    <w:rsid w:val="00824BD6"/>
    <w:rsid w:val="00824BD7"/>
    <w:rsid w:val="0083395B"/>
    <w:rsid w:val="008351A0"/>
    <w:rsid w:val="008371FF"/>
    <w:rsid w:val="00862234"/>
    <w:rsid w:val="00863855"/>
    <w:rsid w:val="008640CC"/>
    <w:rsid w:val="00864542"/>
    <w:rsid w:val="00864D1E"/>
    <w:rsid w:val="008661E1"/>
    <w:rsid w:val="008667B8"/>
    <w:rsid w:val="00876B69"/>
    <w:rsid w:val="00883AEB"/>
    <w:rsid w:val="00885846"/>
    <w:rsid w:val="008978E6"/>
    <w:rsid w:val="008A334E"/>
    <w:rsid w:val="008A7A32"/>
    <w:rsid w:val="008B1E59"/>
    <w:rsid w:val="008B22A8"/>
    <w:rsid w:val="008B3AC5"/>
    <w:rsid w:val="008B6BDF"/>
    <w:rsid w:val="008D2230"/>
    <w:rsid w:val="008D45CE"/>
    <w:rsid w:val="008E114C"/>
    <w:rsid w:val="008E14E4"/>
    <w:rsid w:val="008E171D"/>
    <w:rsid w:val="008F28DD"/>
    <w:rsid w:val="00900A86"/>
    <w:rsid w:val="00903F11"/>
    <w:rsid w:val="00907EC4"/>
    <w:rsid w:val="00915E13"/>
    <w:rsid w:val="0091724F"/>
    <w:rsid w:val="00922666"/>
    <w:rsid w:val="009239C5"/>
    <w:rsid w:val="00944E16"/>
    <w:rsid w:val="0096028F"/>
    <w:rsid w:val="0096076C"/>
    <w:rsid w:val="00964F63"/>
    <w:rsid w:val="0097292E"/>
    <w:rsid w:val="00976876"/>
    <w:rsid w:val="0098044C"/>
    <w:rsid w:val="00980694"/>
    <w:rsid w:val="00983F5F"/>
    <w:rsid w:val="00987606"/>
    <w:rsid w:val="009876B9"/>
    <w:rsid w:val="009B4AF5"/>
    <w:rsid w:val="009B5D64"/>
    <w:rsid w:val="009C1D0B"/>
    <w:rsid w:val="009C3E6D"/>
    <w:rsid w:val="009D402F"/>
    <w:rsid w:val="009D4748"/>
    <w:rsid w:val="009D75D1"/>
    <w:rsid w:val="009D7772"/>
    <w:rsid w:val="009E5583"/>
    <w:rsid w:val="009E6343"/>
    <w:rsid w:val="009F6CF6"/>
    <w:rsid w:val="00A06961"/>
    <w:rsid w:val="00A14F9D"/>
    <w:rsid w:val="00A16A07"/>
    <w:rsid w:val="00A21BEF"/>
    <w:rsid w:val="00A2488A"/>
    <w:rsid w:val="00A25B00"/>
    <w:rsid w:val="00A32239"/>
    <w:rsid w:val="00A3382F"/>
    <w:rsid w:val="00A36093"/>
    <w:rsid w:val="00A36E1C"/>
    <w:rsid w:val="00A372C9"/>
    <w:rsid w:val="00A442B1"/>
    <w:rsid w:val="00A52479"/>
    <w:rsid w:val="00A52B73"/>
    <w:rsid w:val="00A5524D"/>
    <w:rsid w:val="00A60746"/>
    <w:rsid w:val="00A6217F"/>
    <w:rsid w:val="00A732E4"/>
    <w:rsid w:val="00A77C66"/>
    <w:rsid w:val="00A84433"/>
    <w:rsid w:val="00A956AE"/>
    <w:rsid w:val="00AA266A"/>
    <w:rsid w:val="00AA4A1D"/>
    <w:rsid w:val="00AB5738"/>
    <w:rsid w:val="00AC3EF2"/>
    <w:rsid w:val="00AC4798"/>
    <w:rsid w:val="00AD5BD2"/>
    <w:rsid w:val="00AD6678"/>
    <w:rsid w:val="00AF1FF9"/>
    <w:rsid w:val="00AF22EE"/>
    <w:rsid w:val="00AF2BDA"/>
    <w:rsid w:val="00AF3F41"/>
    <w:rsid w:val="00AF53AD"/>
    <w:rsid w:val="00AF7D05"/>
    <w:rsid w:val="00B44071"/>
    <w:rsid w:val="00B47785"/>
    <w:rsid w:val="00B606CD"/>
    <w:rsid w:val="00B668D5"/>
    <w:rsid w:val="00B74E57"/>
    <w:rsid w:val="00B76B08"/>
    <w:rsid w:val="00B7711E"/>
    <w:rsid w:val="00B7798E"/>
    <w:rsid w:val="00B91174"/>
    <w:rsid w:val="00B94142"/>
    <w:rsid w:val="00BA5135"/>
    <w:rsid w:val="00BA5A5D"/>
    <w:rsid w:val="00BA736A"/>
    <w:rsid w:val="00BB39A8"/>
    <w:rsid w:val="00BC0863"/>
    <w:rsid w:val="00BD3142"/>
    <w:rsid w:val="00BE69DA"/>
    <w:rsid w:val="00BF6273"/>
    <w:rsid w:val="00C047E1"/>
    <w:rsid w:val="00C12C57"/>
    <w:rsid w:val="00C30E27"/>
    <w:rsid w:val="00C31402"/>
    <w:rsid w:val="00C32D20"/>
    <w:rsid w:val="00C4044E"/>
    <w:rsid w:val="00C5207C"/>
    <w:rsid w:val="00C549EB"/>
    <w:rsid w:val="00C5769E"/>
    <w:rsid w:val="00C642F8"/>
    <w:rsid w:val="00C73B4B"/>
    <w:rsid w:val="00C73B59"/>
    <w:rsid w:val="00C86DA0"/>
    <w:rsid w:val="00C86F10"/>
    <w:rsid w:val="00C906C1"/>
    <w:rsid w:val="00C923FF"/>
    <w:rsid w:val="00CA01B9"/>
    <w:rsid w:val="00CA2BC7"/>
    <w:rsid w:val="00CA76F3"/>
    <w:rsid w:val="00CB35F9"/>
    <w:rsid w:val="00CD08E3"/>
    <w:rsid w:val="00CE2707"/>
    <w:rsid w:val="00CE462A"/>
    <w:rsid w:val="00D0549D"/>
    <w:rsid w:val="00D07C1F"/>
    <w:rsid w:val="00D10904"/>
    <w:rsid w:val="00D11AC5"/>
    <w:rsid w:val="00D17E6A"/>
    <w:rsid w:val="00D21485"/>
    <w:rsid w:val="00D268DF"/>
    <w:rsid w:val="00D2731D"/>
    <w:rsid w:val="00D27B79"/>
    <w:rsid w:val="00D31BEA"/>
    <w:rsid w:val="00D33677"/>
    <w:rsid w:val="00D36150"/>
    <w:rsid w:val="00D378D2"/>
    <w:rsid w:val="00D40FD0"/>
    <w:rsid w:val="00D41DBD"/>
    <w:rsid w:val="00D44DC4"/>
    <w:rsid w:val="00D45BA3"/>
    <w:rsid w:val="00D52FDB"/>
    <w:rsid w:val="00D53DC1"/>
    <w:rsid w:val="00D54C53"/>
    <w:rsid w:val="00D618A5"/>
    <w:rsid w:val="00D6330F"/>
    <w:rsid w:val="00D6772E"/>
    <w:rsid w:val="00D72688"/>
    <w:rsid w:val="00D774A1"/>
    <w:rsid w:val="00D84945"/>
    <w:rsid w:val="00D92B15"/>
    <w:rsid w:val="00DA1A0C"/>
    <w:rsid w:val="00DA21AE"/>
    <w:rsid w:val="00DA26FB"/>
    <w:rsid w:val="00DC0369"/>
    <w:rsid w:val="00DD44BF"/>
    <w:rsid w:val="00DE3039"/>
    <w:rsid w:val="00DF20EC"/>
    <w:rsid w:val="00DF5714"/>
    <w:rsid w:val="00E028CE"/>
    <w:rsid w:val="00E03C14"/>
    <w:rsid w:val="00E15A48"/>
    <w:rsid w:val="00E1742F"/>
    <w:rsid w:val="00E23DAF"/>
    <w:rsid w:val="00E27F0A"/>
    <w:rsid w:val="00E325DC"/>
    <w:rsid w:val="00E37A4B"/>
    <w:rsid w:val="00E37AE6"/>
    <w:rsid w:val="00E41C24"/>
    <w:rsid w:val="00E43C43"/>
    <w:rsid w:val="00E5457B"/>
    <w:rsid w:val="00E63E32"/>
    <w:rsid w:val="00E66520"/>
    <w:rsid w:val="00E7267D"/>
    <w:rsid w:val="00E745BF"/>
    <w:rsid w:val="00E77E5D"/>
    <w:rsid w:val="00E77E6B"/>
    <w:rsid w:val="00E867A5"/>
    <w:rsid w:val="00E93FEE"/>
    <w:rsid w:val="00E959AA"/>
    <w:rsid w:val="00EA58AB"/>
    <w:rsid w:val="00EA64DE"/>
    <w:rsid w:val="00EB2024"/>
    <w:rsid w:val="00EC3435"/>
    <w:rsid w:val="00EC4873"/>
    <w:rsid w:val="00EC6E6B"/>
    <w:rsid w:val="00EC795F"/>
    <w:rsid w:val="00ED5EE9"/>
    <w:rsid w:val="00EF2084"/>
    <w:rsid w:val="00EF64BA"/>
    <w:rsid w:val="00EF779F"/>
    <w:rsid w:val="00F1548C"/>
    <w:rsid w:val="00F17F72"/>
    <w:rsid w:val="00F33EB8"/>
    <w:rsid w:val="00F5299E"/>
    <w:rsid w:val="00F626AD"/>
    <w:rsid w:val="00F62D38"/>
    <w:rsid w:val="00F64A9A"/>
    <w:rsid w:val="00F714B7"/>
    <w:rsid w:val="00F73F1D"/>
    <w:rsid w:val="00F81DB1"/>
    <w:rsid w:val="00F859AF"/>
    <w:rsid w:val="00F96998"/>
    <w:rsid w:val="00FA1C2F"/>
    <w:rsid w:val="00FA2AE7"/>
    <w:rsid w:val="00FA6FEE"/>
    <w:rsid w:val="00FC0FA4"/>
    <w:rsid w:val="00FC12D4"/>
    <w:rsid w:val="00FE4BC2"/>
    <w:rsid w:val="08559A2E"/>
    <w:rsid w:val="0B908E92"/>
    <w:rsid w:val="0DE27C7D"/>
    <w:rsid w:val="0F087E96"/>
    <w:rsid w:val="101AE254"/>
    <w:rsid w:val="121198C9"/>
    <w:rsid w:val="1A8D1DEC"/>
    <w:rsid w:val="1DF3C539"/>
    <w:rsid w:val="2453803F"/>
    <w:rsid w:val="27089B15"/>
    <w:rsid w:val="37DD177D"/>
    <w:rsid w:val="39A75294"/>
    <w:rsid w:val="3AC2322D"/>
    <w:rsid w:val="3C9B8C53"/>
    <w:rsid w:val="3EC7646C"/>
    <w:rsid w:val="3EE1BBD2"/>
    <w:rsid w:val="41E4428A"/>
    <w:rsid w:val="51C22719"/>
    <w:rsid w:val="541CED3D"/>
    <w:rsid w:val="5532E6CB"/>
    <w:rsid w:val="5931F5FE"/>
    <w:rsid w:val="595A1BCE"/>
    <w:rsid w:val="61B2E109"/>
    <w:rsid w:val="63414779"/>
    <w:rsid w:val="63CDEF66"/>
    <w:rsid w:val="6420B660"/>
    <w:rsid w:val="693FF415"/>
    <w:rsid w:val="7078F1C6"/>
    <w:rsid w:val="72EAB5A8"/>
    <w:rsid w:val="769ED5E6"/>
    <w:rsid w:val="76DF9B55"/>
    <w:rsid w:val="7AD5D747"/>
    <w:rsid w:val="7CA5F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F3C14"/>
  <w15:chartTrackingRefBased/>
  <w15:docId w15:val="{77E52D0B-0D31-4C6B-9C96-1618EBEF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7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7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7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7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7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7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7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7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7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7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70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98E"/>
  </w:style>
  <w:style w:type="paragraph" w:styleId="Stopka">
    <w:name w:val="footer"/>
    <w:basedOn w:val="Normalny"/>
    <w:link w:val="Stopka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98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F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F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4F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4F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F9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351A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1E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E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E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E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E59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64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omylnaczcionkaakapitu"/>
    <w:rsid w:val="00647243"/>
  </w:style>
  <w:style w:type="character" w:customStyle="1" w:styleId="eop">
    <w:name w:val="eop"/>
    <w:basedOn w:val="Domylnaczcionkaakapitu"/>
    <w:rsid w:val="00647243"/>
  </w:style>
  <w:style w:type="character" w:styleId="UyteHipercze">
    <w:name w:val="FollowedHyperlink"/>
    <w:basedOn w:val="Domylnaczcionkaakapitu"/>
    <w:uiPriority w:val="99"/>
    <w:semiHidden/>
    <w:unhideWhenUsed/>
    <w:rsid w:val="00130B15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859A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lever.com/news/news-search/2026/categoryshaping-innovations-drive-strong-q1-performance-in-home-care/?utm_source=chatgpt.com" TargetMode="External"/><Relationship Id="rId1" Type="http://schemas.openxmlformats.org/officeDocument/2006/relationships/hyperlink" Target="https://www.unilever.com/news/news-search/2026/unilever-and-samsung-launch-laundry-innovations-for-smart-home-revolutio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4820-8B7B-469F-9E7F-41C8B3E62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Wiktoria Wiza</cp:lastModifiedBy>
  <cp:revision>3</cp:revision>
  <dcterms:created xsi:type="dcterms:W3CDTF">2026-06-01T09:36:00Z</dcterms:created>
  <dcterms:modified xsi:type="dcterms:W3CDTF">2026-06-01T09:45:00Z</dcterms:modified>
</cp:coreProperties>
</file>