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1F15" w14:textId="476FA3E8" w:rsidR="005152E3" w:rsidRDefault="00191BF2" w:rsidP="005152E3">
      <w:pPr>
        <w:rPr>
          <w:rFonts w:ascii="Aptos" w:hAnsi="Aptos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D8F3D2" wp14:editId="3E6B8E15">
            <wp:simplePos x="0" y="0"/>
            <wp:positionH relativeFrom="page">
              <wp:posOffset>393700</wp:posOffset>
            </wp:positionH>
            <wp:positionV relativeFrom="margin">
              <wp:posOffset>71755</wp:posOffset>
            </wp:positionV>
            <wp:extent cx="2065655" cy="602615"/>
            <wp:effectExtent l="0" t="0" r="0" b="6985"/>
            <wp:wrapSquare wrapText="bothSides"/>
            <wp:docPr id="1" name="Imagem 1" descr="Diretório | Health Cluster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tório | Health Cluster Portug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1" b="1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8DE7C5" wp14:editId="29BC5EAF">
            <wp:simplePos x="0" y="0"/>
            <wp:positionH relativeFrom="margin">
              <wp:posOffset>1553845</wp:posOffset>
            </wp:positionH>
            <wp:positionV relativeFrom="margin">
              <wp:posOffset>128905</wp:posOffset>
            </wp:positionV>
            <wp:extent cx="2139950" cy="570865"/>
            <wp:effectExtent l="0" t="0" r="0" b="635"/>
            <wp:wrapTopAndBottom/>
            <wp:docPr id="115445660" name="Imagem 115445660" descr="Google Cloud Logo PNG Vector (PDF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Cloud Logo PNG Vector (PDF)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8" r="-444" b="3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EA323" wp14:editId="48FB6BBC">
            <wp:simplePos x="0" y="0"/>
            <wp:positionH relativeFrom="column">
              <wp:posOffset>3968115</wp:posOffset>
            </wp:positionH>
            <wp:positionV relativeFrom="paragraph">
              <wp:posOffset>0</wp:posOffset>
            </wp:positionV>
            <wp:extent cx="1891030" cy="767715"/>
            <wp:effectExtent l="0" t="0" r="0" b="0"/>
            <wp:wrapSquare wrapText="bothSides"/>
            <wp:docPr id="861777750" name="Imagem 2" descr="Uma imagem com Gráficos, logótipo, Tipo de letra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Gráficos, logótipo, Tipo de letra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8" t="18784" r="4445" b="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504A1" w14:textId="2D6DA98A" w:rsidR="00F27800" w:rsidRDefault="00F27800" w:rsidP="005152E3">
      <w:pPr>
        <w:pStyle w:val="NormalWeb"/>
        <w:jc w:val="center"/>
        <w:rPr>
          <w:rFonts w:ascii="Calibri" w:hAnsi="Calibri" w:cs="Calibri"/>
          <w:sz w:val="32"/>
          <w:szCs w:val="32"/>
          <w:u w:val="single"/>
        </w:rPr>
      </w:pPr>
      <w:bookmarkStart w:id="0" w:name="_Hlk50648223"/>
    </w:p>
    <w:p w14:paraId="18A56157" w14:textId="6B469801" w:rsidR="005152E3" w:rsidRPr="005152E3" w:rsidRDefault="00F27800" w:rsidP="005152E3">
      <w:pPr>
        <w:pStyle w:val="NormalWeb"/>
        <w:jc w:val="center"/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t xml:space="preserve">Programa pioneiro </w:t>
      </w:r>
      <w:r w:rsidR="00C77F54">
        <w:rPr>
          <w:rFonts w:ascii="Calibri" w:hAnsi="Calibri" w:cs="Calibri"/>
          <w:sz w:val="32"/>
          <w:szCs w:val="32"/>
          <w:u w:val="single"/>
        </w:rPr>
        <w:t xml:space="preserve">visa </w:t>
      </w:r>
      <w:r w:rsidR="00294C53">
        <w:rPr>
          <w:rFonts w:ascii="Calibri" w:hAnsi="Calibri" w:cs="Calibri"/>
          <w:sz w:val="32"/>
          <w:szCs w:val="32"/>
          <w:u w:val="single"/>
        </w:rPr>
        <w:t xml:space="preserve">capacitar </w:t>
      </w:r>
      <w:r w:rsidR="00C77F54">
        <w:rPr>
          <w:rFonts w:ascii="Calibri" w:hAnsi="Calibri" w:cs="Calibri"/>
          <w:sz w:val="32"/>
          <w:szCs w:val="32"/>
          <w:u w:val="single"/>
        </w:rPr>
        <w:t xml:space="preserve">as equipas do retalho organizado com competências de </w:t>
      </w:r>
      <w:r w:rsidR="005152E3">
        <w:rPr>
          <w:rFonts w:ascii="Calibri" w:hAnsi="Calibri" w:cs="Calibri"/>
          <w:sz w:val="32"/>
          <w:szCs w:val="32"/>
          <w:u w:val="single"/>
        </w:rPr>
        <w:t xml:space="preserve">IA </w:t>
      </w:r>
    </w:p>
    <w:p w14:paraId="1B941210" w14:textId="77777777" w:rsidR="005152E3" w:rsidRDefault="005152E3" w:rsidP="005152E3">
      <w:pPr>
        <w:spacing w:line="276" w:lineRule="auto"/>
        <w:jc w:val="center"/>
        <w:rPr>
          <w:rFonts w:ascii="Courier" w:hAnsi="Courier"/>
          <w:b/>
          <w:bCs/>
          <w:sz w:val="22"/>
          <w:szCs w:val="22"/>
        </w:rPr>
      </w:pPr>
    </w:p>
    <w:p w14:paraId="4F057D7C" w14:textId="77777777" w:rsidR="00DA4179" w:rsidRPr="00DA4179" w:rsidRDefault="00C77F54" w:rsidP="00271FC4">
      <w:pPr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DA4179">
        <w:rPr>
          <w:rFonts w:ascii="Calibri" w:hAnsi="Calibri" w:cs="Calibri"/>
          <w:b/>
          <w:bCs/>
          <w:color w:val="000000"/>
          <w:sz w:val="48"/>
          <w:szCs w:val="48"/>
        </w:rPr>
        <w:t xml:space="preserve">Setor dos centros comerciais vai ter </w:t>
      </w:r>
    </w:p>
    <w:p w14:paraId="3F214A33" w14:textId="4BC13B1C" w:rsidR="00271FC4" w:rsidRPr="00DA4179" w:rsidRDefault="005152E3" w:rsidP="00271FC4">
      <w:pPr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DA4179">
        <w:rPr>
          <w:rFonts w:ascii="Calibri" w:hAnsi="Calibri" w:cs="Calibri"/>
          <w:b/>
          <w:bCs/>
          <w:color w:val="000000"/>
          <w:sz w:val="48"/>
          <w:szCs w:val="48"/>
        </w:rPr>
        <w:t xml:space="preserve">Academia de Inteligência Artificial </w:t>
      </w:r>
    </w:p>
    <w:p w14:paraId="3E05F353" w14:textId="0F05935A" w:rsidR="00271FC4" w:rsidRPr="00DA4179" w:rsidRDefault="00271FC4" w:rsidP="00271FC4">
      <w:pPr>
        <w:jc w:val="center"/>
        <w:rPr>
          <w:rFonts w:ascii="Calibri" w:hAnsi="Calibri" w:cs="Calibri"/>
          <w:b/>
          <w:bCs/>
          <w:color w:val="000000"/>
          <w:sz w:val="52"/>
          <w:szCs w:val="52"/>
        </w:rPr>
      </w:pPr>
      <w:r w:rsidRPr="00DA4179">
        <w:rPr>
          <w:rFonts w:ascii="Calibri" w:hAnsi="Calibri" w:cs="Calibri"/>
          <w:b/>
          <w:bCs/>
          <w:color w:val="000000"/>
          <w:sz w:val="48"/>
          <w:szCs w:val="48"/>
        </w:rPr>
        <w:t xml:space="preserve"> </w:t>
      </w:r>
    </w:p>
    <w:p w14:paraId="7B9753E4" w14:textId="6C3EFE20" w:rsidR="00F27800" w:rsidRPr="00F27800" w:rsidRDefault="00271FC4" w:rsidP="00F27800">
      <w:pPr>
        <w:shd w:val="clear" w:color="auto" w:fill="FFFFFF"/>
        <w:spacing w:before="240" w:after="300" w:line="435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5152E3">
        <w:rPr>
          <w:rFonts w:ascii="Calibri" w:hAnsi="Calibri" w:cs="Calibri"/>
          <w:sz w:val="28"/>
          <w:szCs w:val="28"/>
        </w:rPr>
        <w:t xml:space="preserve"> Associação Portuguesa de Centros Comerciais (APCC)</w:t>
      </w:r>
      <w:r w:rsidR="00C77F54">
        <w:rPr>
          <w:rFonts w:ascii="Calibri" w:hAnsi="Calibri" w:cs="Calibri"/>
          <w:sz w:val="28"/>
          <w:szCs w:val="28"/>
        </w:rPr>
        <w:t xml:space="preserve"> </w:t>
      </w:r>
      <w:r w:rsidR="00F27800" w:rsidRPr="00F27800">
        <w:rPr>
          <w:rFonts w:ascii="Calibri" w:hAnsi="Calibri" w:cs="Calibri"/>
          <w:sz w:val="28"/>
          <w:szCs w:val="28"/>
        </w:rPr>
        <w:t xml:space="preserve">acaba de lançar a </w:t>
      </w:r>
      <w:proofErr w:type="spellStart"/>
      <w:r w:rsidR="00F27800" w:rsidRPr="00F27800">
        <w:rPr>
          <w:rFonts w:ascii="Calibri" w:hAnsi="Calibri" w:cs="Calibri"/>
          <w:sz w:val="28"/>
          <w:szCs w:val="28"/>
        </w:rPr>
        <w:t>Retail</w:t>
      </w:r>
      <w:proofErr w:type="spellEnd"/>
      <w:r w:rsidR="00F27800" w:rsidRPr="00F2780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27800" w:rsidRPr="00F27800">
        <w:rPr>
          <w:rFonts w:ascii="Calibri" w:hAnsi="Calibri" w:cs="Calibri"/>
          <w:sz w:val="28"/>
          <w:szCs w:val="28"/>
        </w:rPr>
        <w:t>Spaces</w:t>
      </w:r>
      <w:proofErr w:type="spellEnd"/>
      <w:r w:rsidR="00F27800" w:rsidRPr="00F27800">
        <w:rPr>
          <w:rFonts w:ascii="Calibri" w:hAnsi="Calibri" w:cs="Calibri"/>
          <w:sz w:val="28"/>
          <w:szCs w:val="28"/>
        </w:rPr>
        <w:t xml:space="preserve"> AI </w:t>
      </w:r>
      <w:proofErr w:type="spellStart"/>
      <w:r w:rsidR="00F27800" w:rsidRPr="00F27800">
        <w:rPr>
          <w:rFonts w:ascii="Calibri" w:hAnsi="Calibri" w:cs="Calibri"/>
          <w:sz w:val="28"/>
          <w:szCs w:val="28"/>
        </w:rPr>
        <w:t>Academy</w:t>
      </w:r>
      <w:proofErr w:type="spellEnd"/>
      <w:r w:rsidR="00F27800" w:rsidRPr="00F27800">
        <w:rPr>
          <w:rFonts w:ascii="Calibri" w:hAnsi="Calibri" w:cs="Calibri"/>
          <w:sz w:val="28"/>
          <w:szCs w:val="28"/>
        </w:rPr>
        <w:t xml:space="preserve">, em parceria com a </w:t>
      </w:r>
      <w:r w:rsidR="00F27800" w:rsidRPr="006E6B98">
        <w:rPr>
          <w:rFonts w:ascii="Calibri" w:hAnsi="Calibri" w:cs="Calibri"/>
          <w:b/>
          <w:bCs/>
          <w:sz w:val="28"/>
          <w:szCs w:val="28"/>
        </w:rPr>
        <w:t xml:space="preserve">Google </w:t>
      </w:r>
      <w:proofErr w:type="spellStart"/>
      <w:r w:rsidR="00F27800" w:rsidRPr="006E6B98">
        <w:rPr>
          <w:rFonts w:ascii="Calibri" w:hAnsi="Calibri" w:cs="Calibri"/>
          <w:b/>
          <w:bCs/>
          <w:sz w:val="28"/>
          <w:szCs w:val="28"/>
        </w:rPr>
        <w:t>Cloud</w:t>
      </w:r>
      <w:proofErr w:type="spellEnd"/>
      <w:r w:rsidR="00F27800" w:rsidRPr="006E6B98">
        <w:rPr>
          <w:rFonts w:ascii="Calibri" w:hAnsi="Calibri" w:cs="Calibri"/>
          <w:b/>
          <w:bCs/>
          <w:sz w:val="28"/>
          <w:szCs w:val="28"/>
        </w:rPr>
        <w:t xml:space="preserve"> e a NTT D</w:t>
      </w:r>
      <w:r w:rsidR="00E63F95" w:rsidRPr="006E6B98">
        <w:rPr>
          <w:rFonts w:ascii="Calibri" w:hAnsi="Calibri" w:cs="Calibri"/>
          <w:b/>
          <w:bCs/>
          <w:sz w:val="28"/>
          <w:szCs w:val="28"/>
        </w:rPr>
        <w:t>ATA</w:t>
      </w:r>
      <w:r w:rsidR="00F27800" w:rsidRPr="00F27800">
        <w:rPr>
          <w:rFonts w:ascii="Calibri" w:hAnsi="Calibri" w:cs="Calibri"/>
          <w:sz w:val="28"/>
          <w:szCs w:val="28"/>
        </w:rPr>
        <w:t>.</w:t>
      </w:r>
      <w:r w:rsidR="00F27800">
        <w:rPr>
          <w:rFonts w:ascii="Calibri" w:hAnsi="Calibri" w:cs="Calibri"/>
          <w:sz w:val="28"/>
          <w:szCs w:val="28"/>
        </w:rPr>
        <w:t xml:space="preserve"> Este programa pioneiro, permitirá</w:t>
      </w:r>
      <w:r w:rsidR="00C30899" w:rsidRPr="004B242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4C53">
        <w:rPr>
          <w:rFonts w:ascii="Calibri" w:hAnsi="Calibri" w:cs="Calibri"/>
          <w:b/>
          <w:bCs/>
          <w:sz w:val="28"/>
          <w:szCs w:val="28"/>
        </w:rPr>
        <w:t>formar</w:t>
      </w:r>
      <w:r w:rsidR="00C30899" w:rsidRPr="004B2423">
        <w:rPr>
          <w:rFonts w:ascii="Calibri" w:hAnsi="Calibri" w:cs="Calibri"/>
          <w:b/>
          <w:bCs/>
          <w:sz w:val="28"/>
          <w:szCs w:val="28"/>
        </w:rPr>
        <w:t xml:space="preserve"> as equipas do setor do retalho organizado com competências práticas e estratégicas em Inteligência Artificial</w:t>
      </w:r>
      <w:r w:rsidR="00F27800" w:rsidRPr="00F27800">
        <w:rPr>
          <w:rFonts w:ascii="Calibri" w:hAnsi="Calibri" w:cs="Calibri"/>
          <w:sz w:val="28"/>
          <w:szCs w:val="28"/>
        </w:rPr>
        <w:t>,</w:t>
      </w:r>
      <w:r w:rsidR="00C30899">
        <w:rPr>
          <w:rFonts w:ascii="Calibri" w:hAnsi="Calibri" w:cs="Calibri"/>
          <w:sz w:val="28"/>
          <w:szCs w:val="28"/>
        </w:rPr>
        <w:t xml:space="preserve"> </w:t>
      </w:r>
      <w:r w:rsidR="00F27800">
        <w:rPr>
          <w:rFonts w:ascii="Calibri" w:hAnsi="Calibri" w:cs="Calibri"/>
          <w:sz w:val="28"/>
          <w:szCs w:val="28"/>
        </w:rPr>
        <w:t>colocando</w:t>
      </w:r>
      <w:r w:rsidR="00F27800" w:rsidRPr="00F27800">
        <w:rPr>
          <w:rFonts w:ascii="Calibri" w:hAnsi="Calibri" w:cs="Calibri"/>
          <w:sz w:val="28"/>
          <w:szCs w:val="28"/>
        </w:rPr>
        <w:t xml:space="preserve"> </w:t>
      </w:r>
      <w:r w:rsidR="00121C9B" w:rsidRPr="00121C9B">
        <w:rPr>
          <w:rFonts w:ascii="Calibri" w:hAnsi="Calibri" w:cs="Calibri"/>
          <w:sz w:val="28"/>
          <w:szCs w:val="28"/>
        </w:rPr>
        <w:t xml:space="preserve">os </w:t>
      </w:r>
      <w:r w:rsidR="00F27800" w:rsidRPr="00F27800">
        <w:rPr>
          <w:rFonts w:ascii="Calibri" w:hAnsi="Calibri" w:cs="Calibri"/>
          <w:sz w:val="28"/>
          <w:szCs w:val="28"/>
        </w:rPr>
        <w:t>profissionais d</w:t>
      </w:r>
      <w:r w:rsidR="00121C9B">
        <w:rPr>
          <w:rFonts w:ascii="Calibri" w:hAnsi="Calibri" w:cs="Calibri"/>
          <w:sz w:val="28"/>
          <w:szCs w:val="28"/>
        </w:rPr>
        <w:t xml:space="preserve">este </w:t>
      </w:r>
      <w:r w:rsidR="00F27800" w:rsidRPr="00F27800">
        <w:rPr>
          <w:rFonts w:ascii="Calibri" w:hAnsi="Calibri" w:cs="Calibri"/>
          <w:sz w:val="28"/>
          <w:szCs w:val="28"/>
        </w:rPr>
        <w:t>ecossistema na linha da frente da adoção e uso de ferramentas de IA.</w:t>
      </w:r>
    </w:p>
    <w:p w14:paraId="65E5910D" w14:textId="00F908CD" w:rsidR="008E083E" w:rsidRPr="008E083E" w:rsidRDefault="00121C9B" w:rsidP="008E083E">
      <w:pPr>
        <w:shd w:val="clear" w:color="auto" w:fill="FFFFFF"/>
        <w:spacing w:before="240" w:after="300" w:line="435" w:lineRule="atLeast"/>
        <w:jc w:val="both"/>
        <w:rPr>
          <w:rFonts w:ascii="Calibri" w:hAnsi="Calibri" w:cs="Calibri"/>
          <w:sz w:val="28"/>
          <w:szCs w:val="28"/>
        </w:rPr>
      </w:pPr>
      <w:r w:rsidRPr="00F27800">
        <w:rPr>
          <w:rFonts w:ascii="Calibri" w:hAnsi="Calibri" w:cs="Calibri"/>
          <w:sz w:val="28"/>
          <w:szCs w:val="28"/>
        </w:rPr>
        <w:t xml:space="preserve">A </w:t>
      </w:r>
      <w:r w:rsidR="00A03912">
        <w:rPr>
          <w:rFonts w:ascii="Calibri" w:hAnsi="Calibri" w:cs="Calibri"/>
          <w:sz w:val="28"/>
          <w:szCs w:val="28"/>
        </w:rPr>
        <w:t xml:space="preserve">formação </w:t>
      </w:r>
      <w:r w:rsidR="00AF70CF">
        <w:rPr>
          <w:rFonts w:ascii="Calibri" w:hAnsi="Calibri" w:cs="Calibri"/>
          <w:sz w:val="28"/>
          <w:szCs w:val="28"/>
        </w:rPr>
        <w:t xml:space="preserve">integra sessões temáticas </w:t>
      </w:r>
      <w:r w:rsidR="008E083E" w:rsidRPr="008E083E">
        <w:rPr>
          <w:rFonts w:ascii="Calibri" w:hAnsi="Calibri" w:cs="Calibri"/>
          <w:b/>
          <w:bCs/>
          <w:sz w:val="28"/>
          <w:szCs w:val="28"/>
        </w:rPr>
        <w:t>d</w:t>
      </w:r>
      <w:r w:rsidR="008E083E">
        <w:rPr>
          <w:rFonts w:ascii="Calibri" w:hAnsi="Calibri" w:cs="Calibri"/>
          <w:b/>
          <w:bCs/>
          <w:sz w:val="28"/>
          <w:szCs w:val="28"/>
        </w:rPr>
        <w:t>estinada</w:t>
      </w:r>
      <w:r w:rsidR="00AF70CF">
        <w:rPr>
          <w:rFonts w:ascii="Calibri" w:hAnsi="Calibri" w:cs="Calibri"/>
          <w:b/>
          <w:bCs/>
          <w:sz w:val="28"/>
          <w:szCs w:val="28"/>
        </w:rPr>
        <w:t>s</w:t>
      </w:r>
      <w:r w:rsidR="008E083E" w:rsidRPr="008E083E">
        <w:rPr>
          <w:rFonts w:ascii="Calibri" w:hAnsi="Calibri" w:cs="Calibri"/>
          <w:b/>
          <w:bCs/>
          <w:sz w:val="28"/>
          <w:szCs w:val="28"/>
        </w:rPr>
        <w:t xml:space="preserve"> a públicos distintos</w:t>
      </w:r>
      <w:r w:rsidR="00AF70C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081238" w:rsidRPr="00081238">
        <w:rPr>
          <w:rFonts w:ascii="Calibri" w:hAnsi="Calibri" w:cs="Calibri"/>
          <w:sz w:val="28"/>
          <w:szCs w:val="28"/>
        </w:rPr>
        <w:t xml:space="preserve">nas áreas de </w:t>
      </w:r>
      <w:r w:rsidRPr="00F27800">
        <w:rPr>
          <w:rFonts w:ascii="Calibri" w:hAnsi="Calibri" w:cs="Calibri"/>
          <w:sz w:val="28"/>
          <w:szCs w:val="28"/>
        </w:rPr>
        <w:t>Estratégia, Operações e Relação com o Cliente</w:t>
      </w:r>
      <w:r w:rsidR="003D09DD">
        <w:rPr>
          <w:rFonts w:ascii="Calibri" w:hAnsi="Calibri" w:cs="Calibri"/>
          <w:sz w:val="28"/>
          <w:szCs w:val="28"/>
        </w:rPr>
        <w:t xml:space="preserve">. </w:t>
      </w:r>
      <w:r w:rsidR="002172F1">
        <w:rPr>
          <w:rFonts w:ascii="Calibri" w:hAnsi="Calibri" w:cs="Calibri"/>
          <w:sz w:val="28"/>
          <w:szCs w:val="28"/>
        </w:rPr>
        <w:br/>
      </w:r>
      <w:r w:rsidR="00A03912">
        <w:rPr>
          <w:rFonts w:ascii="Calibri" w:hAnsi="Calibri" w:cs="Calibri"/>
          <w:sz w:val="28"/>
          <w:szCs w:val="28"/>
        </w:rPr>
        <w:t xml:space="preserve">A </w:t>
      </w:r>
      <w:r w:rsidR="008E083E">
        <w:rPr>
          <w:rFonts w:ascii="Calibri" w:hAnsi="Calibri" w:cs="Calibri"/>
          <w:sz w:val="28"/>
          <w:szCs w:val="28"/>
        </w:rPr>
        <w:t xml:space="preserve">Inteligência Artificial </w:t>
      </w:r>
      <w:r w:rsidR="00A03912">
        <w:rPr>
          <w:rFonts w:ascii="Calibri" w:hAnsi="Calibri" w:cs="Calibri"/>
          <w:sz w:val="28"/>
          <w:szCs w:val="28"/>
        </w:rPr>
        <w:t xml:space="preserve">aplicada à experiência do cliente e ao marketing, </w:t>
      </w:r>
      <w:r w:rsidR="008E083E">
        <w:rPr>
          <w:rFonts w:ascii="Calibri" w:hAnsi="Calibri" w:cs="Calibri"/>
          <w:sz w:val="28"/>
          <w:szCs w:val="28"/>
        </w:rPr>
        <w:t xml:space="preserve">a </w:t>
      </w:r>
      <w:r w:rsidR="00A03912">
        <w:rPr>
          <w:rFonts w:ascii="Calibri" w:hAnsi="Calibri" w:cs="Calibri"/>
          <w:sz w:val="28"/>
          <w:szCs w:val="28"/>
        </w:rPr>
        <w:t>Automatização de operações</w:t>
      </w:r>
      <w:r w:rsidR="008E083E">
        <w:rPr>
          <w:rFonts w:ascii="Calibri" w:hAnsi="Calibri" w:cs="Calibri"/>
          <w:sz w:val="28"/>
          <w:szCs w:val="28"/>
        </w:rPr>
        <w:t>,</w:t>
      </w:r>
      <w:r w:rsidR="00A03912">
        <w:rPr>
          <w:rFonts w:ascii="Calibri" w:hAnsi="Calibri" w:cs="Calibri"/>
          <w:sz w:val="28"/>
          <w:szCs w:val="28"/>
        </w:rPr>
        <w:t xml:space="preserve"> </w:t>
      </w:r>
      <w:r w:rsidR="003D09DD">
        <w:rPr>
          <w:rFonts w:ascii="Calibri" w:hAnsi="Calibri" w:cs="Calibri"/>
          <w:sz w:val="28"/>
          <w:szCs w:val="28"/>
        </w:rPr>
        <w:t xml:space="preserve">a </w:t>
      </w:r>
      <w:r w:rsidR="008E083E">
        <w:rPr>
          <w:rFonts w:ascii="Calibri" w:hAnsi="Calibri" w:cs="Calibri"/>
          <w:sz w:val="28"/>
          <w:szCs w:val="28"/>
        </w:rPr>
        <w:t>G</w:t>
      </w:r>
      <w:r w:rsidR="00A03912">
        <w:rPr>
          <w:rFonts w:ascii="Calibri" w:hAnsi="Calibri" w:cs="Calibri"/>
          <w:sz w:val="28"/>
          <w:szCs w:val="28"/>
        </w:rPr>
        <w:t>estão inteligente de espaços</w:t>
      </w:r>
      <w:r w:rsidR="008E083E">
        <w:rPr>
          <w:rFonts w:ascii="Calibri" w:hAnsi="Calibri" w:cs="Calibri"/>
          <w:sz w:val="28"/>
          <w:szCs w:val="28"/>
        </w:rPr>
        <w:t xml:space="preserve"> e a </w:t>
      </w:r>
      <w:r w:rsidR="00A03912">
        <w:rPr>
          <w:rFonts w:ascii="Calibri" w:hAnsi="Calibri" w:cs="Calibri"/>
          <w:sz w:val="28"/>
          <w:szCs w:val="28"/>
        </w:rPr>
        <w:t xml:space="preserve">Análise de dados </w:t>
      </w:r>
      <w:r w:rsidR="008E083E">
        <w:rPr>
          <w:rFonts w:ascii="Calibri" w:hAnsi="Calibri" w:cs="Calibri"/>
          <w:sz w:val="28"/>
          <w:szCs w:val="28"/>
        </w:rPr>
        <w:t xml:space="preserve">são </w:t>
      </w:r>
      <w:r w:rsidR="008E083E" w:rsidRPr="008E083E">
        <w:rPr>
          <w:rFonts w:ascii="Calibri" w:hAnsi="Calibri" w:cs="Calibri"/>
          <w:b/>
          <w:bCs/>
          <w:sz w:val="28"/>
          <w:szCs w:val="28"/>
        </w:rPr>
        <w:t>alguns dos temas do programa</w:t>
      </w:r>
      <w:r w:rsidR="008E083E">
        <w:rPr>
          <w:rFonts w:ascii="Calibri" w:hAnsi="Calibri" w:cs="Calibri"/>
          <w:sz w:val="28"/>
          <w:szCs w:val="28"/>
        </w:rPr>
        <w:t xml:space="preserve">. </w:t>
      </w:r>
      <w:r w:rsidR="008E083E" w:rsidRPr="008E083E">
        <w:rPr>
          <w:rFonts w:ascii="Calibri" w:hAnsi="Calibri" w:cs="Calibri"/>
          <w:sz w:val="28"/>
          <w:szCs w:val="28"/>
        </w:rPr>
        <w:t>As primeiras sessões são nos dias 1, 7 e 8 de ju</w:t>
      </w:r>
      <w:r w:rsidR="00756D50">
        <w:rPr>
          <w:rFonts w:ascii="Calibri" w:hAnsi="Calibri" w:cs="Calibri"/>
          <w:sz w:val="28"/>
          <w:szCs w:val="28"/>
        </w:rPr>
        <w:t>l</w:t>
      </w:r>
      <w:r w:rsidR="008E083E" w:rsidRPr="008E083E">
        <w:rPr>
          <w:rFonts w:ascii="Calibri" w:hAnsi="Calibri" w:cs="Calibri"/>
          <w:sz w:val="28"/>
          <w:szCs w:val="28"/>
        </w:rPr>
        <w:t xml:space="preserve">ho. </w:t>
      </w:r>
    </w:p>
    <w:p w14:paraId="21BB6F7B" w14:textId="14F78CD1" w:rsidR="004B2423" w:rsidRPr="00FE1219" w:rsidRDefault="00271FC4" w:rsidP="00121C9B">
      <w:pPr>
        <w:shd w:val="clear" w:color="auto" w:fill="FFFFFF"/>
        <w:spacing w:before="240" w:after="300" w:line="435" w:lineRule="atLeast"/>
        <w:jc w:val="both"/>
        <w:rPr>
          <w:rFonts w:ascii="Calibri" w:hAnsi="Calibri" w:cs="Calibri"/>
          <w:sz w:val="28"/>
          <w:szCs w:val="28"/>
        </w:rPr>
      </w:pPr>
      <w:r w:rsidRPr="00FE1219">
        <w:rPr>
          <w:rFonts w:ascii="Calibri" w:hAnsi="Calibri" w:cs="Calibri"/>
          <w:sz w:val="28"/>
          <w:szCs w:val="28"/>
        </w:rPr>
        <w:t xml:space="preserve">À </w:t>
      </w:r>
      <w:r w:rsidRPr="006E6B98">
        <w:rPr>
          <w:rFonts w:ascii="Calibri" w:hAnsi="Calibri" w:cs="Calibri"/>
          <w:b/>
          <w:bCs/>
          <w:sz w:val="28"/>
          <w:szCs w:val="28"/>
        </w:rPr>
        <w:t>APCC</w:t>
      </w:r>
      <w:r w:rsidRPr="00FE1219">
        <w:rPr>
          <w:rFonts w:ascii="Calibri" w:hAnsi="Calibri" w:cs="Calibri"/>
          <w:sz w:val="28"/>
          <w:szCs w:val="28"/>
        </w:rPr>
        <w:t xml:space="preserve"> caberá a coordenação geral do projeto; a </w:t>
      </w:r>
      <w:r w:rsidRPr="006E6B98">
        <w:rPr>
          <w:rFonts w:ascii="Calibri" w:hAnsi="Calibri" w:cs="Calibri"/>
          <w:b/>
          <w:bCs/>
          <w:sz w:val="28"/>
          <w:szCs w:val="28"/>
        </w:rPr>
        <w:t xml:space="preserve">Google </w:t>
      </w:r>
      <w:proofErr w:type="spellStart"/>
      <w:r w:rsidRPr="006E6B98">
        <w:rPr>
          <w:rFonts w:ascii="Calibri" w:hAnsi="Calibri" w:cs="Calibri"/>
          <w:b/>
          <w:bCs/>
          <w:sz w:val="28"/>
          <w:szCs w:val="28"/>
        </w:rPr>
        <w:t>Cloud</w:t>
      </w:r>
      <w:proofErr w:type="spellEnd"/>
      <w:r w:rsidRPr="00FE1219">
        <w:rPr>
          <w:rFonts w:ascii="Calibri" w:hAnsi="Calibri" w:cs="Calibri"/>
          <w:sz w:val="28"/>
          <w:szCs w:val="28"/>
        </w:rPr>
        <w:t xml:space="preserve"> </w:t>
      </w:r>
      <w:r w:rsidR="00DA4179" w:rsidRPr="00FE1219">
        <w:rPr>
          <w:rFonts w:ascii="Calibri" w:hAnsi="Calibri" w:cs="Calibri"/>
          <w:sz w:val="28"/>
          <w:szCs w:val="28"/>
        </w:rPr>
        <w:t xml:space="preserve">garantirá </w:t>
      </w:r>
      <w:r w:rsidR="004B2423" w:rsidRPr="00FE1219">
        <w:rPr>
          <w:rFonts w:ascii="Calibri" w:hAnsi="Calibri" w:cs="Calibri"/>
          <w:sz w:val="28"/>
          <w:szCs w:val="28"/>
        </w:rPr>
        <w:t xml:space="preserve">conteúdos técnicos, especialistas e acesso </w:t>
      </w:r>
      <w:proofErr w:type="gramStart"/>
      <w:r w:rsidR="004B2423" w:rsidRPr="00FE1219">
        <w:rPr>
          <w:rFonts w:ascii="Calibri" w:hAnsi="Calibri" w:cs="Calibri"/>
          <w:sz w:val="28"/>
          <w:szCs w:val="28"/>
        </w:rPr>
        <w:t>a</w:t>
      </w:r>
      <w:proofErr w:type="gramEnd"/>
      <w:r w:rsidR="004B2423" w:rsidRPr="00FE1219">
        <w:rPr>
          <w:rFonts w:ascii="Calibri" w:hAnsi="Calibri" w:cs="Calibri"/>
          <w:sz w:val="28"/>
          <w:szCs w:val="28"/>
        </w:rPr>
        <w:t xml:space="preserve"> tecnologia e plataformas de IA</w:t>
      </w:r>
      <w:r w:rsidR="00DA4179" w:rsidRPr="00FE1219">
        <w:rPr>
          <w:rFonts w:ascii="Calibri" w:hAnsi="Calibri" w:cs="Calibri"/>
          <w:sz w:val="28"/>
          <w:szCs w:val="28"/>
        </w:rPr>
        <w:t xml:space="preserve"> e a</w:t>
      </w:r>
      <w:r w:rsidR="004B2423" w:rsidRPr="00FE1219">
        <w:rPr>
          <w:rFonts w:ascii="Calibri" w:hAnsi="Calibri" w:cs="Calibri"/>
          <w:sz w:val="28"/>
          <w:szCs w:val="28"/>
        </w:rPr>
        <w:t xml:space="preserve"> </w:t>
      </w:r>
      <w:r w:rsidR="004B2423" w:rsidRPr="006E6B98">
        <w:rPr>
          <w:rFonts w:ascii="Calibri" w:hAnsi="Calibri" w:cs="Calibri"/>
          <w:b/>
          <w:bCs/>
          <w:sz w:val="28"/>
          <w:szCs w:val="28"/>
        </w:rPr>
        <w:t>NTT</w:t>
      </w:r>
      <w:r w:rsidR="00E63F95" w:rsidRPr="006E6B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B2423" w:rsidRPr="006E6B98">
        <w:rPr>
          <w:rFonts w:ascii="Calibri" w:hAnsi="Calibri" w:cs="Calibri"/>
          <w:b/>
          <w:bCs/>
          <w:sz w:val="28"/>
          <w:szCs w:val="28"/>
        </w:rPr>
        <w:t>D</w:t>
      </w:r>
      <w:r w:rsidR="00DA4179" w:rsidRPr="006E6B98">
        <w:rPr>
          <w:rFonts w:ascii="Calibri" w:hAnsi="Calibri" w:cs="Calibri"/>
          <w:b/>
          <w:bCs/>
          <w:sz w:val="28"/>
          <w:szCs w:val="28"/>
        </w:rPr>
        <w:t>ATA</w:t>
      </w:r>
      <w:r w:rsidR="004B2423" w:rsidRPr="00FE1219">
        <w:rPr>
          <w:rFonts w:ascii="Calibri" w:hAnsi="Calibri" w:cs="Calibri"/>
          <w:sz w:val="28"/>
          <w:szCs w:val="28"/>
        </w:rPr>
        <w:t xml:space="preserve"> assegurará a coordenação pedagógica dos programas formativos, o desenvolvimento de casos setoriais e o apoio à implementação de soluções.</w:t>
      </w:r>
    </w:p>
    <w:p w14:paraId="143884F1" w14:textId="5302B83C" w:rsidR="00060C90" w:rsidRPr="00CF76E6" w:rsidRDefault="00AF1B0E" w:rsidP="00FE1219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Carla Pinto</w:t>
      </w:r>
      <w:r w:rsidR="005152E3">
        <w:rPr>
          <w:rFonts w:ascii="Calibri" w:hAnsi="Calibri" w:cs="Calibri"/>
          <w:sz w:val="28"/>
          <w:szCs w:val="28"/>
        </w:rPr>
        <w:t xml:space="preserve">, </w:t>
      </w:r>
      <w:r w:rsidRPr="00AF1B0E">
        <w:rPr>
          <w:rFonts w:ascii="Calibri" w:hAnsi="Calibri" w:cs="Calibri"/>
          <w:b/>
          <w:bCs/>
          <w:sz w:val="28"/>
          <w:szCs w:val="28"/>
        </w:rPr>
        <w:t>Diretora Executiva</w:t>
      </w:r>
      <w:r w:rsidR="005152E3">
        <w:rPr>
          <w:rFonts w:ascii="Calibri" w:hAnsi="Calibri" w:cs="Calibri"/>
          <w:b/>
          <w:bCs/>
          <w:sz w:val="28"/>
          <w:szCs w:val="28"/>
        </w:rPr>
        <w:t xml:space="preserve"> da APCC</w:t>
      </w:r>
      <w:r w:rsidR="005152E3">
        <w:rPr>
          <w:rFonts w:ascii="Calibri" w:hAnsi="Calibri" w:cs="Calibri"/>
          <w:sz w:val="28"/>
          <w:szCs w:val="28"/>
        </w:rPr>
        <w:t xml:space="preserve">, refere que </w:t>
      </w:r>
      <w:r w:rsidR="005152E3">
        <w:rPr>
          <w:rFonts w:ascii="Calibri" w:hAnsi="Calibri" w:cs="Calibri"/>
          <w:i/>
          <w:iCs/>
          <w:sz w:val="28"/>
          <w:szCs w:val="28"/>
        </w:rPr>
        <w:t>“</w:t>
      </w:r>
      <w:r w:rsidR="003D09DD" w:rsidRPr="00F27800">
        <w:rPr>
          <w:rFonts w:ascii="Calibri" w:hAnsi="Calibri" w:cs="Calibri"/>
          <w:i/>
          <w:iCs/>
          <w:sz w:val="28"/>
          <w:szCs w:val="28"/>
        </w:rPr>
        <w:t xml:space="preserve">Com esta Academia, reforçamos o compromisso em promover inovação, </w:t>
      </w:r>
      <w:r w:rsidR="003D09DD">
        <w:rPr>
          <w:rFonts w:ascii="Calibri" w:hAnsi="Calibri" w:cs="Calibri"/>
          <w:i/>
          <w:iCs/>
          <w:sz w:val="28"/>
          <w:szCs w:val="28"/>
        </w:rPr>
        <w:t xml:space="preserve">competências </w:t>
      </w:r>
      <w:r w:rsidR="003D09DD" w:rsidRPr="00F27800">
        <w:rPr>
          <w:rFonts w:ascii="Calibri" w:hAnsi="Calibri" w:cs="Calibri"/>
          <w:i/>
          <w:iCs/>
          <w:sz w:val="28"/>
          <w:szCs w:val="28"/>
        </w:rPr>
        <w:t>e competitividade no setor dos centros comerciais, no âmbito estratégico da digitalização, um dos três pilares que tem orientado a atividade da APCC</w:t>
      </w:r>
      <w:r w:rsidR="003D09DD">
        <w:rPr>
          <w:rFonts w:ascii="Calibri" w:hAnsi="Calibri" w:cs="Calibri"/>
          <w:i/>
          <w:iCs/>
          <w:sz w:val="28"/>
          <w:szCs w:val="28"/>
        </w:rPr>
        <w:t xml:space="preserve">. </w:t>
      </w:r>
      <w:bookmarkEnd w:id="0"/>
      <w:r w:rsidR="003D09DD">
        <w:rPr>
          <w:rFonts w:ascii="Calibri" w:hAnsi="Calibri" w:cs="Calibri"/>
          <w:i/>
          <w:iCs/>
          <w:sz w:val="28"/>
          <w:szCs w:val="28"/>
        </w:rPr>
        <w:t xml:space="preserve">Reconhecemos </w:t>
      </w:r>
      <w:r w:rsidR="00E40A56" w:rsidRPr="00FC28D0">
        <w:rPr>
          <w:rFonts w:ascii="Calibri" w:hAnsi="Calibri" w:cs="Calibri"/>
          <w:i/>
          <w:iCs/>
          <w:sz w:val="28"/>
          <w:szCs w:val="28"/>
        </w:rPr>
        <w:t>o papel estratégico da IA na transformação do setor</w:t>
      </w:r>
      <w:r w:rsidR="00771CF6">
        <w:rPr>
          <w:rFonts w:ascii="Calibri" w:hAnsi="Calibri" w:cs="Calibri"/>
          <w:i/>
          <w:iCs/>
          <w:sz w:val="28"/>
          <w:szCs w:val="28"/>
        </w:rPr>
        <w:t xml:space="preserve"> e o</w:t>
      </w:r>
      <w:r w:rsidR="00FC28D0">
        <w:rPr>
          <w:rFonts w:ascii="Calibri" w:hAnsi="Calibri" w:cs="Calibri"/>
          <w:i/>
          <w:iCs/>
          <w:sz w:val="28"/>
          <w:szCs w:val="28"/>
        </w:rPr>
        <w:t xml:space="preserve"> facto d</w:t>
      </w:r>
      <w:r w:rsidR="003D09DD">
        <w:rPr>
          <w:rFonts w:ascii="Calibri" w:hAnsi="Calibri" w:cs="Calibri"/>
          <w:i/>
          <w:iCs/>
          <w:sz w:val="28"/>
          <w:szCs w:val="28"/>
        </w:rPr>
        <w:t xml:space="preserve">e </w:t>
      </w:r>
      <w:r w:rsidR="00FC28D0">
        <w:rPr>
          <w:rFonts w:ascii="Calibri" w:hAnsi="Calibri" w:cs="Calibri"/>
          <w:i/>
          <w:iCs/>
          <w:sz w:val="28"/>
          <w:szCs w:val="28"/>
        </w:rPr>
        <w:t xml:space="preserve">esta </w:t>
      </w:r>
      <w:r w:rsidR="00295F50">
        <w:rPr>
          <w:rFonts w:ascii="Calibri" w:hAnsi="Calibri" w:cs="Calibri"/>
          <w:i/>
          <w:iCs/>
          <w:sz w:val="28"/>
          <w:szCs w:val="28"/>
        </w:rPr>
        <w:t>parceria</w:t>
      </w:r>
      <w:r w:rsidR="00FC3D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FC28D0">
        <w:rPr>
          <w:rFonts w:ascii="Calibri" w:hAnsi="Calibri" w:cs="Calibri"/>
          <w:i/>
          <w:iCs/>
          <w:sz w:val="28"/>
          <w:szCs w:val="28"/>
        </w:rPr>
        <w:t xml:space="preserve">ser com duas entidades </w:t>
      </w:r>
      <w:r w:rsidR="003D09DD">
        <w:rPr>
          <w:rFonts w:ascii="Calibri" w:hAnsi="Calibri" w:cs="Calibri"/>
          <w:i/>
          <w:iCs/>
          <w:sz w:val="28"/>
          <w:szCs w:val="28"/>
        </w:rPr>
        <w:t xml:space="preserve">de </w:t>
      </w:r>
      <w:r w:rsidR="00FC28D0">
        <w:rPr>
          <w:rFonts w:ascii="Calibri" w:hAnsi="Calibri" w:cs="Calibri"/>
          <w:i/>
          <w:iCs/>
          <w:sz w:val="28"/>
          <w:szCs w:val="28"/>
        </w:rPr>
        <w:t>renome nestas áreas, dá-nos a garantia da</w:t>
      </w:r>
      <w:r w:rsidR="00FC28D0" w:rsidRPr="00FC28D0">
        <w:rPr>
          <w:rFonts w:ascii="Calibri" w:hAnsi="Calibri" w:cs="Calibri"/>
          <w:i/>
          <w:iCs/>
          <w:sz w:val="28"/>
          <w:szCs w:val="28"/>
        </w:rPr>
        <w:t xml:space="preserve"> qualificação </w:t>
      </w:r>
      <w:r w:rsidR="00FC28D0">
        <w:rPr>
          <w:rFonts w:ascii="Calibri" w:hAnsi="Calibri" w:cs="Calibri"/>
          <w:i/>
          <w:iCs/>
          <w:sz w:val="28"/>
          <w:szCs w:val="28"/>
        </w:rPr>
        <w:t xml:space="preserve">que pretendemos para </w:t>
      </w:r>
      <w:r w:rsidR="00FC28D0" w:rsidRPr="00FC28D0">
        <w:rPr>
          <w:rFonts w:ascii="Calibri" w:hAnsi="Calibri" w:cs="Calibri"/>
          <w:i/>
          <w:iCs/>
          <w:sz w:val="28"/>
          <w:szCs w:val="28"/>
        </w:rPr>
        <w:t xml:space="preserve">as </w:t>
      </w:r>
      <w:r w:rsidR="00771CF6">
        <w:rPr>
          <w:rFonts w:ascii="Calibri" w:hAnsi="Calibri" w:cs="Calibri"/>
          <w:i/>
          <w:iCs/>
          <w:sz w:val="28"/>
          <w:szCs w:val="28"/>
        </w:rPr>
        <w:t xml:space="preserve">nossas </w:t>
      </w:r>
      <w:r w:rsidR="00FC28D0" w:rsidRPr="00FC28D0">
        <w:rPr>
          <w:rFonts w:ascii="Calibri" w:hAnsi="Calibri" w:cs="Calibri"/>
          <w:i/>
          <w:iCs/>
          <w:sz w:val="28"/>
          <w:szCs w:val="28"/>
        </w:rPr>
        <w:t>equipas</w:t>
      </w:r>
      <w:r w:rsidR="00771CF6">
        <w:rPr>
          <w:rFonts w:ascii="Calibri" w:hAnsi="Calibri" w:cs="Calibri"/>
          <w:i/>
          <w:iCs/>
          <w:sz w:val="28"/>
          <w:szCs w:val="28"/>
        </w:rPr>
        <w:t>.</w:t>
      </w:r>
      <w:r w:rsidR="00FC28D0" w:rsidRPr="00FC28D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FC28D0">
        <w:rPr>
          <w:rFonts w:ascii="Calibri" w:hAnsi="Calibri" w:cs="Calibri"/>
          <w:i/>
          <w:iCs/>
          <w:sz w:val="28"/>
          <w:szCs w:val="28"/>
        </w:rPr>
        <w:t xml:space="preserve">Por outro lado, ao continuarmos a preparar o </w:t>
      </w:r>
      <w:r w:rsidR="00771CF6">
        <w:rPr>
          <w:rFonts w:ascii="Calibri" w:hAnsi="Calibri" w:cs="Calibri"/>
          <w:i/>
          <w:iCs/>
          <w:sz w:val="28"/>
          <w:szCs w:val="28"/>
        </w:rPr>
        <w:t xml:space="preserve">retalho organizado </w:t>
      </w:r>
      <w:r w:rsidR="00CF76E6">
        <w:rPr>
          <w:rFonts w:ascii="Calibri" w:hAnsi="Calibri" w:cs="Calibri"/>
          <w:i/>
          <w:iCs/>
          <w:sz w:val="28"/>
          <w:szCs w:val="28"/>
        </w:rPr>
        <w:t xml:space="preserve">para os avanços tecnológicos, </w:t>
      </w:r>
      <w:r w:rsidR="00771CF6">
        <w:rPr>
          <w:rFonts w:ascii="Calibri" w:hAnsi="Calibri" w:cs="Calibri"/>
          <w:i/>
          <w:iCs/>
          <w:sz w:val="28"/>
          <w:szCs w:val="28"/>
        </w:rPr>
        <w:t xml:space="preserve">queremos </w:t>
      </w:r>
      <w:r w:rsidR="00CF76E6">
        <w:rPr>
          <w:rFonts w:ascii="Calibri" w:hAnsi="Calibri" w:cs="Calibri"/>
          <w:i/>
          <w:iCs/>
          <w:sz w:val="28"/>
          <w:szCs w:val="28"/>
        </w:rPr>
        <w:t xml:space="preserve">colocá-los a favor do consumidor, </w:t>
      </w:r>
      <w:r w:rsidR="00060C90" w:rsidRPr="00CF76E6">
        <w:rPr>
          <w:rFonts w:ascii="Calibri" w:hAnsi="Calibri" w:cs="Calibri"/>
          <w:i/>
          <w:iCs/>
          <w:sz w:val="28"/>
          <w:szCs w:val="28"/>
        </w:rPr>
        <w:t xml:space="preserve">com o objetivo de </w:t>
      </w:r>
      <w:r w:rsidR="00FC3DE5">
        <w:rPr>
          <w:rFonts w:ascii="Calibri" w:hAnsi="Calibri" w:cs="Calibri"/>
          <w:i/>
          <w:iCs/>
          <w:sz w:val="28"/>
          <w:szCs w:val="28"/>
        </w:rPr>
        <w:t xml:space="preserve">continuar a </w:t>
      </w:r>
      <w:r w:rsidR="00060C90" w:rsidRPr="00CF76E6">
        <w:rPr>
          <w:rFonts w:ascii="Calibri" w:hAnsi="Calibri" w:cs="Calibri"/>
          <w:i/>
          <w:iCs/>
          <w:sz w:val="28"/>
          <w:szCs w:val="28"/>
        </w:rPr>
        <w:t>melhorar a experiência de quem nos visita</w:t>
      </w:r>
      <w:r w:rsidR="00771CF6">
        <w:rPr>
          <w:rFonts w:ascii="Calibri" w:hAnsi="Calibri" w:cs="Calibri"/>
          <w:i/>
          <w:iCs/>
          <w:sz w:val="28"/>
          <w:szCs w:val="28"/>
        </w:rPr>
        <w:t xml:space="preserve">”. </w:t>
      </w:r>
      <w:r w:rsidR="00060C90" w:rsidRPr="00CF76E6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13DCAA13" w14:textId="77777777" w:rsidR="005152E3" w:rsidRDefault="005152E3" w:rsidP="005152E3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75189902" w14:textId="77777777" w:rsidR="007776FF" w:rsidRPr="007776FF" w:rsidRDefault="007776FF" w:rsidP="007776F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7776FF">
        <w:rPr>
          <w:rFonts w:ascii="Calibri" w:hAnsi="Calibri" w:cs="Calibri"/>
          <w:sz w:val="28"/>
          <w:szCs w:val="28"/>
        </w:rPr>
        <w:t xml:space="preserve">Guilherme Machado, </w:t>
      </w:r>
      <w:proofErr w:type="spellStart"/>
      <w:r w:rsidRPr="007776FF">
        <w:rPr>
          <w:rFonts w:ascii="Calibri" w:hAnsi="Calibri" w:cs="Calibri"/>
          <w:b/>
          <w:bCs/>
          <w:sz w:val="28"/>
          <w:szCs w:val="28"/>
        </w:rPr>
        <w:t>Industry</w:t>
      </w:r>
      <w:proofErr w:type="spellEnd"/>
      <w:r w:rsidRPr="007776F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776FF">
        <w:rPr>
          <w:rFonts w:ascii="Calibri" w:hAnsi="Calibri" w:cs="Calibri"/>
          <w:b/>
          <w:bCs/>
          <w:sz w:val="28"/>
          <w:szCs w:val="28"/>
        </w:rPr>
        <w:t>Director</w:t>
      </w:r>
      <w:proofErr w:type="spellEnd"/>
      <w:r w:rsidRPr="007776FF">
        <w:rPr>
          <w:rFonts w:ascii="Calibri" w:hAnsi="Calibri" w:cs="Calibri"/>
          <w:b/>
          <w:bCs/>
          <w:sz w:val="28"/>
          <w:szCs w:val="28"/>
        </w:rPr>
        <w:t xml:space="preserve"> da NTT DATA Portugal</w:t>
      </w:r>
      <w:r w:rsidRPr="007776FF">
        <w:rPr>
          <w:rFonts w:ascii="Calibri" w:hAnsi="Calibri" w:cs="Calibri"/>
          <w:sz w:val="28"/>
          <w:szCs w:val="28"/>
        </w:rPr>
        <w:t>, acrescenta que “</w:t>
      </w:r>
      <w:r w:rsidRPr="007776FF">
        <w:rPr>
          <w:rFonts w:ascii="Calibri" w:hAnsi="Calibri" w:cs="Calibri"/>
          <w:i/>
          <w:iCs/>
          <w:sz w:val="28"/>
          <w:szCs w:val="28"/>
        </w:rPr>
        <w:t xml:space="preserve">Nós acreditamos que a Inteligência Artificial será um dos principais aceleradores da transformação do retalho e da forma como as organizações do setor criam valor. Com a </w:t>
      </w:r>
      <w:proofErr w:type="spellStart"/>
      <w:r w:rsidRPr="007776FF">
        <w:rPr>
          <w:rFonts w:ascii="Calibri" w:hAnsi="Calibri" w:cs="Calibri"/>
          <w:i/>
          <w:iCs/>
          <w:sz w:val="28"/>
          <w:szCs w:val="28"/>
        </w:rPr>
        <w:t>Retail</w:t>
      </w:r>
      <w:proofErr w:type="spellEnd"/>
      <w:r w:rsidRPr="007776F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7776FF">
        <w:rPr>
          <w:rFonts w:ascii="Calibri" w:hAnsi="Calibri" w:cs="Calibri"/>
          <w:i/>
          <w:iCs/>
          <w:sz w:val="28"/>
          <w:szCs w:val="28"/>
        </w:rPr>
        <w:t>Spaces</w:t>
      </w:r>
      <w:proofErr w:type="spellEnd"/>
      <w:r w:rsidRPr="007776FF">
        <w:rPr>
          <w:rFonts w:ascii="Calibri" w:hAnsi="Calibri" w:cs="Calibri"/>
          <w:i/>
          <w:iCs/>
          <w:sz w:val="28"/>
          <w:szCs w:val="28"/>
        </w:rPr>
        <w:t xml:space="preserve"> AI </w:t>
      </w:r>
      <w:proofErr w:type="spellStart"/>
      <w:r w:rsidRPr="007776FF">
        <w:rPr>
          <w:rFonts w:ascii="Calibri" w:hAnsi="Calibri" w:cs="Calibri"/>
          <w:i/>
          <w:iCs/>
          <w:sz w:val="28"/>
          <w:szCs w:val="28"/>
        </w:rPr>
        <w:t>Academy</w:t>
      </w:r>
      <w:proofErr w:type="spellEnd"/>
      <w:r w:rsidRPr="007776FF">
        <w:rPr>
          <w:rFonts w:ascii="Calibri" w:hAnsi="Calibri" w:cs="Calibri"/>
          <w:i/>
          <w:iCs/>
          <w:sz w:val="28"/>
          <w:szCs w:val="28"/>
        </w:rPr>
        <w:t xml:space="preserve"> desenvolvida em parceria com a APCC e a Google </w:t>
      </w:r>
      <w:proofErr w:type="spellStart"/>
      <w:r w:rsidRPr="007776FF">
        <w:rPr>
          <w:rFonts w:ascii="Calibri" w:hAnsi="Calibri" w:cs="Calibri"/>
          <w:i/>
          <w:iCs/>
          <w:sz w:val="28"/>
          <w:szCs w:val="28"/>
        </w:rPr>
        <w:t>Cloud</w:t>
      </w:r>
      <w:proofErr w:type="spellEnd"/>
      <w:r w:rsidRPr="007776FF">
        <w:rPr>
          <w:rFonts w:ascii="Calibri" w:hAnsi="Calibri" w:cs="Calibri"/>
          <w:i/>
          <w:iCs/>
          <w:sz w:val="28"/>
          <w:szCs w:val="28"/>
        </w:rPr>
        <w:t xml:space="preserve"> queremos contribuir para capacitar profissionais e empresas a aplicar a IA de forma prática, estratégica e responsável, promovendo inovação, eficiência operacional e experiências mais personalizadas para os consumidores</w:t>
      </w:r>
      <w:r w:rsidRPr="007776FF">
        <w:rPr>
          <w:rFonts w:ascii="Calibri" w:hAnsi="Calibri" w:cs="Calibri"/>
          <w:sz w:val="28"/>
          <w:szCs w:val="28"/>
        </w:rPr>
        <w:t>.”</w:t>
      </w:r>
    </w:p>
    <w:p w14:paraId="5E6DE6F1" w14:textId="77777777" w:rsidR="00771CF6" w:rsidRPr="007776FF" w:rsidRDefault="00771CF6" w:rsidP="007776FF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37546BD" w14:textId="21F40D5A" w:rsidR="005152E3" w:rsidRDefault="00087C78" w:rsidP="005152E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01</w:t>
      </w:r>
      <w:r w:rsidR="005152E3" w:rsidRPr="00771CF6">
        <w:rPr>
          <w:rFonts w:ascii="Calibri" w:hAnsi="Calibri" w:cs="Calibri"/>
          <w:sz w:val="28"/>
          <w:szCs w:val="28"/>
        </w:rPr>
        <w:t xml:space="preserve"> de </w:t>
      </w:r>
      <w:r>
        <w:rPr>
          <w:rFonts w:ascii="Calibri" w:hAnsi="Calibri" w:cs="Calibri"/>
          <w:sz w:val="28"/>
          <w:szCs w:val="28"/>
        </w:rPr>
        <w:t xml:space="preserve">junho </w:t>
      </w:r>
      <w:r w:rsidR="005152E3">
        <w:rPr>
          <w:rFonts w:ascii="Calibri" w:hAnsi="Calibri" w:cs="Calibri"/>
          <w:sz w:val="28"/>
          <w:szCs w:val="28"/>
        </w:rPr>
        <w:t xml:space="preserve">de 2026. </w:t>
      </w:r>
    </w:p>
    <w:p w14:paraId="15277E1B" w14:textId="77777777" w:rsidR="005152E3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71D8330" w14:textId="77777777" w:rsidR="005152E3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23E96D0" w14:textId="77777777" w:rsidR="005152E3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62C8341" w14:textId="77777777" w:rsidR="005152E3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Sobre a Associação Portuguesa de Centros Comerciais</w:t>
      </w:r>
    </w:p>
    <w:p w14:paraId="14B4185A" w14:textId="77777777" w:rsidR="005152E3" w:rsidRDefault="005152E3" w:rsidP="005152E3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 APCC é uma Associação de âmbito nacional que congrega empresas investidoras, promotoras e gestoras de Centros Comerciais, para além de empresas de comércio a retalho e fornecedores de serviços ao sector. Atualmente, a APCC conta com mais de 170 associados, com 104 Conjuntos Comerciais, que integram mais de 8.500 lojas. O setor cria mais de 350 mil postos de trabalho e recebe mais de 650 milhões de visitas por ano.</w:t>
      </w:r>
    </w:p>
    <w:p w14:paraId="5C16EFF6" w14:textId="77777777" w:rsidR="005152E3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3B54866" w14:textId="77777777" w:rsidR="005152E3" w:rsidRDefault="005152E3" w:rsidP="005152E3">
      <w:pPr>
        <w:jc w:val="both"/>
        <w:rPr>
          <w:rFonts w:ascii="Calibri" w:hAnsi="Calibri" w:cs="Calibri"/>
          <w:b/>
          <w:bCs/>
          <w:color w:val="EE0000"/>
          <w:sz w:val="18"/>
          <w:szCs w:val="18"/>
        </w:rPr>
      </w:pPr>
    </w:p>
    <w:p w14:paraId="5E7F4530" w14:textId="6563FB89" w:rsidR="00F27800" w:rsidRPr="007776FF" w:rsidRDefault="005152E3" w:rsidP="005152E3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7776FF">
        <w:rPr>
          <w:rFonts w:ascii="Calibri" w:hAnsi="Calibri" w:cs="Calibri"/>
          <w:b/>
          <w:bCs/>
          <w:sz w:val="18"/>
          <w:szCs w:val="18"/>
        </w:rPr>
        <w:t xml:space="preserve">Sobre a NTT DATA </w:t>
      </w:r>
    </w:p>
    <w:p w14:paraId="27879996" w14:textId="77777777" w:rsidR="007776FF" w:rsidRPr="007776FF" w:rsidRDefault="007776FF" w:rsidP="007776FF">
      <w:pPr>
        <w:jc w:val="both"/>
        <w:rPr>
          <w:rFonts w:ascii="Calibri" w:hAnsi="Calibri" w:cs="Calibri"/>
          <w:sz w:val="18"/>
          <w:szCs w:val="18"/>
        </w:rPr>
      </w:pPr>
      <w:r w:rsidRPr="007776FF">
        <w:rPr>
          <w:rFonts w:ascii="Calibri" w:hAnsi="Calibri" w:cs="Calibri"/>
          <w:sz w:val="18"/>
          <w:szCs w:val="18"/>
        </w:rPr>
        <w:t>A NTT DATA é uma empresa líder em serviços de negócio e tecnologia, com receitas superiores a 30 mil milhões de dólares, que trabalha para 75% das empresas do Fortune Global 100. Está empenhada em acelerar o sucesso dos clientes e em gerar um impacto positivo na sociedade através da inovação responsável. É um dos principais fornecedores mundiais de inteligência artificial e infraestruturas digitais, com capacidades incomparáveis em IA à escala empresarial, </w:t>
      </w:r>
      <w:proofErr w:type="spellStart"/>
      <w:r w:rsidRPr="007776FF">
        <w:rPr>
          <w:rFonts w:ascii="Calibri" w:hAnsi="Calibri" w:cs="Calibri"/>
          <w:sz w:val="18"/>
          <w:szCs w:val="18"/>
        </w:rPr>
        <w:t>cloud</w:t>
      </w:r>
      <w:proofErr w:type="spellEnd"/>
      <w:r w:rsidRPr="007776FF">
        <w:rPr>
          <w:rFonts w:ascii="Calibri" w:hAnsi="Calibri" w:cs="Calibri"/>
          <w:sz w:val="18"/>
          <w:szCs w:val="18"/>
        </w:rPr>
        <w:t>, segurança, conectividade, centros de dados e serviços de aplicações. </w:t>
      </w:r>
    </w:p>
    <w:p w14:paraId="2E7BF928" w14:textId="0D7BE745" w:rsidR="00191BF2" w:rsidRDefault="007776FF" w:rsidP="005152E3">
      <w:pPr>
        <w:jc w:val="both"/>
        <w:rPr>
          <w:rFonts w:ascii="Calibri" w:hAnsi="Calibri" w:cs="Calibri"/>
          <w:b/>
          <w:bCs/>
          <w:color w:val="EE0000"/>
          <w:sz w:val="18"/>
          <w:szCs w:val="18"/>
        </w:rPr>
      </w:pPr>
      <w:r w:rsidRPr="007776FF">
        <w:rPr>
          <w:rFonts w:ascii="Calibri" w:hAnsi="Calibri" w:cs="Calibri"/>
          <w:sz w:val="18"/>
          <w:szCs w:val="18"/>
        </w:rPr>
        <w:t>Os seus serviços de consultoria e soluções sectoriais ajudam as organizações e a sociedade a avançar com confiança e de forma sustentável rumo ao futuro digital. Como Global Top </w:t>
      </w:r>
      <w:proofErr w:type="spellStart"/>
      <w:r w:rsidRPr="007776FF">
        <w:rPr>
          <w:rFonts w:ascii="Calibri" w:hAnsi="Calibri" w:cs="Calibri"/>
          <w:sz w:val="18"/>
          <w:szCs w:val="18"/>
        </w:rPr>
        <w:t>Employer</w:t>
      </w:r>
      <w:proofErr w:type="spellEnd"/>
      <w:r w:rsidRPr="007776FF">
        <w:rPr>
          <w:rFonts w:ascii="Calibri" w:hAnsi="Calibri" w:cs="Calibri"/>
          <w:sz w:val="18"/>
          <w:szCs w:val="18"/>
        </w:rPr>
        <w:t>, conta com especialistas em mais de 70 países. Oferece ainda aos seus clientes acesso a um sólido ecossistema de centros de inovação, bem como a</w:t>
      </w:r>
      <w:r>
        <w:rPr>
          <w:color w:val="0070C0"/>
        </w:rPr>
        <w:t xml:space="preserve"> </w:t>
      </w:r>
      <w:r w:rsidRPr="007776FF">
        <w:rPr>
          <w:rFonts w:ascii="Calibri" w:hAnsi="Calibri" w:cs="Calibri"/>
          <w:sz w:val="18"/>
          <w:szCs w:val="18"/>
        </w:rPr>
        <w:t>parceiros estabelecidos e </w:t>
      </w:r>
      <w:proofErr w:type="spellStart"/>
      <w:r w:rsidRPr="007776FF">
        <w:rPr>
          <w:rFonts w:ascii="Calibri" w:hAnsi="Calibri" w:cs="Calibri"/>
          <w:sz w:val="18"/>
          <w:szCs w:val="18"/>
        </w:rPr>
        <w:t>startups</w:t>
      </w:r>
      <w:proofErr w:type="spellEnd"/>
      <w:r w:rsidRPr="007776FF">
        <w:rPr>
          <w:rFonts w:ascii="Calibri" w:hAnsi="Calibri" w:cs="Calibri"/>
          <w:sz w:val="18"/>
          <w:szCs w:val="18"/>
        </w:rPr>
        <w:t>. A NTT DATA faz parte do NTT </w:t>
      </w:r>
      <w:proofErr w:type="spellStart"/>
      <w:r w:rsidRPr="007776FF">
        <w:rPr>
          <w:rFonts w:ascii="Calibri" w:hAnsi="Calibri" w:cs="Calibri"/>
          <w:sz w:val="18"/>
          <w:szCs w:val="18"/>
        </w:rPr>
        <w:t>Group</w:t>
      </w:r>
      <w:proofErr w:type="spellEnd"/>
      <w:r w:rsidRPr="007776FF">
        <w:rPr>
          <w:rFonts w:ascii="Calibri" w:hAnsi="Calibri" w:cs="Calibri"/>
          <w:sz w:val="18"/>
          <w:szCs w:val="18"/>
        </w:rPr>
        <w:t>, que investe mais de 3 mil milhões de dólares por ano em investigação e desenvolvimento (I&amp;D). </w:t>
      </w:r>
    </w:p>
    <w:sectPr w:rsidR="00191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25C8"/>
    <w:multiLevelType w:val="hybridMultilevel"/>
    <w:tmpl w:val="3018965C"/>
    <w:lvl w:ilvl="0" w:tplc="B658051C">
      <w:start w:val="1"/>
      <w:numFmt w:val="bullet"/>
      <w:lvlText w:val="–"/>
      <w:lvlJc w:val="left"/>
      <w:pPr>
        <w:ind w:left="720" w:hanging="360"/>
      </w:pPr>
    </w:lvl>
    <w:lvl w:ilvl="1" w:tplc="7658853A">
      <w:numFmt w:val="decimal"/>
      <w:lvlText w:val=""/>
      <w:lvlJc w:val="left"/>
    </w:lvl>
    <w:lvl w:ilvl="2" w:tplc="88162206">
      <w:numFmt w:val="decimal"/>
      <w:lvlText w:val=""/>
      <w:lvlJc w:val="left"/>
    </w:lvl>
    <w:lvl w:ilvl="3" w:tplc="9E72EF90">
      <w:numFmt w:val="decimal"/>
      <w:lvlText w:val=""/>
      <w:lvlJc w:val="left"/>
    </w:lvl>
    <w:lvl w:ilvl="4" w:tplc="EA22B2D0">
      <w:numFmt w:val="decimal"/>
      <w:lvlText w:val=""/>
      <w:lvlJc w:val="left"/>
    </w:lvl>
    <w:lvl w:ilvl="5" w:tplc="5878580E">
      <w:numFmt w:val="decimal"/>
      <w:lvlText w:val=""/>
      <w:lvlJc w:val="left"/>
    </w:lvl>
    <w:lvl w:ilvl="6" w:tplc="85523362">
      <w:numFmt w:val="decimal"/>
      <w:lvlText w:val=""/>
      <w:lvlJc w:val="left"/>
    </w:lvl>
    <w:lvl w:ilvl="7" w:tplc="AA90FD6E">
      <w:numFmt w:val="decimal"/>
      <w:lvlText w:val=""/>
      <w:lvlJc w:val="left"/>
    </w:lvl>
    <w:lvl w:ilvl="8" w:tplc="18D858DA">
      <w:numFmt w:val="decimal"/>
      <w:lvlText w:val=""/>
      <w:lvlJc w:val="left"/>
    </w:lvl>
  </w:abstractNum>
  <w:num w:numId="1" w16cid:durableId="5287591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E3"/>
    <w:rsid w:val="00060C90"/>
    <w:rsid w:val="00081238"/>
    <w:rsid w:val="00087C78"/>
    <w:rsid w:val="000D625F"/>
    <w:rsid w:val="000E6975"/>
    <w:rsid w:val="00121C9B"/>
    <w:rsid w:val="00186641"/>
    <w:rsid w:val="00186C4B"/>
    <w:rsid w:val="00191BF2"/>
    <w:rsid w:val="001F20F5"/>
    <w:rsid w:val="002172F1"/>
    <w:rsid w:val="00271FC4"/>
    <w:rsid w:val="00294C53"/>
    <w:rsid w:val="00295F50"/>
    <w:rsid w:val="002A2A75"/>
    <w:rsid w:val="00353808"/>
    <w:rsid w:val="003D09DD"/>
    <w:rsid w:val="00417F1E"/>
    <w:rsid w:val="004234E3"/>
    <w:rsid w:val="00494870"/>
    <w:rsid w:val="004B2423"/>
    <w:rsid w:val="004F0A13"/>
    <w:rsid w:val="0050737A"/>
    <w:rsid w:val="00513E55"/>
    <w:rsid w:val="005152E3"/>
    <w:rsid w:val="005278AA"/>
    <w:rsid w:val="0053441B"/>
    <w:rsid w:val="005648EC"/>
    <w:rsid w:val="00577935"/>
    <w:rsid w:val="005E3E6B"/>
    <w:rsid w:val="006408B7"/>
    <w:rsid w:val="006511BD"/>
    <w:rsid w:val="006B5D66"/>
    <w:rsid w:val="006E36FA"/>
    <w:rsid w:val="006E6B98"/>
    <w:rsid w:val="00756D50"/>
    <w:rsid w:val="00771CF6"/>
    <w:rsid w:val="007776FF"/>
    <w:rsid w:val="00833BEB"/>
    <w:rsid w:val="00891DD3"/>
    <w:rsid w:val="008C034B"/>
    <w:rsid w:val="008E083E"/>
    <w:rsid w:val="009B0B79"/>
    <w:rsid w:val="00A03912"/>
    <w:rsid w:val="00A53E18"/>
    <w:rsid w:val="00AF1B0E"/>
    <w:rsid w:val="00AF70CF"/>
    <w:rsid w:val="00B542F8"/>
    <w:rsid w:val="00B84C2B"/>
    <w:rsid w:val="00BB2284"/>
    <w:rsid w:val="00BB7C7D"/>
    <w:rsid w:val="00BF45AA"/>
    <w:rsid w:val="00C10687"/>
    <w:rsid w:val="00C30899"/>
    <w:rsid w:val="00C41A62"/>
    <w:rsid w:val="00C77F54"/>
    <w:rsid w:val="00CA7993"/>
    <w:rsid w:val="00CB7DC6"/>
    <w:rsid w:val="00CF76E6"/>
    <w:rsid w:val="00D83C18"/>
    <w:rsid w:val="00DA0471"/>
    <w:rsid w:val="00DA4179"/>
    <w:rsid w:val="00DC5FAA"/>
    <w:rsid w:val="00E104C7"/>
    <w:rsid w:val="00E40A56"/>
    <w:rsid w:val="00E63F95"/>
    <w:rsid w:val="00EE18E2"/>
    <w:rsid w:val="00F16B0A"/>
    <w:rsid w:val="00F27800"/>
    <w:rsid w:val="00F75307"/>
    <w:rsid w:val="00F81E78"/>
    <w:rsid w:val="00FC28D0"/>
    <w:rsid w:val="00FC3DE5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3D5"/>
  <w15:chartTrackingRefBased/>
  <w15:docId w15:val="{2C446D8F-8350-4B4B-9E27-08F1BF8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E3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1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5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5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5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5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5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52E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5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52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5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5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15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5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1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52E3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5152E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152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52E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152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52E3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637</Words>
  <Characters>3416</Characters>
  <Application>Microsoft Office Word</Application>
  <DocSecurity>0</DocSecurity>
  <Lines>68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Santos</dc:creator>
  <cp:keywords/>
  <dc:description/>
  <cp:lastModifiedBy>Eunice Gaspar</cp:lastModifiedBy>
  <cp:revision>50</cp:revision>
  <cp:lastPrinted>2026-05-28T10:47:00Z</cp:lastPrinted>
  <dcterms:created xsi:type="dcterms:W3CDTF">2026-05-04T16:04:00Z</dcterms:created>
  <dcterms:modified xsi:type="dcterms:W3CDTF">2026-06-01T09:26:00Z</dcterms:modified>
</cp:coreProperties>
</file>