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3C4050DE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D80C26">
        <w:t>2</w:t>
      </w:r>
      <w:r w:rsidR="00CB476F">
        <w:t>9</w:t>
      </w:r>
      <w:r w:rsidR="007C68DC">
        <w:t xml:space="preserve"> </w:t>
      </w:r>
      <w:r w:rsidR="007603D1">
        <w:t>maja</w:t>
      </w:r>
      <w:r w:rsidR="00C624E7">
        <w:t xml:space="preserve"> </w:t>
      </w:r>
      <w:r w:rsidRPr="00C11387">
        <w:t>202</w:t>
      </w:r>
      <w:r w:rsidR="00C624E7">
        <w:t>6</w:t>
      </w:r>
      <w:r w:rsidRPr="00C11387">
        <w:t xml:space="preserve"> r.</w:t>
      </w:r>
      <w:bookmarkStart w:id="1" w:name="_Hlk142479110"/>
      <w:bookmarkEnd w:id="0"/>
    </w:p>
    <w:p w14:paraId="1E5BC20B" w14:textId="5876013A" w:rsidR="00FC4310" w:rsidRPr="00C11387" w:rsidRDefault="00E54B1F" w:rsidP="00E54B1F">
      <w:pPr>
        <w:tabs>
          <w:tab w:val="left" w:pos="7742"/>
        </w:tabs>
        <w:spacing w:after="0"/>
      </w:pPr>
      <w:r w:rsidRPr="00C11387">
        <w:tab/>
      </w:r>
    </w:p>
    <w:p w14:paraId="324DE925" w14:textId="1194236E" w:rsidR="003C47B4" w:rsidRPr="00C11387" w:rsidRDefault="00231629" w:rsidP="00DF13B3">
      <w:pPr>
        <w:spacing w:line="240" w:lineRule="auto"/>
        <w:jc w:val="both"/>
        <w:rPr>
          <w:rStyle w:val="Pogrubienie"/>
          <w:sz w:val="30"/>
          <w:szCs w:val="30"/>
        </w:rPr>
      </w:pPr>
      <w:r w:rsidRPr="00231629">
        <w:rPr>
          <w:b/>
          <w:bCs/>
          <w:sz w:val="30"/>
          <w:szCs w:val="30"/>
        </w:rPr>
        <w:t>Zapotrzebowanie na energię w centrach danych podwoi się do 2030 roku</w:t>
      </w:r>
      <w:r w:rsidR="00240BDC">
        <w:rPr>
          <w:b/>
          <w:bCs/>
          <w:sz w:val="30"/>
          <w:szCs w:val="30"/>
        </w:rPr>
        <w:t xml:space="preserve">. </w:t>
      </w:r>
      <w:proofErr w:type="spellStart"/>
      <w:r w:rsidR="00240BDC">
        <w:rPr>
          <w:b/>
          <w:bCs/>
          <w:sz w:val="30"/>
          <w:szCs w:val="30"/>
        </w:rPr>
        <w:t>Arup</w:t>
      </w:r>
      <w:proofErr w:type="spellEnd"/>
      <w:r w:rsidR="00240BDC">
        <w:rPr>
          <w:b/>
          <w:bCs/>
          <w:sz w:val="30"/>
          <w:szCs w:val="30"/>
        </w:rPr>
        <w:t xml:space="preserve">: dalsza poprawa efektywności energetycznej wymaga innowacji </w:t>
      </w:r>
    </w:p>
    <w:p w14:paraId="7A8977F2" w14:textId="05C0A23B" w:rsidR="00240BDC" w:rsidRDefault="006A6744" w:rsidP="00C80F0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="00240BDC" w:rsidRPr="00240BDC">
        <w:rPr>
          <w:b/>
          <w:bCs/>
        </w:rPr>
        <w:t>entra danych odpowiadają już za ok. 1,5</w:t>
      </w:r>
      <w:r w:rsidR="000D1A3C">
        <w:rPr>
          <w:b/>
          <w:bCs/>
        </w:rPr>
        <w:t xml:space="preserve"> proc.</w:t>
      </w:r>
      <w:r w:rsidR="00240BDC" w:rsidRPr="00240BDC">
        <w:rPr>
          <w:b/>
          <w:bCs/>
        </w:rPr>
        <w:t xml:space="preserve"> całkowitego zapotrzebowania na energię elektryczną</w:t>
      </w:r>
      <w:r>
        <w:rPr>
          <w:b/>
          <w:bCs/>
        </w:rPr>
        <w:t xml:space="preserve"> na świecie</w:t>
      </w:r>
      <w:r w:rsidR="00240BDC" w:rsidRPr="00240BDC">
        <w:rPr>
          <w:b/>
          <w:bCs/>
        </w:rPr>
        <w:t>,</w:t>
      </w:r>
      <w:r w:rsidR="000D1A3C">
        <w:rPr>
          <w:rStyle w:val="Odwoanieprzypisudolnego"/>
          <w:b/>
          <w:bCs/>
        </w:rPr>
        <w:footnoteReference w:id="2"/>
      </w:r>
      <w:r w:rsidR="00240BDC" w:rsidRPr="00240BDC">
        <w:rPr>
          <w:b/>
          <w:bCs/>
        </w:rPr>
        <w:t xml:space="preserve"> a tempo poprawy ich efektywności energetycznej wyraźnie spowalnia. Najnowszy raport </w:t>
      </w:r>
      <w:proofErr w:type="spellStart"/>
      <w:r w:rsidR="00240BDC" w:rsidRPr="00240BDC">
        <w:rPr>
          <w:b/>
          <w:bCs/>
        </w:rPr>
        <w:t>Arup</w:t>
      </w:r>
      <w:proofErr w:type="spellEnd"/>
      <w:r w:rsidR="00240BDC" w:rsidRPr="00240BDC">
        <w:rPr>
          <w:b/>
          <w:bCs/>
        </w:rPr>
        <w:t xml:space="preserve"> </w:t>
      </w:r>
      <w:r w:rsidR="00735A65" w:rsidRPr="00735A65">
        <w:rPr>
          <w:b/>
          <w:bCs/>
        </w:rPr>
        <w:t xml:space="preserve">„The </w:t>
      </w:r>
      <w:proofErr w:type="spellStart"/>
      <w:r w:rsidR="00735A65" w:rsidRPr="00735A65">
        <w:rPr>
          <w:b/>
          <w:bCs/>
        </w:rPr>
        <w:t>future</w:t>
      </w:r>
      <w:proofErr w:type="spellEnd"/>
      <w:r w:rsidR="00735A65" w:rsidRPr="00735A65">
        <w:rPr>
          <w:b/>
          <w:bCs/>
        </w:rPr>
        <w:t xml:space="preserve"> of data </w:t>
      </w:r>
      <w:proofErr w:type="spellStart"/>
      <w:r w:rsidR="00735A65" w:rsidRPr="00735A65">
        <w:rPr>
          <w:b/>
          <w:bCs/>
        </w:rPr>
        <w:t>centres</w:t>
      </w:r>
      <w:proofErr w:type="spellEnd"/>
      <w:r w:rsidR="00735A65" w:rsidRPr="00735A65">
        <w:rPr>
          <w:b/>
          <w:bCs/>
        </w:rPr>
        <w:t>: Energy”</w:t>
      </w:r>
      <w:r w:rsidR="00735A65">
        <w:rPr>
          <w:b/>
          <w:bCs/>
        </w:rPr>
        <w:t xml:space="preserve"> </w:t>
      </w:r>
      <w:r w:rsidR="00240BDC" w:rsidRPr="00240BDC">
        <w:rPr>
          <w:b/>
          <w:bCs/>
        </w:rPr>
        <w:t>wskazuje, że dalsze usprawnienia będą możliwe jedynie dzięki wdrażaniu innowacji projektowych i inżynieryjnych. Energia przestaje być więc wyłącznie zasobem operacyjnym, a staje się czynnikiem</w:t>
      </w:r>
      <w:r w:rsidR="00240BDC">
        <w:rPr>
          <w:b/>
          <w:bCs/>
        </w:rPr>
        <w:t xml:space="preserve">, który </w:t>
      </w:r>
      <w:r w:rsidR="00735A65">
        <w:rPr>
          <w:b/>
          <w:bCs/>
        </w:rPr>
        <w:t>zmienia</w:t>
      </w:r>
      <w:r w:rsidR="00240BDC">
        <w:rPr>
          <w:b/>
          <w:bCs/>
        </w:rPr>
        <w:t xml:space="preserve"> </w:t>
      </w:r>
      <w:r w:rsidR="00240BDC" w:rsidRPr="00240BDC">
        <w:rPr>
          <w:b/>
          <w:bCs/>
        </w:rPr>
        <w:t xml:space="preserve">sposób </w:t>
      </w:r>
      <w:r w:rsidR="00240BDC">
        <w:rPr>
          <w:b/>
          <w:bCs/>
        </w:rPr>
        <w:t>budowania</w:t>
      </w:r>
      <w:r w:rsidR="00240BDC" w:rsidRPr="00240BDC">
        <w:rPr>
          <w:b/>
          <w:bCs/>
        </w:rPr>
        <w:t xml:space="preserve"> i funkcjonowania centrów danych.</w:t>
      </w:r>
    </w:p>
    <w:p w14:paraId="467123E3" w14:textId="77777777" w:rsidR="00240BDC" w:rsidRDefault="00240BDC" w:rsidP="00C80F05">
      <w:pPr>
        <w:spacing w:after="0" w:line="240" w:lineRule="auto"/>
        <w:jc w:val="both"/>
        <w:rPr>
          <w:b/>
          <w:bCs/>
        </w:rPr>
      </w:pPr>
    </w:p>
    <w:p w14:paraId="7477C3E4" w14:textId="6A23C2E1" w:rsidR="00A049D6" w:rsidRDefault="000D1A3C" w:rsidP="00A049D6">
      <w:pPr>
        <w:spacing w:after="0" w:line="240" w:lineRule="auto"/>
        <w:jc w:val="both"/>
      </w:pPr>
      <w:r w:rsidRPr="000D1A3C">
        <w:t>Rozwijające się modele biznesowe oparte na technologiach cyfrowych sprawiły, że ilość</w:t>
      </w:r>
      <w:r w:rsidR="0081694A">
        <w:t xml:space="preserve"> informacji</w:t>
      </w:r>
      <w:r w:rsidRPr="000D1A3C">
        <w:t xml:space="preserve"> szybko rośnie. W efekcie centra danych odgrywają coraz większą rolę, stając się istotną infrastrukturą do ich przetwarzania, przechowywania i udostępniania. Tym samym zaczynają mieć coraz większe znaczenie w systemie energetycznym. W niektórych miejscach, np. w Irlandii, centra danych zużywają już więcej energii niż sektor mieszkaniowy w miastach, a w innych odpowiadają za ponad jedną czwartą całkowitego zużycia energii elektrycznej, jak ma to miejsce w Wirginii.</w:t>
      </w:r>
      <w:r>
        <w:rPr>
          <w:rStyle w:val="Odwoanieprzypisudolnego"/>
        </w:rPr>
        <w:footnoteReference w:id="3"/>
      </w:r>
    </w:p>
    <w:p w14:paraId="0F2C53C8" w14:textId="77777777" w:rsidR="000D1A3C" w:rsidRDefault="000D1A3C" w:rsidP="00A049D6">
      <w:pPr>
        <w:spacing w:after="0" w:line="240" w:lineRule="auto"/>
        <w:jc w:val="both"/>
      </w:pPr>
    </w:p>
    <w:p w14:paraId="1DCE4B69" w14:textId="32223F3E" w:rsidR="00C80F05" w:rsidRDefault="00A049D6" w:rsidP="00A049D6">
      <w:pPr>
        <w:spacing w:after="0" w:line="240" w:lineRule="auto"/>
        <w:jc w:val="both"/>
      </w:pPr>
      <w:r w:rsidRPr="00A049D6">
        <w:t>J</w:t>
      </w:r>
      <w:r>
        <w:t>ednak</w:t>
      </w:r>
      <w:r w:rsidR="009F1A6F">
        <w:t xml:space="preserve"> p</w:t>
      </w:r>
      <w:r w:rsidR="009F1A6F" w:rsidRPr="009F1A6F">
        <w:t xml:space="preserve">oprawa wskaźnika efektywności energetycznej w </w:t>
      </w:r>
      <w:proofErr w:type="spellStart"/>
      <w:r w:rsidR="009F1A6F" w:rsidRPr="009F1A6F">
        <w:t>hiperskalowych</w:t>
      </w:r>
      <w:proofErr w:type="spellEnd"/>
      <w:r w:rsidR="009F1A6F" w:rsidRPr="009F1A6F">
        <w:t xml:space="preserve"> centrach danych wyhamowała.</w:t>
      </w:r>
      <w:r w:rsidR="009F1A6F" w:rsidRPr="000D1A3C">
        <w:rPr>
          <w:i/>
          <w:iCs/>
        </w:rPr>
        <w:t xml:space="preserve"> </w:t>
      </w:r>
      <w:r w:rsidR="009F1A6F">
        <w:t xml:space="preserve">Jak wskazują eksperci </w:t>
      </w:r>
      <w:proofErr w:type="spellStart"/>
      <w:r w:rsidR="009F1A6F">
        <w:t>Arup</w:t>
      </w:r>
      <w:proofErr w:type="spellEnd"/>
      <w:r w:rsidR="009F1A6F">
        <w:t xml:space="preserve">, </w:t>
      </w:r>
      <w:r w:rsidRPr="00A049D6">
        <w:t xml:space="preserve">by osiągać lepsze rezultaty, </w:t>
      </w:r>
      <w:r w:rsidR="00BB46F7">
        <w:t>inwestorzy</w:t>
      </w:r>
      <w:r w:rsidRPr="00A049D6">
        <w:t xml:space="preserve"> muszą już na etapie projektowania podchodzić do </w:t>
      </w:r>
      <w:r w:rsidR="00BB46F7">
        <w:t xml:space="preserve">tego typu obiektów </w:t>
      </w:r>
      <w:r w:rsidRPr="00A049D6">
        <w:t>w sposób innowacyjny.</w:t>
      </w:r>
      <w:r>
        <w:t xml:space="preserve"> Inżynierowie, </w:t>
      </w:r>
      <w:r w:rsidR="00024170">
        <w:t xml:space="preserve">na bazie swoich doświadczeń </w:t>
      </w:r>
      <w:r w:rsidR="00024170" w:rsidRPr="00024170">
        <w:t>przy projektach, takich jak pierwsze na świecie centrum danych z certyfikatem LEED Platinum we Frankfurcie na</w:t>
      </w:r>
      <w:r w:rsidR="009149C8">
        <w:t>d</w:t>
      </w:r>
      <w:r w:rsidR="00024170" w:rsidRPr="00024170">
        <w:t xml:space="preserve"> Menem czy pierwsze samodzielne centrum danych w Hongkongu spełniające wymagania projektowe normy </w:t>
      </w:r>
      <w:proofErr w:type="spellStart"/>
      <w:r w:rsidR="00024170" w:rsidRPr="00024170">
        <w:t>Tier</w:t>
      </w:r>
      <w:proofErr w:type="spellEnd"/>
      <w:r w:rsidR="00024170" w:rsidRPr="00024170">
        <w:t xml:space="preserve"> IV</w:t>
      </w:r>
      <w:r w:rsidR="00801C45">
        <w:t>,</w:t>
      </w:r>
      <w:r w:rsidR="00024170" w:rsidRPr="00024170">
        <w:t xml:space="preserve"> </w:t>
      </w:r>
      <w:r w:rsidR="00024170">
        <w:t>opracowali raport „</w:t>
      </w:r>
      <w:r w:rsidR="00024170" w:rsidRPr="00024170">
        <w:t xml:space="preserve">The </w:t>
      </w:r>
      <w:proofErr w:type="spellStart"/>
      <w:r w:rsidR="00024170" w:rsidRPr="00024170">
        <w:t>future</w:t>
      </w:r>
      <w:proofErr w:type="spellEnd"/>
      <w:r w:rsidR="00024170" w:rsidRPr="00024170">
        <w:t xml:space="preserve"> of data </w:t>
      </w:r>
      <w:proofErr w:type="spellStart"/>
      <w:r w:rsidR="00024170" w:rsidRPr="00024170">
        <w:t>centres</w:t>
      </w:r>
      <w:proofErr w:type="spellEnd"/>
      <w:r w:rsidR="00024170" w:rsidRPr="00024170">
        <w:t>:</w:t>
      </w:r>
      <w:r w:rsidR="00024170">
        <w:t xml:space="preserve"> Energy”</w:t>
      </w:r>
      <w:r>
        <w:t xml:space="preserve">, </w:t>
      </w:r>
      <w:r w:rsidRPr="00A049D6">
        <w:t>w którym wskazują kluczowe kierunki dalszego rozwoju sektora oraz rozwiązania niezbędne do poprawy jego efektywności energetycznej.</w:t>
      </w:r>
    </w:p>
    <w:p w14:paraId="69414C88" w14:textId="77777777" w:rsidR="009F1A6F" w:rsidRDefault="009F1A6F" w:rsidP="009F1A6F">
      <w:pPr>
        <w:spacing w:after="0" w:line="240" w:lineRule="auto"/>
        <w:jc w:val="both"/>
      </w:pPr>
    </w:p>
    <w:p w14:paraId="6712C00B" w14:textId="7C9B34B0" w:rsidR="009F1A6F" w:rsidRDefault="009F1A6F" w:rsidP="009F1A6F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1E2AEABE" wp14:editId="15F561DB">
            <wp:extent cx="3162300" cy="2723537"/>
            <wp:effectExtent l="0" t="0" r="0" b="635"/>
            <wp:docPr id="5761301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016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4461" cy="27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4FDE" w14:textId="77777777" w:rsidR="009F1A6F" w:rsidRDefault="009F1A6F" w:rsidP="009F1A6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7C68DC">
        <w:rPr>
          <w:sz w:val="20"/>
          <w:szCs w:val="20"/>
        </w:rPr>
        <w:t>Arup</w:t>
      </w:r>
      <w:proofErr w:type="spellEnd"/>
      <w:r w:rsidRPr="007C68DC">
        <w:rPr>
          <w:sz w:val="20"/>
          <w:szCs w:val="20"/>
        </w:rPr>
        <w:t xml:space="preserve">, Wzrost zapotrzebowania na energię elektryczną według sektorów w scenariuszu bazowym w latach 2024–2030, Źródło: International Energy </w:t>
      </w:r>
      <w:proofErr w:type="spellStart"/>
      <w:r w:rsidRPr="007C68DC">
        <w:rPr>
          <w:sz w:val="20"/>
          <w:szCs w:val="20"/>
        </w:rPr>
        <w:t>Agency</w:t>
      </w:r>
      <w:proofErr w:type="spellEnd"/>
      <w:r w:rsidRPr="007C68DC">
        <w:rPr>
          <w:sz w:val="20"/>
          <w:szCs w:val="20"/>
        </w:rPr>
        <w:t xml:space="preserve">. Energy and AI. </w:t>
      </w:r>
      <w:r w:rsidRPr="008A5030">
        <w:rPr>
          <w:sz w:val="20"/>
          <w:szCs w:val="20"/>
        </w:rPr>
        <w:t xml:space="preserve">CC BY 4.0 </w:t>
      </w:r>
      <w:proofErr w:type="spellStart"/>
      <w:r w:rsidRPr="008A5030">
        <w:rPr>
          <w:sz w:val="20"/>
          <w:szCs w:val="20"/>
        </w:rPr>
        <w:t>licence</w:t>
      </w:r>
      <w:proofErr w:type="spellEnd"/>
    </w:p>
    <w:p w14:paraId="66FF314A" w14:textId="77777777" w:rsidR="009F1A6F" w:rsidRDefault="009F1A6F" w:rsidP="000D1A3C">
      <w:pPr>
        <w:spacing w:after="0" w:line="240" w:lineRule="auto"/>
        <w:jc w:val="both"/>
      </w:pPr>
    </w:p>
    <w:p w14:paraId="2EFFCF14" w14:textId="77777777" w:rsidR="007C68DC" w:rsidRPr="006363A0" w:rsidRDefault="007C68DC" w:rsidP="007F5249">
      <w:pPr>
        <w:spacing w:after="0" w:line="240" w:lineRule="auto"/>
        <w:jc w:val="both"/>
      </w:pPr>
    </w:p>
    <w:p w14:paraId="7237CFE2" w14:textId="77777777" w:rsidR="00FC6105" w:rsidRPr="008A5030" w:rsidRDefault="00FC6105" w:rsidP="00FC6105">
      <w:pPr>
        <w:spacing w:line="240" w:lineRule="auto"/>
        <w:jc w:val="both"/>
        <w:rPr>
          <w:b/>
          <w:bCs/>
        </w:rPr>
      </w:pPr>
      <w:r>
        <w:rPr>
          <w:b/>
          <w:bCs/>
        </w:rPr>
        <w:t>Zapotrzebowanie na energię zmienia centra danych</w:t>
      </w:r>
    </w:p>
    <w:p w14:paraId="342E4D11" w14:textId="30BA9CAF" w:rsidR="009F1A6F" w:rsidRDefault="009F1A6F" w:rsidP="009F1A6F">
      <w:pPr>
        <w:spacing w:line="240" w:lineRule="auto"/>
        <w:jc w:val="both"/>
      </w:pPr>
      <w:r>
        <w:t xml:space="preserve">PUE (Power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) to wskaźnik, który pokazuje, jak efektywnie centrum danych wykorzystuje energię. Porównuje on energię zużywaną na same serwery z całkowitym zużyciem energii całego obiektu. Im bliżej wartości 1,0, tym lepsza efektywność energetyczna. W przypadku dużych, tzw. </w:t>
      </w:r>
      <w:proofErr w:type="spellStart"/>
      <w:r>
        <w:t>hiperskalowych</w:t>
      </w:r>
      <w:proofErr w:type="spellEnd"/>
      <w:r>
        <w:t xml:space="preserve"> centrów danych (o mocy powyżej 100 MW i z ponad 5000 serwerów) wskaźnik ten od trzech lat utrzymuje się na poziomie ok. 1,55-1,60. Oznacza to, że znacząca część energii nadal jest zużywana na obsługę infrastruktury wspierającej, a nie same obliczenia. W efekcie w branży coraz mniej istotna staje się powierzchnia obiektu</w:t>
      </w:r>
      <w:r w:rsidR="0081694A">
        <w:t xml:space="preserve">, a na znaczeniu zyskuje </w:t>
      </w:r>
      <w:r>
        <w:t>zapotrzebowanie na moc wyrażone w megawatach oraz zdolność zapewnienia infrastruktury spełniającej coraz bardziej rygorystyczne wymagania energetyczne.</w:t>
      </w:r>
    </w:p>
    <w:p w14:paraId="32AFB83F" w14:textId="6BDB83FF" w:rsidR="00B075D9" w:rsidRDefault="009F1A6F" w:rsidP="009F1A6F">
      <w:pPr>
        <w:spacing w:after="0" w:line="240" w:lineRule="auto"/>
        <w:jc w:val="both"/>
      </w:pPr>
      <w:r w:rsidRPr="006017CE">
        <w:t>–</w:t>
      </w:r>
      <w:r w:rsidRPr="000D1A3C">
        <w:rPr>
          <w:i/>
          <w:iCs/>
        </w:rPr>
        <w:t xml:space="preserve"> </w:t>
      </w:r>
      <w:r w:rsidRPr="009F1A6F">
        <w:rPr>
          <w:i/>
          <w:iCs/>
        </w:rPr>
        <w:t>Dotychczas osiągnięto znaczące postępy w ograniczaniu wskaźnika PUE, jednak kolejne usprawnienia będą coraz częściej przynosiły niższe korzyści</w:t>
      </w:r>
      <w:r w:rsidR="00CE453D">
        <w:rPr>
          <w:i/>
          <w:iCs/>
        </w:rPr>
        <w:t xml:space="preserve">. Jednocześnie </w:t>
      </w:r>
      <w:r w:rsidR="00FC6105" w:rsidRPr="000D1A3C">
        <w:rPr>
          <w:i/>
          <w:iCs/>
        </w:rPr>
        <w:t>popyt na energię wykorzystywaną w centrach danych będzie dwa razy większy do 2030 roku</w:t>
      </w:r>
      <w:r w:rsidR="00FC6105" w:rsidRPr="000D1A3C">
        <w:rPr>
          <w:rStyle w:val="Odwoanieprzypisudolnego"/>
          <w:i/>
          <w:iCs/>
        </w:rPr>
        <w:footnoteReference w:id="4"/>
      </w:r>
      <w:r w:rsidR="00CE453D">
        <w:rPr>
          <w:i/>
          <w:iCs/>
        </w:rPr>
        <w:t>, dlatego d</w:t>
      </w:r>
      <w:r w:rsidRPr="000D1A3C">
        <w:rPr>
          <w:i/>
          <w:iCs/>
        </w:rPr>
        <w:t>alsz</w:t>
      </w:r>
      <w:r>
        <w:rPr>
          <w:i/>
          <w:iCs/>
        </w:rPr>
        <w:t>a poprawa</w:t>
      </w:r>
      <w:r w:rsidRPr="000D1A3C">
        <w:rPr>
          <w:i/>
          <w:iCs/>
        </w:rPr>
        <w:t xml:space="preserve"> wskaźnika efektywności energetycznej </w:t>
      </w:r>
      <w:r w:rsidR="0081694A">
        <w:rPr>
          <w:i/>
          <w:iCs/>
        </w:rPr>
        <w:t xml:space="preserve">będzie konieczna i </w:t>
      </w:r>
      <w:r w:rsidR="00CE453D">
        <w:rPr>
          <w:i/>
          <w:iCs/>
        </w:rPr>
        <w:t xml:space="preserve">wymaga </w:t>
      </w:r>
      <w:r w:rsidRPr="000D1A3C">
        <w:rPr>
          <w:i/>
          <w:iCs/>
        </w:rPr>
        <w:t xml:space="preserve">innowacyjnych podejść projektowych </w:t>
      </w:r>
      <w:r w:rsidR="00BB46F7">
        <w:rPr>
          <w:i/>
          <w:iCs/>
        </w:rPr>
        <w:t xml:space="preserve">oraz </w:t>
      </w:r>
      <w:r w:rsidRPr="000D1A3C">
        <w:rPr>
          <w:i/>
          <w:iCs/>
        </w:rPr>
        <w:t>inżynieryjnych</w:t>
      </w:r>
      <w:r w:rsidR="00CE453D">
        <w:rPr>
          <w:i/>
          <w:iCs/>
        </w:rPr>
        <w:t>. K</w:t>
      </w:r>
      <w:r w:rsidRPr="000D1A3C">
        <w:rPr>
          <w:i/>
          <w:iCs/>
        </w:rPr>
        <w:t>luczowe stają się</w:t>
      </w:r>
      <w:r w:rsidR="00CE453D">
        <w:rPr>
          <w:i/>
          <w:iCs/>
        </w:rPr>
        <w:t xml:space="preserve"> więc</w:t>
      </w:r>
      <w:r w:rsidRPr="000D1A3C">
        <w:rPr>
          <w:i/>
          <w:iCs/>
        </w:rPr>
        <w:t xml:space="preserve"> decyzje projektowe, inwestycyjne i regulacyjne, które </w:t>
      </w:r>
      <w:r>
        <w:rPr>
          <w:i/>
          <w:iCs/>
        </w:rPr>
        <w:t xml:space="preserve">będą wspierać </w:t>
      </w:r>
      <w:r w:rsidR="00FC6105">
        <w:rPr>
          <w:i/>
          <w:iCs/>
        </w:rPr>
        <w:t xml:space="preserve">zmiany </w:t>
      </w:r>
      <w:r w:rsidRPr="000D1A3C">
        <w:rPr>
          <w:i/>
          <w:iCs/>
        </w:rPr>
        <w:t>w systemie energetycznym</w:t>
      </w:r>
      <w:r>
        <w:rPr>
          <w:i/>
          <w:iCs/>
        </w:rPr>
        <w:t xml:space="preserve"> </w:t>
      </w:r>
      <w:r w:rsidRPr="00C11387">
        <w:t xml:space="preserve">– mówi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</w:p>
    <w:p w14:paraId="639DFFE8" w14:textId="77777777" w:rsidR="009F1A6F" w:rsidRDefault="009F1A6F" w:rsidP="009F1A6F">
      <w:pPr>
        <w:spacing w:after="0" w:line="240" w:lineRule="auto"/>
        <w:jc w:val="both"/>
      </w:pPr>
    </w:p>
    <w:p w14:paraId="285FA2AC" w14:textId="77777777" w:rsidR="00D03C12" w:rsidRDefault="00D03C12" w:rsidP="00D03C12">
      <w:pPr>
        <w:spacing w:line="240" w:lineRule="auto"/>
        <w:jc w:val="both"/>
        <w:rPr>
          <w:b/>
          <w:bCs/>
        </w:rPr>
      </w:pPr>
      <w:r w:rsidRPr="00D03C12">
        <w:rPr>
          <w:b/>
          <w:bCs/>
        </w:rPr>
        <w:t>Nowe podejście do zarządzania energią w centrach danych</w:t>
      </w:r>
    </w:p>
    <w:p w14:paraId="064183DE" w14:textId="6CF124BA" w:rsidR="00D03C12" w:rsidRDefault="00D03C12" w:rsidP="00D03C12">
      <w:pPr>
        <w:spacing w:line="240" w:lineRule="auto"/>
        <w:jc w:val="both"/>
      </w:pPr>
      <w:r>
        <w:t xml:space="preserve">Inżynierowie </w:t>
      </w:r>
      <w:proofErr w:type="spellStart"/>
      <w:r>
        <w:t>Arup</w:t>
      </w:r>
      <w:proofErr w:type="spellEnd"/>
      <w:r>
        <w:t xml:space="preserve"> w raporcie „The </w:t>
      </w:r>
      <w:proofErr w:type="spellStart"/>
      <w:r>
        <w:t>future</w:t>
      </w:r>
      <w:proofErr w:type="spellEnd"/>
      <w:r>
        <w:t xml:space="preserve"> of data </w:t>
      </w:r>
      <w:proofErr w:type="spellStart"/>
      <w:r>
        <w:t>centres</w:t>
      </w:r>
      <w:proofErr w:type="spellEnd"/>
      <w:r>
        <w:t>: Energy” wskazują, że centra danych powinny częściej korzystać z rozwiązań, które pozwalają oszczędzać energię. Należą do nich m.in. chłodzenie cieczą, odzysk ciepła z serwerów oraz inteligentne zarządzanie pracą systemów, tak aby zużywać mniej energii tam, gdzie to możliwe. Zwracają też uwagę, że już na etapie projektowania warto planować wykorzystanie dodatkowych źródeł i systemów energetycznych, takich jak magazyny przechowujące energię na wiele godzin, układy kogeneracyjne czy lokalna produkcja prądu. Dzięki temu centra danych mogą działać stabilniej, a jednocześnie lepiej wykorzystywać i zarządzać energią, także w szerszym systemie energetycznym.</w:t>
      </w:r>
    </w:p>
    <w:p w14:paraId="687D7F47" w14:textId="139EF932" w:rsidR="00D03C12" w:rsidRPr="00D03C12" w:rsidRDefault="0081694A" w:rsidP="00D03C12">
      <w:pPr>
        <w:spacing w:line="240" w:lineRule="auto"/>
        <w:jc w:val="both"/>
      </w:pPr>
      <w:r>
        <w:t>Według autorów raportu s</w:t>
      </w:r>
      <w:r w:rsidR="00D03C12" w:rsidRPr="00D03C12">
        <w:t xml:space="preserve">ektor </w:t>
      </w:r>
      <w:r w:rsidR="00BB46F7">
        <w:t>musi także</w:t>
      </w:r>
      <w:r w:rsidR="00D03C12" w:rsidRPr="00D03C12">
        <w:t xml:space="preserve"> skupić się na zarządzaniu energią lokalnie z uwzględnieniem tego, jak działa dana sieć energetyczna oraz jaki jest faktyczny </w:t>
      </w:r>
      <w:proofErr w:type="spellStart"/>
      <w:r w:rsidR="00D03C12" w:rsidRPr="00D03C12">
        <w:t>miks</w:t>
      </w:r>
      <w:proofErr w:type="spellEnd"/>
      <w:r w:rsidR="00D03C12" w:rsidRPr="00D03C12">
        <w:t xml:space="preserve"> źródeł energii w danym miejscu. Takie podejście pozwala lepiej dopasować strategie energetyczne do warunków sieci, zwiększyć przejrzystość działań i skuteczniej ograniczać emisje</w:t>
      </w:r>
      <w:r w:rsidR="00D03C12">
        <w:t>.</w:t>
      </w:r>
    </w:p>
    <w:p w14:paraId="3DD8D355" w14:textId="68A9C3FF" w:rsidR="008A5030" w:rsidRPr="00D03C12" w:rsidRDefault="00E726C1" w:rsidP="00D03C12">
      <w:pPr>
        <w:spacing w:line="240" w:lineRule="auto"/>
        <w:jc w:val="both"/>
        <w:rPr>
          <w:i/>
          <w:iCs/>
        </w:rPr>
      </w:pPr>
      <w:r w:rsidRPr="00854427">
        <w:rPr>
          <w:i/>
          <w:iCs/>
        </w:rPr>
        <w:t>–</w:t>
      </w:r>
      <w:r w:rsidR="00D03C12" w:rsidRPr="00D03C12">
        <w:t xml:space="preserve"> </w:t>
      </w:r>
      <w:r w:rsidR="00D03C12" w:rsidRPr="00D03C12">
        <w:rPr>
          <w:i/>
          <w:iCs/>
        </w:rPr>
        <w:t xml:space="preserve">Coraz większe znaczenie ma odejście od ogólnych deklaracji dotyczących zakupu „zielonej energii” na rzecz konkretnych, mierzalnych działań, które zapewnią realne zasilanie centrów danych energią </w:t>
      </w:r>
      <w:proofErr w:type="spellStart"/>
      <w:r w:rsidR="00D03C12" w:rsidRPr="00D03C12">
        <w:rPr>
          <w:i/>
          <w:iCs/>
        </w:rPr>
        <w:t>bezemisyjną</w:t>
      </w:r>
      <w:proofErr w:type="spellEnd"/>
      <w:r w:rsidR="00D03C12" w:rsidRPr="00D03C12">
        <w:rPr>
          <w:i/>
          <w:iCs/>
        </w:rPr>
        <w:t xml:space="preserve"> przez całą dobę. </w:t>
      </w:r>
      <w:r w:rsidR="0081694A">
        <w:rPr>
          <w:i/>
          <w:iCs/>
        </w:rPr>
        <w:t>Należy dopasować</w:t>
      </w:r>
      <w:r w:rsidR="00D03C12" w:rsidRPr="00D03C12">
        <w:rPr>
          <w:i/>
          <w:iCs/>
        </w:rPr>
        <w:t xml:space="preserve"> jej dostępnoś</w:t>
      </w:r>
      <w:r w:rsidR="0081694A">
        <w:rPr>
          <w:i/>
          <w:iCs/>
        </w:rPr>
        <w:t xml:space="preserve">ć </w:t>
      </w:r>
      <w:r w:rsidR="00D03C12" w:rsidRPr="00D03C12">
        <w:rPr>
          <w:i/>
          <w:iCs/>
        </w:rPr>
        <w:t>do rzeczywistego zużycia w czasie rzeczywistym, tak aby energia faktycznie pokrywała bieżące potrzeby operacyjne, a nie tylko bilansowała się na poziomie rocznych statystyk</w:t>
      </w:r>
      <w:r w:rsidR="00D03C12">
        <w:rPr>
          <w:i/>
          <w:iCs/>
        </w:rPr>
        <w:t xml:space="preserve"> </w:t>
      </w:r>
      <w:r w:rsidR="002B6326" w:rsidRPr="00854427">
        <w:rPr>
          <w:i/>
          <w:iCs/>
        </w:rPr>
        <w:t>–</w:t>
      </w:r>
      <w:r w:rsidR="002B6326">
        <w:rPr>
          <w:i/>
          <w:iCs/>
        </w:rPr>
        <w:t xml:space="preserve"> </w:t>
      </w:r>
      <w:r>
        <w:t>mówi</w:t>
      </w:r>
      <w:r w:rsidRPr="00C11387">
        <w:t xml:space="preserve">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  <w:bookmarkStart w:id="2" w:name="_Hlk151366262"/>
      <w:bookmarkEnd w:id="1"/>
    </w:p>
    <w:p w14:paraId="64F470FB" w14:textId="4A6B5BAF" w:rsidR="008A5030" w:rsidRPr="008A5030" w:rsidRDefault="00414E93" w:rsidP="00460999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Projekty, które zmieniły wykorzystanie energii </w:t>
      </w:r>
    </w:p>
    <w:p w14:paraId="4407122D" w14:textId="18F5286E" w:rsidR="002A52A5" w:rsidRDefault="0081694A" w:rsidP="002569A4">
      <w:pPr>
        <w:spacing w:line="240" w:lineRule="auto"/>
        <w:jc w:val="both"/>
      </w:pPr>
      <w:r>
        <w:t>Na świecie już jest wiele przykładów</w:t>
      </w:r>
      <w:r w:rsidR="00D03C12">
        <w:t xml:space="preserve"> centr</w:t>
      </w:r>
      <w:r>
        <w:t>ów</w:t>
      </w:r>
      <w:r w:rsidR="00D03C12">
        <w:t xml:space="preserve"> danych, które wyznaczają nowe </w:t>
      </w:r>
      <w:r w:rsidR="00414E93">
        <w:t>kierunki</w:t>
      </w:r>
      <w:r w:rsidR="00D03C12">
        <w:t xml:space="preserve"> efektywności energetycznej</w:t>
      </w:r>
      <w:r w:rsidR="00414E93">
        <w:t xml:space="preserve">. </w:t>
      </w:r>
      <w:r w:rsidR="002A52A5" w:rsidRPr="002A52A5">
        <w:t>Z</w:t>
      </w:r>
      <w:r>
        <w:t>realizowane</w:t>
      </w:r>
      <w:r w:rsidR="002A52A5" w:rsidRPr="002A52A5">
        <w:t xml:space="preserve"> w</w:t>
      </w:r>
      <w:r w:rsidR="00414E93">
        <w:t xml:space="preserve"> Niemczech w</w:t>
      </w:r>
      <w:r w:rsidR="002A52A5" w:rsidRPr="002A52A5">
        <w:t xml:space="preserve"> 2012 roku Citigroup Data Centre było pierwszym na świecie </w:t>
      </w:r>
      <w:r>
        <w:t>budynkiem tego typu</w:t>
      </w:r>
      <w:r w:rsidR="002A52A5" w:rsidRPr="002A52A5">
        <w:t xml:space="preserve"> z certyfikatem LEED Platinum i do dziś pozostaje jednym z najbardziej efektywnych </w:t>
      </w:r>
      <w:r>
        <w:t>centrów danych</w:t>
      </w:r>
      <w:r w:rsidR="00414E93">
        <w:t>. Realizacja</w:t>
      </w:r>
      <w:r w:rsidR="002A52A5" w:rsidRPr="002A52A5">
        <w:t xml:space="preserve"> osiąg</w:t>
      </w:r>
      <w:r w:rsidR="00414E93">
        <w:t>nęła</w:t>
      </w:r>
      <w:r w:rsidR="002A52A5" w:rsidRPr="002A52A5">
        <w:t xml:space="preserve"> współczynnik PUE poniżej 1,2.</w:t>
      </w:r>
      <w:r w:rsidR="002A52A5">
        <w:t xml:space="preserve"> </w:t>
      </w:r>
      <w:r>
        <w:t>Inżynierowie osiągnęli t</w:t>
      </w:r>
      <w:r w:rsidR="002A52A5" w:rsidRPr="002A52A5">
        <w:t>ak wysok</w:t>
      </w:r>
      <w:r>
        <w:t>ą</w:t>
      </w:r>
      <w:r w:rsidR="002A52A5" w:rsidRPr="002A52A5">
        <w:t xml:space="preserve"> wydajność dzięki zastosowaniu innowacyjnego systemu chłodzenia.</w:t>
      </w:r>
      <w:r w:rsidR="00414E93" w:rsidRPr="00414E93">
        <w:t xml:space="preserve"> </w:t>
      </w:r>
      <w:r w:rsidR="00414E93">
        <w:t xml:space="preserve">Z kolei w Haarlem, w Holandii Iron </w:t>
      </w:r>
      <w:proofErr w:type="spellStart"/>
      <w:r w:rsidR="00414E93">
        <w:t>Mountain</w:t>
      </w:r>
      <w:proofErr w:type="spellEnd"/>
      <w:r w:rsidR="00414E93">
        <w:t xml:space="preserve"> zrealizowało </w:t>
      </w:r>
      <w:r w:rsidR="00BB46F7">
        <w:t>c</w:t>
      </w:r>
      <w:r w:rsidR="00414E93">
        <w:t>entrum danych</w:t>
      </w:r>
      <w:r w:rsidR="00BB46F7">
        <w:t xml:space="preserve"> zasilane </w:t>
      </w:r>
      <w:r w:rsidR="00414E93">
        <w:t>całkowicie energią odnawialną</w:t>
      </w:r>
      <w:r w:rsidR="00BB46F7">
        <w:t>. Natomiast</w:t>
      </w:r>
      <w:r w:rsidR="00414E93">
        <w:t xml:space="preserve"> budynek biurowy wykorzystuje lokalną instalację fotowoltaiczną.</w:t>
      </w:r>
      <w:r w:rsidR="002569A4" w:rsidRPr="002569A4">
        <w:t xml:space="preserve"> </w:t>
      </w:r>
      <w:r w:rsidR="002569A4">
        <w:t xml:space="preserve">Zmiany są </w:t>
      </w:r>
      <w:r w:rsidR="002569A4">
        <w:lastRenderedPageBreak/>
        <w:t xml:space="preserve">także widoczne w firmie Amazon, która zawarła porozumienia wspierające rozwój kilku nowych małych reaktorów modułowych (SMR) w stanach Waszyngton i Wirginia. </w:t>
      </w:r>
    </w:p>
    <w:p w14:paraId="659210DC" w14:textId="77777777" w:rsidR="00414E93" w:rsidRPr="008A5030" w:rsidRDefault="00414E93" w:rsidP="00414E93">
      <w:pPr>
        <w:spacing w:line="240" w:lineRule="auto"/>
        <w:jc w:val="both"/>
        <w:rPr>
          <w:lang w:val="en-US"/>
        </w:rPr>
      </w:pPr>
      <w:r w:rsidRPr="008A5030">
        <w:rPr>
          <w:noProof/>
          <w:lang w:val="en-US"/>
        </w:rPr>
        <w:drawing>
          <wp:inline distT="0" distB="0" distL="0" distR="0" wp14:anchorId="51F991F8" wp14:editId="0A6B3323">
            <wp:extent cx="4417055" cy="2419350"/>
            <wp:effectExtent l="0" t="0" r="3175" b="0"/>
            <wp:docPr id="66112038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5" cy="242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9980" w14:textId="32723CB2" w:rsidR="00294DE1" w:rsidRPr="002569A4" w:rsidRDefault="00414E93" w:rsidP="002569A4">
      <w:pPr>
        <w:spacing w:line="240" w:lineRule="auto"/>
        <w:jc w:val="both"/>
        <w:rPr>
          <w:sz w:val="20"/>
          <w:szCs w:val="20"/>
          <w:lang w:val="en-US"/>
        </w:rPr>
      </w:pPr>
      <w:r w:rsidRPr="008A5030">
        <w:rPr>
          <w:sz w:val="20"/>
          <w:szCs w:val="20"/>
          <w:lang w:val="en-US"/>
        </w:rPr>
        <w:t xml:space="preserve">Citigroup Data Centre, </w:t>
      </w:r>
      <w:proofErr w:type="spellStart"/>
      <w:r>
        <w:rPr>
          <w:sz w:val="20"/>
          <w:szCs w:val="20"/>
          <w:lang w:val="en-US"/>
        </w:rPr>
        <w:t>Niemcy</w:t>
      </w:r>
      <w:proofErr w:type="spellEnd"/>
      <w:r>
        <w:rPr>
          <w:sz w:val="20"/>
          <w:szCs w:val="20"/>
          <w:lang w:val="en-US"/>
        </w:rPr>
        <w:t xml:space="preserve">, </w:t>
      </w:r>
      <w:r w:rsidRPr="008A5030">
        <w:rPr>
          <w:sz w:val="20"/>
          <w:szCs w:val="20"/>
          <w:lang w:val="en-US"/>
        </w:rPr>
        <w:t>©</w:t>
      </w:r>
      <w:r>
        <w:rPr>
          <w:sz w:val="20"/>
          <w:szCs w:val="20"/>
          <w:lang w:val="en-US"/>
        </w:rPr>
        <w:t>Christian Richters</w:t>
      </w:r>
    </w:p>
    <w:p w14:paraId="3C6E431C" w14:textId="7ADFA426" w:rsidR="00BB46F7" w:rsidRDefault="00BB46F7" w:rsidP="00BB46F7">
      <w:pPr>
        <w:spacing w:after="0" w:line="276" w:lineRule="auto"/>
        <w:jc w:val="both"/>
      </w:pPr>
      <w:r w:rsidRPr="006017CE">
        <w:t>–</w:t>
      </w:r>
      <w:r w:rsidRPr="000D1A3C">
        <w:rPr>
          <w:i/>
          <w:iCs/>
        </w:rPr>
        <w:t xml:space="preserve"> </w:t>
      </w:r>
      <w:r w:rsidRPr="00BB46F7">
        <w:rPr>
          <w:i/>
          <w:iCs/>
        </w:rPr>
        <w:t xml:space="preserve">Przykłady realizacji z Niemiec, Holandii czy Stanów Zjednoczonych pokazują, że efektywność energetyczna przestaje być jedynie elementem optymalizacji operacyjnej, a staje się jednym z głównych czynników definiujących konkurencyjność centrów danych. Widać również, że sektor coraz odważniej inwestuje w technologie, które jeszcze kilka lat temu były postrzegane jako przyszłościowe, takie jak SMR czy zaawansowane systemy odzysku energii </w:t>
      </w:r>
      <w:r w:rsidRPr="006017CE">
        <w:t>–</w:t>
      </w:r>
      <w:r w:rsidRPr="000D1A3C">
        <w:rPr>
          <w:i/>
          <w:iCs/>
        </w:rPr>
        <w:t xml:space="preserve"> </w:t>
      </w:r>
      <w:r>
        <w:t>mówi</w:t>
      </w:r>
      <w:r w:rsidRPr="00C11387">
        <w:t xml:space="preserve">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</w:p>
    <w:p w14:paraId="05B450C8" w14:textId="77777777" w:rsidR="00BB46F7" w:rsidRDefault="00BB46F7" w:rsidP="00BB46F7">
      <w:pPr>
        <w:spacing w:after="0" w:line="276" w:lineRule="auto"/>
        <w:jc w:val="both"/>
      </w:pPr>
    </w:p>
    <w:p w14:paraId="30BAC462" w14:textId="01B7BD3E" w:rsidR="002569A4" w:rsidRDefault="00BB46F7" w:rsidP="0A786CD8">
      <w:pPr>
        <w:spacing w:after="0" w:line="276" w:lineRule="auto"/>
        <w:jc w:val="both"/>
      </w:pPr>
      <w:r w:rsidRPr="00BB46F7">
        <w:t>Rosnące zapotrzebowanie na energię sprawia, że centra danych wchodzą w nowy etap rozwoju, w którym efektywność energetyczna staje się jednym z kluczowych czynników konkurencyjności i dalszego wzrostu sektora. O przyszłości branży będą decydować inwestycje oraz decyzje projektowe podejmowane już dziś, szczególnie w obszarze innowacji energetycznych.</w:t>
      </w:r>
    </w:p>
    <w:p w14:paraId="09DB2BF1" w14:textId="77777777" w:rsidR="00BB46F7" w:rsidRPr="00C11387" w:rsidRDefault="00BB46F7" w:rsidP="0A786CD8">
      <w:pPr>
        <w:spacing w:after="0" w:line="276" w:lineRule="auto"/>
        <w:jc w:val="both"/>
      </w:pPr>
    </w:p>
    <w:p w14:paraId="4B8F534E" w14:textId="3C6711D7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C11387">
        <w:rPr>
          <w:b/>
          <w:bCs/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 w:rsidRPr="00C11387">
        <w:rPr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należą m.in. Opera w Sydney, najdłuższy most na świecie Hongkong–</w:t>
      </w:r>
      <w:proofErr w:type="spellStart"/>
      <w:r w:rsidRPr="00C11387">
        <w:rPr>
          <w:sz w:val="16"/>
          <w:szCs w:val="16"/>
        </w:rPr>
        <w:t>Zhuhai</w:t>
      </w:r>
      <w:proofErr w:type="spellEnd"/>
      <w:r w:rsidRPr="00C11387"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 w:rsidRPr="00C11387">
        <w:rPr>
          <w:sz w:val="16"/>
          <w:szCs w:val="16"/>
        </w:rPr>
        <w:t>PepsiCo</w:t>
      </w:r>
      <w:proofErr w:type="spellEnd"/>
      <w:r w:rsidRPr="00C11387">
        <w:rPr>
          <w:sz w:val="16"/>
          <w:szCs w:val="16"/>
        </w:rPr>
        <w:t xml:space="preserve"> pod Środą Śląską oraz łódzkie Orientarium. Więcej informacji na temat firmy na: </w:t>
      </w:r>
      <w:hyperlink r:id="rId10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Kontakt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dla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mediów</w:t>
      </w:r>
      <w:proofErr w:type="spellEnd"/>
      <w:r w:rsidRPr="00C11387">
        <w:rPr>
          <w:sz w:val="16"/>
          <w:szCs w:val="16"/>
          <w:highlight w:val="white"/>
          <w:lang w:val="en-US"/>
        </w:rPr>
        <w:t>:</w:t>
      </w:r>
    </w:p>
    <w:p w14:paraId="304E6C08" w14:textId="77777777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Joanna Kuciel</w:t>
      </w:r>
    </w:p>
    <w:p w14:paraId="07A83368" w14:textId="4A957282" w:rsidR="009F4323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Senior Account Executive</w:t>
      </w:r>
    </w:p>
    <w:p w14:paraId="4B933DCE" w14:textId="77777777" w:rsidR="00DD36D5" w:rsidRPr="00C11387" w:rsidRDefault="0A786CD8" w:rsidP="0A786CD8">
      <w:pPr>
        <w:spacing w:after="0"/>
        <w:jc w:val="right"/>
        <w:rPr>
          <w:sz w:val="16"/>
          <w:szCs w:val="16"/>
          <w:lang w:val="de-DE"/>
        </w:rPr>
      </w:pPr>
      <w:proofErr w:type="spellStart"/>
      <w:r w:rsidRPr="00C11387">
        <w:rPr>
          <w:sz w:val="16"/>
          <w:szCs w:val="16"/>
          <w:lang w:val="de-DE"/>
        </w:rPr>
        <w:t>e-mail</w:t>
      </w:r>
      <w:proofErr w:type="spellEnd"/>
      <w:r w:rsidRPr="00C11387">
        <w:rPr>
          <w:sz w:val="16"/>
          <w:szCs w:val="16"/>
          <w:lang w:val="de-DE"/>
        </w:rPr>
        <w:t xml:space="preserve">: </w:t>
      </w:r>
      <w:hyperlink r:id="rId11">
        <w:r w:rsidRPr="00C11387">
          <w:rPr>
            <w:rStyle w:val="Hipercze"/>
            <w:color w:val="auto"/>
            <w:sz w:val="16"/>
            <w:szCs w:val="16"/>
            <w:lang w:val="de-DE"/>
          </w:rPr>
          <w:t>joanna.kuciel@goodonepr.pl</w:t>
        </w:r>
      </w:hyperlink>
    </w:p>
    <w:p w14:paraId="5D439AE9" w14:textId="5ABB0A44" w:rsidR="00F60D2F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 xml:space="preserve">Tel.: </w:t>
      </w:r>
      <w:r w:rsidRPr="00C11387">
        <w:rPr>
          <w:sz w:val="16"/>
          <w:szCs w:val="16"/>
          <w:highlight w:val="white"/>
          <w:lang w:val="en-US"/>
        </w:rPr>
        <w:t>+48</w:t>
      </w:r>
      <w:r w:rsidRPr="00C11387">
        <w:rPr>
          <w:b/>
          <w:bCs/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796 996 272</w:t>
      </w:r>
      <w:bookmarkEnd w:id="2"/>
    </w:p>
    <w:sectPr w:rsidR="00F60D2F" w:rsidRPr="00C1138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592A" w14:textId="77777777" w:rsidR="003502EF" w:rsidRDefault="003502EF" w:rsidP="00734B9C">
      <w:pPr>
        <w:spacing w:after="0" w:line="240" w:lineRule="auto"/>
      </w:pPr>
      <w:r>
        <w:separator/>
      </w:r>
    </w:p>
  </w:endnote>
  <w:endnote w:type="continuationSeparator" w:id="0">
    <w:p w14:paraId="542F2764" w14:textId="77777777" w:rsidR="003502EF" w:rsidRDefault="003502EF" w:rsidP="00734B9C">
      <w:pPr>
        <w:spacing w:after="0" w:line="240" w:lineRule="auto"/>
      </w:pPr>
      <w:r>
        <w:continuationSeparator/>
      </w:r>
    </w:p>
  </w:endnote>
  <w:endnote w:type="continuationNotice" w:id="1">
    <w:p w14:paraId="1AA19F51" w14:textId="77777777" w:rsidR="003502EF" w:rsidRDefault="00350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3CD0" w14:textId="77777777" w:rsidR="003502EF" w:rsidRDefault="003502EF" w:rsidP="00734B9C">
      <w:pPr>
        <w:spacing w:after="0" w:line="240" w:lineRule="auto"/>
      </w:pPr>
      <w:r>
        <w:separator/>
      </w:r>
    </w:p>
  </w:footnote>
  <w:footnote w:type="continuationSeparator" w:id="0">
    <w:p w14:paraId="6B3BC7BC" w14:textId="77777777" w:rsidR="003502EF" w:rsidRDefault="003502EF" w:rsidP="00734B9C">
      <w:pPr>
        <w:spacing w:after="0" w:line="240" w:lineRule="auto"/>
      </w:pPr>
      <w:r>
        <w:continuationSeparator/>
      </w:r>
    </w:p>
  </w:footnote>
  <w:footnote w:type="continuationNotice" w:id="1">
    <w:p w14:paraId="5ED3E526" w14:textId="77777777" w:rsidR="003502EF" w:rsidRDefault="003502EF">
      <w:pPr>
        <w:spacing w:after="0" w:line="240" w:lineRule="auto"/>
      </w:pPr>
    </w:p>
  </w:footnote>
  <w:footnote w:id="2">
    <w:p w14:paraId="61D4F280" w14:textId="7C1CAD43" w:rsidR="000D1A3C" w:rsidRPr="000D1A3C" w:rsidRDefault="000D1A3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D1A3C">
        <w:rPr>
          <w:lang w:val="en-US"/>
        </w:rPr>
        <w:t xml:space="preserve"> </w:t>
      </w:r>
      <w:r w:rsidR="006E184A" w:rsidRPr="006E184A">
        <w:rPr>
          <w:lang w:val="en-US"/>
        </w:rPr>
        <w:t>International Energy Agency (IEA), 2025, Energy and AI, https://www.iea.org/reports/energy-and-ai/executive-summary</w:t>
      </w:r>
    </w:p>
  </w:footnote>
  <w:footnote w:id="3">
    <w:p w14:paraId="2F2FE7BE" w14:textId="2234B3B6" w:rsidR="000D1A3C" w:rsidRPr="000D1A3C" w:rsidRDefault="000D1A3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D1A3C">
        <w:rPr>
          <w:lang w:val="en-US"/>
        </w:rPr>
        <w:t xml:space="preserve"> </w:t>
      </w:r>
      <w:r w:rsidR="006E184A" w:rsidRPr="006E184A">
        <w:rPr>
          <w:lang w:val="en-US"/>
        </w:rPr>
        <w:t>Nat Bullard, 2025, 2021 Things, The Complex, Reagents, slide 169,</w:t>
      </w:r>
      <w:r w:rsidR="006E184A">
        <w:rPr>
          <w:lang w:val="en-US"/>
        </w:rPr>
        <w:t xml:space="preserve"> </w:t>
      </w:r>
      <w:r w:rsidR="006E184A" w:rsidRPr="006E184A">
        <w:rPr>
          <w:lang w:val="en-US"/>
        </w:rPr>
        <w:t>https://www.nathanielbullard.com/presentations</w:t>
      </w:r>
    </w:p>
  </w:footnote>
  <w:footnote w:id="4">
    <w:p w14:paraId="2EF51468" w14:textId="77777777" w:rsidR="00FC6105" w:rsidRPr="00C80F05" w:rsidRDefault="00FC6105" w:rsidP="00FC610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0F05">
        <w:rPr>
          <w:lang w:val="en-US"/>
        </w:rPr>
        <w:t xml:space="preserve"> </w:t>
      </w:r>
      <w:proofErr w:type="spellStart"/>
      <w:r w:rsidRPr="00C80F05">
        <w:rPr>
          <w:lang w:val="en-US"/>
        </w:rPr>
        <w:t>BloombergNEF</w:t>
      </w:r>
      <w:proofErr w:type="spellEnd"/>
      <w:r w:rsidRPr="00C80F05">
        <w:rPr>
          <w:lang w:val="en-US"/>
        </w:rPr>
        <w:t>, (</w:t>
      </w:r>
      <w:proofErr w:type="spellStart"/>
      <w:r w:rsidRPr="00C80F05">
        <w:rPr>
          <w:lang w:val="en-US"/>
        </w:rPr>
        <w:t>Liebrich</w:t>
      </w:r>
      <w:proofErr w:type="spellEnd"/>
      <w:r w:rsidRPr="00C80F05">
        <w:rPr>
          <w:lang w:val="en-US"/>
        </w:rPr>
        <w:t xml:space="preserve">, 2024), Generative AI – The Power and the Glory, </w:t>
      </w:r>
      <w:hyperlink r:id="rId1" w:history="1">
        <w:r w:rsidRPr="00EE05A3">
          <w:rPr>
            <w:rStyle w:val="Hipercze"/>
            <w:lang w:val="en-US"/>
          </w:rPr>
          <w:t>https://about.bnef.com/insights/clean-energy/liebreich-generative-ai-the-power-and-the-glory/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3655">
    <w:abstractNumId w:val="1"/>
  </w:num>
  <w:num w:numId="2" w16cid:durableId="5036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2EB1"/>
    <w:rsid w:val="00003A33"/>
    <w:rsid w:val="000044B7"/>
    <w:rsid w:val="00004C9A"/>
    <w:rsid w:val="000051DA"/>
    <w:rsid w:val="00006A33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4170"/>
    <w:rsid w:val="00026EE9"/>
    <w:rsid w:val="000279B1"/>
    <w:rsid w:val="0003155D"/>
    <w:rsid w:val="00031915"/>
    <w:rsid w:val="00031B7C"/>
    <w:rsid w:val="000324BF"/>
    <w:rsid w:val="00034D97"/>
    <w:rsid w:val="00034E15"/>
    <w:rsid w:val="00035185"/>
    <w:rsid w:val="000407CE"/>
    <w:rsid w:val="00040849"/>
    <w:rsid w:val="00040F04"/>
    <w:rsid w:val="00045401"/>
    <w:rsid w:val="0004569A"/>
    <w:rsid w:val="00046C52"/>
    <w:rsid w:val="00054FC8"/>
    <w:rsid w:val="00056FD6"/>
    <w:rsid w:val="00070BCD"/>
    <w:rsid w:val="00070DEE"/>
    <w:rsid w:val="00073D6D"/>
    <w:rsid w:val="0007478C"/>
    <w:rsid w:val="00075245"/>
    <w:rsid w:val="0007697E"/>
    <w:rsid w:val="00077E06"/>
    <w:rsid w:val="00080CAC"/>
    <w:rsid w:val="000820F4"/>
    <w:rsid w:val="00082F0C"/>
    <w:rsid w:val="00082F6A"/>
    <w:rsid w:val="00083877"/>
    <w:rsid w:val="00085AFB"/>
    <w:rsid w:val="00090836"/>
    <w:rsid w:val="0009261E"/>
    <w:rsid w:val="000930C5"/>
    <w:rsid w:val="00094A04"/>
    <w:rsid w:val="00095096"/>
    <w:rsid w:val="00095B80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B3867"/>
    <w:rsid w:val="000B3C9A"/>
    <w:rsid w:val="000B3F6C"/>
    <w:rsid w:val="000B5695"/>
    <w:rsid w:val="000B5823"/>
    <w:rsid w:val="000C044B"/>
    <w:rsid w:val="000C33D2"/>
    <w:rsid w:val="000C3E5E"/>
    <w:rsid w:val="000C660D"/>
    <w:rsid w:val="000C7D5F"/>
    <w:rsid w:val="000C7FC7"/>
    <w:rsid w:val="000D1A3C"/>
    <w:rsid w:val="000D2101"/>
    <w:rsid w:val="000D251D"/>
    <w:rsid w:val="000D2D18"/>
    <w:rsid w:val="000D363D"/>
    <w:rsid w:val="000D3B8E"/>
    <w:rsid w:val="000D3E15"/>
    <w:rsid w:val="000D3F49"/>
    <w:rsid w:val="000D4937"/>
    <w:rsid w:val="000D5AB9"/>
    <w:rsid w:val="000D7F8E"/>
    <w:rsid w:val="000E3D0E"/>
    <w:rsid w:val="000E6705"/>
    <w:rsid w:val="000F1933"/>
    <w:rsid w:val="000F24EA"/>
    <w:rsid w:val="000F36E9"/>
    <w:rsid w:val="000F5AA7"/>
    <w:rsid w:val="001048CB"/>
    <w:rsid w:val="00105DB1"/>
    <w:rsid w:val="0010742D"/>
    <w:rsid w:val="001076DB"/>
    <w:rsid w:val="00107E79"/>
    <w:rsid w:val="0011112D"/>
    <w:rsid w:val="0011255D"/>
    <w:rsid w:val="00114208"/>
    <w:rsid w:val="001164F4"/>
    <w:rsid w:val="00121912"/>
    <w:rsid w:val="00122715"/>
    <w:rsid w:val="001236E5"/>
    <w:rsid w:val="00125965"/>
    <w:rsid w:val="0013123C"/>
    <w:rsid w:val="001318B0"/>
    <w:rsid w:val="001323AB"/>
    <w:rsid w:val="00132562"/>
    <w:rsid w:val="001329F5"/>
    <w:rsid w:val="001331BD"/>
    <w:rsid w:val="00136ABC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4AAE"/>
    <w:rsid w:val="00174C41"/>
    <w:rsid w:val="001757A7"/>
    <w:rsid w:val="00175D6D"/>
    <w:rsid w:val="00176D47"/>
    <w:rsid w:val="0018072C"/>
    <w:rsid w:val="0018171D"/>
    <w:rsid w:val="00182740"/>
    <w:rsid w:val="00183319"/>
    <w:rsid w:val="001836E2"/>
    <w:rsid w:val="0018384F"/>
    <w:rsid w:val="001851E9"/>
    <w:rsid w:val="00185D00"/>
    <w:rsid w:val="00187653"/>
    <w:rsid w:val="001907E6"/>
    <w:rsid w:val="0019161F"/>
    <w:rsid w:val="0019175D"/>
    <w:rsid w:val="0019227E"/>
    <w:rsid w:val="0019538B"/>
    <w:rsid w:val="0019582B"/>
    <w:rsid w:val="00197077"/>
    <w:rsid w:val="001A2121"/>
    <w:rsid w:val="001A3ECD"/>
    <w:rsid w:val="001A4BC1"/>
    <w:rsid w:val="001A69EA"/>
    <w:rsid w:val="001A7250"/>
    <w:rsid w:val="001B0E84"/>
    <w:rsid w:val="001B4801"/>
    <w:rsid w:val="001B4FB8"/>
    <w:rsid w:val="001B62A9"/>
    <w:rsid w:val="001B7933"/>
    <w:rsid w:val="001C0A8C"/>
    <w:rsid w:val="001C6398"/>
    <w:rsid w:val="001D2666"/>
    <w:rsid w:val="001D35DE"/>
    <w:rsid w:val="001D443A"/>
    <w:rsid w:val="001D4696"/>
    <w:rsid w:val="001D72D7"/>
    <w:rsid w:val="001D7FF2"/>
    <w:rsid w:val="001E0740"/>
    <w:rsid w:val="001E1EF1"/>
    <w:rsid w:val="001E4B28"/>
    <w:rsid w:val="001E6167"/>
    <w:rsid w:val="001E6279"/>
    <w:rsid w:val="001F21B1"/>
    <w:rsid w:val="001F633D"/>
    <w:rsid w:val="00201988"/>
    <w:rsid w:val="00202435"/>
    <w:rsid w:val="00202DEB"/>
    <w:rsid w:val="0021061A"/>
    <w:rsid w:val="002117A3"/>
    <w:rsid w:val="00211C79"/>
    <w:rsid w:val="0021263F"/>
    <w:rsid w:val="00212DBB"/>
    <w:rsid w:val="00216399"/>
    <w:rsid w:val="002176A9"/>
    <w:rsid w:val="00223BCB"/>
    <w:rsid w:val="0022475B"/>
    <w:rsid w:val="0022476D"/>
    <w:rsid w:val="00227187"/>
    <w:rsid w:val="00231629"/>
    <w:rsid w:val="00231892"/>
    <w:rsid w:val="00233C1D"/>
    <w:rsid w:val="00233EA1"/>
    <w:rsid w:val="00234821"/>
    <w:rsid w:val="002352AC"/>
    <w:rsid w:val="00236AD8"/>
    <w:rsid w:val="00240BDC"/>
    <w:rsid w:val="00240F18"/>
    <w:rsid w:val="00242A63"/>
    <w:rsid w:val="00243207"/>
    <w:rsid w:val="00245D9E"/>
    <w:rsid w:val="00245EF1"/>
    <w:rsid w:val="0024631E"/>
    <w:rsid w:val="0025299C"/>
    <w:rsid w:val="0025453E"/>
    <w:rsid w:val="0025589A"/>
    <w:rsid w:val="0025632D"/>
    <w:rsid w:val="002569A4"/>
    <w:rsid w:val="002607A6"/>
    <w:rsid w:val="00260FF0"/>
    <w:rsid w:val="00261DEC"/>
    <w:rsid w:val="0026204D"/>
    <w:rsid w:val="00264554"/>
    <w:rsid w:val="00264D8D"/>
    <w:rsid w:val="00267123"/>
    <w:rsid w:val="002714DF"/>
    <w:rsid w:val="00272F6C"/>
    <w:rsid w:val="00276221"/>
    <w:rsid w:val="00277AC3"/>
    <w:rsid w:val="002803FA"/>
    <w:rsid w:val="0028660D"/>
    <w:rsid w:val="0028673E"/>
    <w:rsid w:val="00286942"/>
    <w:rsid w:val="002870D2"/>
    <w:rsid w:val="00287663"/>
    <w:rsid w:val="002877F9"/>
    <w:rsid w:val="0028799A"/>
    <w:rsid w:val="00290CF6"/>
    <w:rsid w:val="00291097"/>
    <w:rsid w:val="00294DE1"/>
    <w:rsid w:val="0029570F"/>
    <w:rsid w:val="002959C3"/>
    <w:rsid w:val="00295ED8"/>
    <w:rsid w:val="00296EC2"/>
    <w:rsid w:val="002A182D"/>
    <w:rsid w:val="002A2327"/>
    <w:rsid w:val="002A347B"/>
    <w:rsid w:val="002A34B5"/>
    <w:rsid w:val="002A52A5"/>
    <w:rsid w:val="002A7984"/>
    <w:rsid w:val="002B22F3"/>
    <w:rsid w:val="002B2363"/>
    <w:rsid w:val="002B38B1"/>
    <w:rsid w:val="002B440C"/>
    <w:rsid w:val="002B6326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4D30"/>
    <w:rsid w:val="002D52FE"/>
    <w:rsid w:val="002D53F5"/>
    <w:rsid w:val="002D584B"/>
    <w:rsid w:val="002E217B"/>
    <w:rsid w:val="002E28DE"/>
    <w:rsid w:val="002E4970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9B6"/>
    <w:rsid w:val="00303514"/>
    <w:rsid w:val="00304403"/>
    <w:rsid w:val="003059F5"/>
    <w:rsid w:val="00306BF7"/>
    <w:rsid w:val="0030713C"/>
    <w:rsid w:val="00307DC7"/>
    <w:rsid w:val="003124C7"/>
    <w:rsid w:val="00312BDB"/>
    <w:rsid w:val="003134B2"/>
    <w:rsid w:val="003141E2"/>
    <w:rsid w:val="003142A3"/>
    <w:rsid w:val="00315B90"/>
    <w:rsid w:val="00316141"/>
    <w:rsid w:val="00321356"/>
    <w:rsid w:val="00321ACE"/>
    <w:rsid w:val="00321F8F"/>
    <w:rsid w:val="00322157"/>
    <w:rsid w:val="0032221F"/>
    <w:rsid w:val="0032356E"/>
    <w:rsid w:val="003241FA"/>
    <w:rsid w:val="00324E38"/>
    <w:rsid w:val="00325D7C"/>
    <w:rsid w:val="003266E2"/>
    <w:rsid w:val="00327C46"/>
    <w:rsid w:val="00330DC4"/>
    <w:rsid w:val="00335737"/>
    <w:rsid w:val="00337617"/>
    <w:rsid w:val="00340DAB"/>
    <w:rsid w:val="00340E3B"/>
    <w:rsid w:val="00342779"/>
    <w:rsid w:val="00345E08"/>
    <w:rsid w:val="00350273"/>
    <w:rsid w:val="003502EF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EB9"/>
    <w:rsid w:val="00372338"/>
    <w:rsid w:val="00373223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7390"/>
    <w:rsid w:val="003B7469"/>
    <w:rsid w:val="003B7FBB"/>
    <w:rsid w:val="003C1199"/>
    <w:rsid w:val="003C1A2C"/>
    <w:rsid w:val="003C3648"/>
    <w:rsid w:val="003C47B4"/>
    <w:rsid w:val="003C53C2"/>
    <w:rsid w:val="003C6A67"/>
    <w:rsid w:val="003C6C4C"/>
    <w:rsid w:val="003C7234"/>
    <w:rsid w:val="003C75C3"/>
    <w:rsid w:val="003C7E07"/>
    <w:rsid w:val="003C7E59"/>
    <w:rsid w:val="003D0217"/>
    <w:rsid w:val="003D097F"/>
    <w:rsid w:val="003D15CF"/>
    <w:rsid w:val="003D33D4"/>
    <w:rsid w:val="003D5ED5"/>
    <w:rsid w:val="003D6404"/>
    <w:rsid w:val="003D6BA9"/>
    <w:rsid w:val="003E3E1B"/>
    <w:rsid w:val="003E48C8"/>
    <w:rsid w:val="003E4A4E"/>
    <w:rsid w:val="003E4AD2"/>
    <w:rsid w:val="003E515D"/>
    <w:rsid w:val="003E5627"/>
    <w:rsid w:val="003E5AF2"/>
    <w:rsid w:val="003F190D"/>
    <w:rsid w:val="003F1C2F"/>
    <w:rsid w:val="003F2FD9"/>
    <w:rsid w:val="003F2FDC"/>
    <w:rsid w:val="003F30AF"/>
    <w:rsid w:val="003F5D25"/>
    <w:rsid w:val="003F5F1F"/>
    <w:rsid w:val="003F7A2E"/>
    <w:rsid w:val="0040013C"/>
    <w:rsid w:val="00402983"/>
    <w:rsid w:val="00404776"/>
    <w:rsid w:val="0041223B"/>
    <w:rsid w:val="00412E32"/>
    <w:rsid w:val="00414E93"/>
    <w:rsid w:val="004157AD"/>
    <w:rsid w:val="00421715"/>
    <w:rsid w:val="0042216C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55B1"/>
    <w:rsid w:val="00447946"/>
    <w:rsid w:val="004519D4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8014A"/>
    <w:rsid w:val="00483728"/>
    <w:rsid w:val="004863BB"/>
    <w:rsid w:val="0048711C"/>
    <w:rsid w:val="0048758F"/>
    <w:rsid w:val="00487E92"/>
    <w:rsid w:val="00492270"/>
    <w:rsid w:val="00493425"/>
    <w:rsid w:val="00495482"/>
    <w:rsid w:val="00495B5B"/>
    <w:rsid w:val="00496778"/>
    <w:rsid w:val="00497F6A"/>
    <w:rsid w:val="004A0A1C"/>
    <w:rsid w:val="004A2425"/>
    <w:rsid w:val="004A4A74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5DCA"/>
    <w:rsid w:val="004D1027"/>
    <w:rsid w:val="004D1674"/>
    <w:rsid w:val="004D3139"/>
    <w:rsid w:val="004D36AF"/>
    <w:rsid w:val="004D5675"/>
    <w:rsid w:val="004D5A35"/>
    <w:rsid w:val="004D6E01"/>
    <w:rsid w:val="004D7B69"/>
    <w:rsid w:val="004E176B"/>
    <w:rsid w:val="004E32F8"/>
    <w:rsid w:val="004E5D95"/>
    <w:rsid w:val="004F08DB"/>
    <w:rsid w:val="004F1594"/>
    <w:rsid w:val="004F67C9"/>
    <w:rsid w:val="004F6B00"/>
    <w:rsid w:val="004F7A01"/>
    <w:rsid w:val="005006E0"/>
    <w:rsid w:val="00501250"/>
    <w:rsid w:val="005014FB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7714"/>
    <w:rsid w:val="005217AF"/>
    <w:rsid w:val="0052346B"/>
    <w:rsid w:val="00525D73"/>
    <w:rsid w:val="00527B3C"/>
    <w:rsid w:val="0053006B"/>
    <w:rsid w:val="00532487"/>
    <w:rsid w:val="00532817"/>
    <w:rsid w:val="00534EC6"/>
    <w:rsid w:val="00534FB1"/>
    <w:rsid w:val="00535EE1"/>
    <w:rsid w:val="00536957"/>
    <w:rsid w:val="00536F3C"/>
    <w:rsid w:val="00541BE2"/>
    <w:rsid w:val="00544455"/>
    <w:rsid w:val="00544870"/>
    <w:rsid w:val="00544F5D"/>
    <w:rsid w:val="00545AC3"/>
    <w:rsid w:val="00545C84"/>
    <w:rsid w:val="0054689A"/>
    <w:rsid w:val="00550278"/>
    <w:rsid w:val="00551850"/>
    <w:rsid w:val="00551C0C"/>
    <w:rsid w:val="005536A7"/>
    <w:rsid w:val="00554D77"/>
    <w:rsid w:val="0056045A"/>
    <w:rsid w:val="00560CC6"/>
    <w:rsid w:val="005617AB"/>
    <w:rsid w:val="00561B0D"/>
    <w:rsid w:val="00562E8B"/>
    <w:rsid w:val="00566374"/>
    <w:rsid w:val="0056762A"/>
    <w:rsid w:val="005703A1"/>
    <w:rsid w:val="0057290A"/>
    <w:rsid w:val="005733CD"/>
    <w:rsid w:val="00575A8A"/>
    <w:rsid w:val="00575B2C"/>
    <w:rsid w:val="00575F5F"/>
    <w:rsid w:val="005764CB"/>
    <w:rsid w:val="00576D43"/>
    <w:rsid w:val="00580257"/>
    <w:rsid w:val="005807F2"/>
    <w:rsid w:val="00582400"/>
    <w:rsid w:val="00582A83"/>
    <w:rsid w:val="00582BA1"/>
    <w:rsid w:val="0058394B"/>
    <w:rsid w:val="00587FA4"/>
    <w:rsid w:val="00590306"/>
    <w:rsid w:val="0059039D"/>
    <w:rsid w:val="0059175C"/>
    <w:rsid w:val="005918F0"/>
    <w:rsid w:val="005921BA"/>
    <w:rsid w:val="00592E0D"/>
    <w:rsid w:val="00592EC1"/>
    <w:rsid w:val="00594865"/>
    <w:rsid w:val="00596BA0"/>
    <w:rsid w:val="005971B9"/>
    <w:rsid w:val="005975B4"/>
    <w:rsid w:val="00597C2D"/>
    <w:rsid w:val="005A05C6"/>
    <w:rsid w:val="005A0DAC"/>
    <w:rsid w:val="005A377D"/>
    <w:rsid w:val="005A39DD"/>
    <w:rsid w:val="005A5344"/>
    <w:rsid w:val="005A54DC"/>
    <w:rsid w:val="005B1732"/>
    <w:rsid w:val="005B2B3A"/>
    <w:rsid w:val="005B498D"/>
    <w:rsid w:val="005B4D74"/>
    <w:rsid w:val="005B4D80"/>
    <w:rsid w:val="005B53F2"/>
    <w:rsid w:val="005B5B3F"/>
    <w:rsid w:val="005B609A"/>
    <w:rsid w:val="005B6811"/>
    <w:rsid w:val="005B6DE3"/>
    <w:rsid w:val="005C22EB"/>
    <w:rsid w:val="005C35A7"/>
    <w:rsid w:val="005C5411"/>
    <w:rsid w:val="005C5419"/>
    <w:rsid w:val="005C5F12"/>
    <w:rsid w:val="005C68B6"/>
    <w:rsid w:val="005C73DE"/>
    <w:rsid w:val="005C7ACF"/>
    <w:rsid w:val="005D0043"/>
    <w:rsid w:val="005D1C01"/>
    <w:rsid w:val="005D52A1"/>
    <w:rsid w:val="005E05F8"/>
    <w:rsid w:val="005E06E2"/>
    <w:rsid w:val="005E1596"/>
    <w:rsid w:val="005E28ED"/>
    <w:rsid w:val="005E3956"/>
    <w:rsid w:val="005E43B8"/>
    <w:rsid w:val="005E5B2A"/>
    <w:rsid w:val="005E5C42"/>
    <w:rsid w:val="005E6D59"/>
    <w:rsid w:val="005E6F31"/>
    <w:rsid w:val="005E7DE2"/>
    <w:rsid w:val="005F0EC6"/>
    <w:rsid w:val="005F2714"/>
    <w:rsid w:val="005F36AB"/>
    <w:rsid w:val="005F5019"/>
    <w:rsid w:val="005F5E5E"/>
    <w:rsid w:val="006017CE"/>
    <w:rsid w:val="006028C2"/>
    <w:rsid w:val="00602BCB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BD9"/>
    <w:rsid w:val="00615C0C"/>
    <w:rsid w:val="00617113"/>
    <w:rsid w:val="00617605"/>
    <w:rsid w:val="00620FEB"/>
    <w:rsid w:val="00621CF3"/>
    <w:rsid w:val="006227FB"/>
    <w:rsid w:val="00623C98"/>
    <w:rsid w:val="0062544D"/>
    <w:rsid w:val="00626258"/>
    <w:rsid w:val="006305BA"/>
    <w:rsid w:val="00631D99"/>
    <w:rsid w:val="00633165"/>
    <w:rsid w:val="00633E95"/>
    <w:rsid w:val="0063498B"/>
    <w:rsid w:val="00635478"/>
    <w:rsid w:val="006363A0"/>
    <w:rsid w:val="00637321"/>
    <w:rsid w:val="00640A74"/>
    <w:rsid w:val="00641E59"/>
    <w:rsid w:val="006427F3"/>
    <w:rsid w:val="00642BEA"/>
    <w:rsid w:val="00643076"/>
    <w:rsid w:val="00643599"/>
    <w:rsid w:val="006445D3"/>
    <w:rsid w:val="00644C12"/>
    <w:rsid w:val="00645597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38F1"/>
    <w:rsid w:val="00665AF2"/>
    <w:rsid w:val="0066631E"/>
    <w:rsid w:val="00667A8E"/>
    <w:rsid w:val="00667CB1"/>
    <w:rsid w:val="00670F91"/>
    <w:rsid w:val="006734B9"/>
    <w:rsid w:val="00674357"/>
    <w:rsid w:val="00674B85"/>
    <w:rsid w:val="00675011"/>
    <w:rsid w:val="0067511A"/>
    <w:rsid w:val="006753C2"/>
    <w:rsid w:val="0068370A"/>
    <w:rsid w:val="0068482D"/>
    <w:rsid w:val="00685F95"/>
    <w:rsid w:val="0068609B"/>
    <w:rsid w:val="00690948"/>
    <w:rsid w:val="00691E1D"/>
    <w:rsid w:val="00693807"/>
    <w:rsid w:val="006958AA"/>
    <w:rsid w:val="00696F1A"/>
    <w:rsid w:val="006979C5"/>
    <w:rsid w:val="00697FE4"/>
    <w:rsid w:val="006A0101"/>
    <w:rsid w:val="006A5A48"/>
    <w:rsid w:val="006A5CD7"/>
    <w:rsid w:val="006A6744"/>
    <w:rsid w:val="006B14CF"/>
    <w:rsid w:val="006B4CC4"/>
    <w:rsid w:val="006B4E19"/>
    <w:rsid w:val="006B5FAD"/>
    <w:rsid w:val="006B7D07"/>
    <w:rsid w:val="006B7E47"/>
    <w:rsid w:val="006C061B"/>
    <w:rsid w:val="006C282E"/>
    <w:rsid w:val="006C40E3"/>
    <w:rsid w:val="006C4A87"/>
    <w:rsid w:val="006C4B2C"/>
    <w:rsid w:val="006C5154"/>
    <w:rsid w:val="006C540D"/>
    <w:rsid w:val="006C632A"/>
    <w:rsid w:val="006D0854"/>
    <w:rsid w:val="006D13DE"/>
    <w:rsid w:val="006D3B0A"/>
    <w:rsid w:val="006D4E65"/>
    <w:rsid w:val="006D50B1"/>
    <w:rsid w:val="006D50E8"/>
    <w:rsid w:val="006D586F"/>
    <w:rsid w:val="006E0EFB"/>
    <w:rsid w:val="006E184A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712C"/>
    <w:rsid w:val="00707269"/>
    <w:rsid w:val="00707D4D"/>
    <w:rsid w:val="00713ED5"/>
    <w:rsid w:val="007145DB"/>
    <w:rsid w:val="007169B3"/>
    <w:rsid w:val="00717104"/>
    <w:rsid w:val="00720284"/>
    <w:rsid w:val="00720F67"/>
    <w:rsid w:val="00721F80"/>
    <w:rsid w:val="007238D6"/>
    <w:rsid w:val="0072733C"/>
    <w:rsid w:val="00730422"/>
    <w:rsid w:val="00730D3F"/>
    <w:rsid w:val="007315AB"/>
    <w:rsid w:val="007346F4"/>
    <w:rsid w:val="00734B9C"/>
    <w:rsid w:val="00735965"/>
    <w:rsid w:val="00735A65"/>
    <w:rsid w:val="00736769"/>
    <w:rsid w:val="007404C8"/>
    <w:rsid w:val="00740949"/>
    <w:rsid w:val="007425EC"/>
    <w:rsid w:val="00744D14"/>
    <w:rsid w:val="00745CA5"/>
    <w:rsid w:val="00746889"/>
    <w:rsid w:val="00747369"/>
    <w:rsid w:val="00750DB0"/>
    <w:rsid w:val="00751409"/>
    <w:rsid w:val="0075226A"/>
    <w:rsid w:val="007528B6"/>
    <w:rsid w:val="00752F52"/>
    <w:rsid w:val="0075535A"/>
    <w:rsid w:val="00756CCE"/>
    <w:rsid w:val="0075716B"/>
    <w:rsid w:val="00757A27"/>
    <w:rsid w:val="007603D1"/>
    <w:rsid w:val="00760B74"/>
    <w:rsid w:val="007610A7"/>
    <w:rsid w:val="00761BFB"/>
    <w:rsid w:val="00762E77"/>
    <w:rsid w:val="00763E98"/>
    <w:rsid w:val="00764AA6"/>
    <w:rsid w:val="00767C89"/>
    <w:rsid w:val="00770191"/>
    <w:rsid w:val="007722B3"/>
    <w:rsid w:val="007731C0"/>
    <w:rsid w:val="007735F5"/>
    <w:rsid w:val="00774E97"/>
    <w:rsid w:val="00786441"/>
    <w:rsid w:val="0078728A"/>
    <w:rsid w:val="00787E0B"/>
    <w:rsid w:val="00787E99"/>
    <w:rsid w:val="00791489"/>
    <w:rsid w:val="007933E9"/>
    <w:rsid w:val="00793EC3"/>
    <w:rsid w:val="007A0712"/>
    <w:rsid w:val="007A0BB8"/>
    <w:rsid w:val="007A0C10"/>
    <w:rsid w:val="007A0DB5"/>
    <w:rsid w:val="007A159E"/>
    <w:rsid w:val="007A259C"/>
    <w:rsid w:val="007A27F7"/>
    <w:rsid w:val="007A3119"/>
    <w:rsid w:val="007A3953"/>
    <w:rsid w:val="007A4724"/>
    <w:rsid w:val="007A6190"/>
    <w:rsid w:val="007A6884"/>
    <w:rsid w:val="007A796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8DC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59"/>
    <w:rsid w:val="007D3667"/>
    <w:rsid w:val="007D592C"/>
    <w:rsid w:val="007D5BA9"/>
    <w:rsid w:val="007D6644"/>
    <w:rsid w:val="007D7FD3"/>
    <w:rsid w:val="007E000D"/>
    <w:rsid w:val="007E28F7"/>
    <w:rsid w:val="007E43D0"/>
    <w:rsid w:val="007E46BD"/>
    <w:rsid w:val="007E496A"/>
    <w:rsid w:val="007E4B71"/>
    <w:rsid w:val="007E7C7A"/>
    <w:rsid w:val="007E7E9F"/>
    <w:rsid w:val="007F1C6F"/>
    <w:rsid w:val="007F2DFF"/>
    <w:rsid w:val="007F2F3D"/>
    <w:rsid w:val="007F4114"/>
    <w:rsid w:val="007F5249"/>
    <w:rsid w:val="007F55DF"/>
    <w:rsid w:val="007F5D39"/>
    <w:rsid w:val="007F7276"/>
    <w:rsid w:val="008012F1"/>
    <w:rsid w:val="00801C45"/>
    <w:rsid w:val="008022DC"/>
    <w:rsid w:val="008028CC"/>
    <w:rsid w:val="00802C14"/>
    <w:rsid w:val="00805982"/>
    <w:rsid w:val="008059FE"/>
    <w:rsid w:val="008065C6"/>
    <w:rsid w:val="0080664B"/>
    <w:rsid w:val="008103EC"/>
    <w:rsid w:val="0081694A"/>
    <w:rsid w:val="00816FFE"/>
    <w:rsid w:val="00820668"/>
    <w:rsid w:val="00820827"/>
    <w:rsid w:val="0082099A"/>
    <w:rsid w:val="0082157E"/>
    <w:rsid w:val="00821976"/>
    <w:rsid w:val="00822371"/>
    <w:rsid w:val="00823397"/>
    <w:rsid w:val="00825D8B"/>
    <w:rsid w:val="00826C85"/>
    <w:rsid w:val="00830853"/>
    <w:rsid w:val="00830CD0"/>
    <w:rsid w:val="0083153A"/>
    <w:rsid w:val="00833D4F"/>
    <w:rsid w:val="00840438"/>
    <w:rsid w:val="00841DA4"/>
    <w:rsid w:val="00842324"/>
    <w:rsid w:val="00846A75"/>
    <w:rsid w:val="00846CCD"/>
    <w:rsid w:val="00847343"/>
    <w:rsid w:val="0085185A"/>
    <w:rsid w:val="008536A1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7522"/>
    <w:rsid w:val="00870FB7"/>
    <w:rsid w:val="00871AAD"/>
    <w:rsid w:val="00872608"/>
    <w:rsid w:val="0087405B"/>
    <w:rsid w:val="008743A8"/>
    <w:rsid w:val="00877C12"/>
    <w:rsid w:val="0088023F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3893"/>
    <w:rsid w:val="008A5030"/>
    <w:rsid w:val="008A5C03"/>
    <w:rsid w:val="008B106C"/>
    <w:rsid w:val="008B1B7F"/>
    <w:rsid w:val="008B49CA"/>
    <w:rsid w:val="008B4C36"/>
    <w:rsid w:val="008B51CF"/>
    <w:rsid w:val="008B6273"/>
    <w:rsid w:val="008C012C"/>
    <w:rsid w:val="008C3B3E"/>
    <w:rsid w:val="008C3D40"/>
    <w:rsid w:val="008D0F35"/>
    <w:rsid w:val="008D1B06"/>
    <w:rsid w:val="008D2179"/>
    <w:rsid w:val="008D3706"/>
    <w:rsid w:val="008D4548"/>
    <w:rsid w:val="008D5037"/>
    <w:rsid w:val="008D6934"/>
    <w:rsid w:val="008D7B8E"/>
    <w:rsid w:val="008E066C"/>
    <w:rsid w:val="008E0C5E"/>
    <w:rsid w:val="008E5860"/>
    <w:rsid w:val="008E5E40"/>
    <w:rsid w:val="008E7568"/>
    <w:rsid w:val="008E7F2C"/>
    <w:rsid w:val="008F1AB4"/>
    <w:rsid w:val="008F64B0"/>
    <w:rsid w:val="00901A19"/>
    <w:rsid w:val="00905D58"/>
    <w:rsid w:val="00910F1E"/>
    <w:rsid w:val="009114B4"/>
    <w:rsid w:val="00911E81"/>
    <w:rsid w:val="00914138"/>
    <w:rsid w:val="00914828"/>
    <w:rsid w:val="009149C8"/>
    <w:rsid w:val="00916946"/>
    <w:rsid w:val="00917A5B"/>
    <w:rsid w:val="0092008D"/>
    <w:rsid w:val="009225F1"/>
    <w:rsid w:val="00933A1F"/>
    <w:rsid w:val="0093449A"/>
    <w:rsid w:val="0093794E"/>
    <w:rsid w:val="009435C8"/>
    <w:rsid w:val="0094377A"/>
    <w:rsid w:val="0094433E"/>
    <w:rsid w:val="00944DAE"/>
    <w:rsid w:val="0095003E"/>
    <w:rsid w:val="00950E3F"/>
    <w:rsid w:val="00951EE4"/>
    <w:rsid w:val="00952620"/>
    <w:rsid w:val="0095297B"/>
    <w:rsid w:val="00953288"/>
    <w:rsid w:val="00954639"/>
    <w:rsid w:val="00954B67"/>
    <w:rsid w:val="00956EA7"/>
    <w:rsid w:val="00957F13"/>
    <w:rsid w:val="009621E2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3D23"/>
    <w:rsid w:val="00993F98"/>
    <w:rsid w:val="00994879"/>
    <w:rsid w:val="00995905"/>
    <w:rsid w:val="009A1668"/>
    <w:rsid w:val="009A323B"/>
    <w:rsid w:val="009A3E13"/>
    <w:rsid w:val="009A47BE"/>
    <w:rsid w:val="009A4FBB"/>
    <w:rsid w:val="009A6234"/>
    <w:rsid w:val="009A74A3"/>
    <w:rsid w:val="009A76A3"/>
    <w:rsid w:val="009A7729"/>
    <w:rsid w:val="009B05FE"/>
    <w:rsid w:val="009B0D35"/>
    <w:rsid w:val="009B4410"/>
    <w:rsid w:val="009B4FA7"/>
    <w:rsid w:val="009B5F1F"/>
    <w:rsid w:val="009C25B6"/>
    <w:rsid w:val="009C2A6F"/>
    <w:rsid w:val="009C3E78"/>
    <w:rsid w:val="009C49AE"/>
    <w:rsid w:val="009C4EF7"/>
    <w:rsid w:val="009C7091"/>
    <w:rsid w:val="009C7C96"/>
    <w:rsid w:val="009D1E3A"/>
    <w:rsid w:val="009D40C6"/>
    <w:rsid w:val="009D5259"/>
    <w:rsid w:val="009D5C7E"/>
    <w:rsid w:val="009D7732"/>
    <w:rsid w:val="009E643B"/>
    <w:rsid w:val="009F0129"/>
    <w:rsid w:val="009F1A6F"/>
    <w:rsid w:val="009F3E5C"/>
    <w:rsid w:val="009F40FC"/>
    <w:rsid w:val="009F4323"/>
    <w:rsid w:val="009F4454"/>
    <w:rsid w:val="009F490C"/>
    <w:rsid w:val="009F5AE9"/>
    <w:rsid w:val="009F79CB"/>
    <w:rsid w:val="00A0020C"/>
    <w:rsid w:val="00A021D4"/>
    <w:rsid w:val="00A02AAB"/>
    <w:rsid w:val="00A049D6"/>
    <w:rsid w:val="00A065BD"/>
    <w:rsid w:val="00A068DB"/>
    <w:rsid w:val="00A11928"/>
    <w:rsid w:val="00A12C60"/>
    <w:rsid w:val="00A12D86"/>
    <w:rsid w:val="00A13AF5"/>
    <w:rsid w:val="00A14585"/>
    <w:rsid w:val="00A149B4"/>
    <w:rsid w:val="00A14A0D"/>
    <w:rsid w:val="00A16536"/>
    <w:rsid w:val="00A16BF7"/>
    <w:rsid w:val="00A200A6"/>
    <w:rsid w:val="00A2446C"/>
    <w:rsid w:val="00A25079"/>
    <w:rsid w:val="00A25723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B72"/>
    <w:rsid w:val="00A42B7B"/>
    <w:rsid w:val="00A42BB6"/>
    <w:rsid w:val="00A42F56"/>
    <w:rsid w:val="00A43103"/>
    <w:rsid w:val="00A43879"/>
    <w:rsid w:val="00A54095"/>
    <w:rsid w:val="00A62CF4"/>
    <w:rsid w:val="00A62FD9"/>
    <w:rsid w:val="00A63360"/>
    <w:rsid w:val="00A667F2"/>
    <w:rsid w:val="00A71A4D"/>
    <w:rsid w:val="00A71CCD"/>
    <w:rsid w:val="00A71E4E"/>
    <w:rsid w:val="00A72E53"/>
    <w:rsid w:val="00A730AD"/>
    <w:rsid w:val="00A73420"/>
    <w:rsid w:val="00A74B8D"/>
    <w:rsid w:val="00A763F1"/>
    <w:rsid w:val="00A76BE4"/>
    <w:rsid w:val="00A80DAA"/>
    <w:rsid w:val="00A81957"/>
    <w:rsid w:val="00A82AD3"/>
    <w:rsid w:val="00A832F3"/>
    <w:rsid w:val="00A847DD"/>
    <w:rsid w:val="00A859C3"/>
    <w:rsid w:val="00A8665A"/>
    <w:rsid w:val="00A900A5"/>
    <w:rsid w:val="00A92B86"/>
    <w:rsid w:val="00A92DC7"/>
    <w:rsid w:val="00A94268"/>
    <w:rsid w:val="00A9486E"/>
    <w:rsid w:val="00A95216"/>
    <w:rsid w:val="00A95956"/>
    <w:rsid w:val="00A95A7D"/>
    <w:rsid w:val="00AA06D5"/>
    <w:rsid w:val="00AA13FE"/>
    <w:rsid w:val="00AA1A4D"/>
    <w:rsid w:val="00AA4C1D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48A6"/>
    <w:rsid w:val="00AC4F23"/>
    <w:rsid w:val="00AC5EF4"/>
    <w:rsid w:val="00AC6E49"/>
    <w:rsid w:val="00AC765E"/>
    <w:rsid w:val="00AD0601"/>
    <w:rsid w:val="00AD4CE6"/>
    <w:rsid w:val="00AD5BAB"/>
    <w:rsid w:val="00AD6321"/>
    <w:rsid w:val="00AD757D"/>
    <w:rsid w:val="00AE00DE"/>
    <w:rsid w:val="00AE0707"/>
    <w:rsid w:val="00AE207C"/>
    <w:rsid w:val="00AE2103"/>
    <w:rsid w:val="00AE2EC8"/>
    <w:rsid w:val="00AE32BB"/>
    <w:rsid w:val="00AF4AFD"/>
    <w:rsid w:val="00AF6065"/>
    <w:rsid w:val="00AF64ED"/>
    <w:rsid w:val="00AF6C40"/>
    <w:rsid w:val="00AF72A4"/>
    <w:rsid w:val="00AF7E5D"/>
    <w:rsid w:val="00B0129E"/>
    <w:rsid w:val="00B02C76"/>
    <w:rsid w:val="00B04769"/>
    <w:rsid w:val="00B0759C"/>
    <w:rsid w:val="00B075D9"/>
    <w:rsid w:val="00B07997"/>
    <w:rsid w:val="00B11E92"/>
    <w:rsid w:val="00B12870"/>
    <w:rsid w:val="00B1341A"/>
    <w:rsid w:val="00B148E5"/>
    <w:rsid w:val="00B158DE"/>
    <w:rsid w:val="00B176D9"/>
    <w:rsid w:val="00B17FAD"/>
    <w:rsid w:val="00B20340"/>
    <w:rsid w:val="00B20C3F"/>
    <w:rsid w:val="00B23671"/>
    <w:rsid w:val="00B23A26"/>
    <w:rsid w:val="00B25295"/>
    <w:rsid w:val="00B25470"/>
    <w:rsid w:val="00B279AC"/>
    <w:rsid w:val="00B30CE7"/>
    <w:rsid w:val="00B3177D"/>
    <w:rsid w:val="00B31952"/>
    <w:rsid w:val="00B31E71"/>
    <w:rsid w:val="00B3366F"/>
    <w:rsid w:val="00B33E1E"/>
    <w:rsid w:val="00B33F6D"/>
    <w:rsid w:val="00B35FEF"/>
    <w:rsid w:val="00B36721"/>
    <w:rsid w:val="00B37020"/>
    <w:rsid w:val="00B410C6"/>
    <w:rsid w:val="00B43DA5"/>
    <w:rsid w:val="00B467A6"/>
    <w:rsid w:val="00B50ADA"/>
    <w:rsid w:val="00B51CEA"/>
    <w:rsid w:val="00B52242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925"/>
    <w:rsid w:val="00B66195"/>
    <w:rsid w:val="00B66C49"/>
    <w:rsid w:val="00B7068B"/>
    <w:rsid w:val="00B70C41"/>
    <w:rsid w:val="00B7211B"/>
    <w:rsid w:val="00B727BB"/>
    <w:rsid w:val="00B74865"/>
    <w:rsid w:val="00B749D8"/>
    <w:rsid w:val="00B75F45"/>
    <w:rsid w:val="00B76DC1"/>
    <w:rsid w:val="00B7746B"/>
    <w:rsid w:val="00B777C7"/>
    <w:rsid w:val="00B805A0"/>
    <w:rsid w:val="00B80F5B"/>
    <w:rsid w:val="00B815E4"/>
    <w:rsid w:val="00B819DA"/>
    <w:rsid w:val="00B81BA1"/>
    <w:rsid w:val="00B8200C"/>
    <w:rsid w:val="00B8272B"/>
    <w:rsid w:val="00B82DBB"/>
    <w:rsid w:val="00B8568B"/>
    <w:rsid w:val="00B87090"/>
    <w:rsid w:val="00B879CF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D3B"/>
    <w:rsid w:val="00BA6F1E"/>
    <w:rsid w:val="00BB023D"/>
    <w:rsid w:val="00BB1C2C"/>
    <w:rsid w:val="00BB21FC"/>
    <w:rsid w:val="00BB28B2"/>
    <w:rsid w:val="00BB46F7"/>
    <w:rsid w:val="00BB5F80"/>
    <w:rsid w:val="00BB7C0A"/>
    <w:rsid w:val="00BC19A6"/>
    <w:rsid w:val="00BC2B84"/>
    <w:rsid w:val="00BC3CE1"/>
    <w:rsid w:val="00BC3E32"/>
    <w:rsid w:val="00BC6138"/>
    <w:rsid w:val="00BC6E1A"/>
    <w:rsid w:val="00BD1CFE"/>
    <w:rsid w:val="00BD5B04"/>
    <w:rsid w:val="00BD5D21"/>
    <w:rsid w:val="00BD6164"/>
    <w:rsid w:val="00BD7397"/>
    <w:rsid w:val="00BE100C"/>
    <w:rsid w:val="00BE1083"/>
    <w:rsid w:val="00BE120A"/>
    <w:rsid w:val="00BE1515"/>
    <w:rsid w:val="00BE4DA3"/>
    <w:rsid w:val="00BF07FC"/>
    <w:rsid w:val="00BF3FD6"/>
    <w:rsid w:val="00BF538D"/>
    <w:rsid w:val="00BF6726"/>
    <w:rsid w:val="00BF6CCB"/>
    <w:rsid w:val="00BF7D3F"/>
    <w:rsid w:val="00C00965"/>
    <w:rsid w:val="00C036CD"/>
    <w:rsid w:val="00C047A1"/>
    <w:rsid w:val="00C04D98"/>
    <w:rsid w:val="00C05758"/>
    <w:rsid w:val="00C079BA"/>
    <w:rsid w:val="00C11387"/>
    <w:rsid w:val="00C12748"/>
    <w:rsid w:val="00C12FF2"/>
    <w:rsid w:val="00C14242"/>
    <w:rsid w:val="00C15AE3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4D28"/>
    <w:rsid w:val="00C36AE7"/>
    <w:rsid w:val="00C379F9"/>
    <w:rsid w:val="00C40078"/>
    <w:rsid w:val="00C41AE5"/>
    <w:rsid w:val="00C41E66"/>
    <w:rsid w:val="00C4523F"/>
    <w:rsid w:val="00C45A13"/>
    <w:rsid w:val="00C5142E"/>
    <w:rsid w:val="00C535CD"/>
    <w:rsid w:val="00C54DB6"/>
    <w:rsid w:val="00C56545"/>
    <w:rsid w:val="00C5729D"/>
    <w:rsid w:val="00C5750B"/>
    <w:rsid w:val="00C603C6"/>
    <w:rsid w:val="00C61D7A"/>
    <w:rsid w:val="00C624E7"/>
    <w:rsid w:val="00C62A39"/>
    <w:rsid w:val="00C62F20"/>
    <w:rsid w:val="00C63E32"/>
    <w:rsid w:val="00C64261"/>
    <w:rsid w:val="00C67D7B"/>
    <w:rsid w:val="00C70734"/>
    <w:rsid w:val="00C80AB6"/>
    <w:rsid w:val="00C80F05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7187"/>
    <w:rsid w:val="00CA737D"/>
    <w:rsid w:val="00CA7A9E"/>
    <w:rsid w:val="00CB10EC"/>
    <w:rsid w:val="00CB13C9"/>
    <w:rsid w:val="00CB476F"/>
    <w:rsid w:val="00CC01EE"/>
    <w:rsid w:val="00CC04F3"/>
    <w:rsid w:val="00CC17AA"/>
    <w:rsid w:val="00CC43D1"/>
    <w:rsid w:val="00CC49B3"/>
    <w:rsid w:val="00CC4B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37A6"/>
    <w:rsid w:val="00CE453D"/>
    <w:rsid w:val="00CE5F60"/>
    <w:rsid w:val="00CE759E"/>
    <w:rsid w:val="00CE7A20"/>
    <w:rsid w:val="00CF00BD"/>
    <w:rsid w:val="00CF0D19"/>
    <w:rsid w:val="00CF3CA4"/>
    <w:rsid w:val="00CF6A29"/>
    <w:rsid w:val="00D0014C"/>
    <w:rsid w:val="00D006C7"/>
    <w:rsid w:val="00D00FD6"/>
    <w:rsid w:val="00D0334E"/>
    <w:rsid w:val="00D03C12"/>
    <w:rsid w:val="00D058E0"/>
    <w:rsid w:val="00D05953"/>
    <w:rsid w:val="00D072F8"/>
    <w:rsid w:val="00D07C97"/>
    <w:rsid w:val="00D10CF0"/>
    <w:rsid w:val="00D14E11"/>
    <w:rsid w:val="00D14E90"/>
    <w:rsid w:val="00D16618"/>
    <w:rsid w:val="00D16E1A"/>
    <w:rsid w:val="00D20EAE"/>
    <w:rsid w:val="00D21890"/>
    <w:rsid w:val="00D21F6C"/>
    <w:rsid w:val="00D22BEE"/>
    <w:rsid w:val="00D24389"/>
    <w:rsid w:val="00D2557A"/>
    <w:rsid w:val="00D25D37"/>
    <w:rsid w:val="00D2601C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7299"/>
    <w:rsid w:val="00D372F8"/>
    <w:rsid w:val="00D37726"/>
    <w:rsid w:val="00D4117B"/>
    <w:rsid w:val="00D430C5"/>
    <w:rsid w:val="00D45882"/>
    <w:rsid w:val="00D4600E"/>
    <w:rsid w:val="00D474C4"/>
    <w:rsid w:val="00D47B02"/>
    <w:rsid w:val="00D5038A"/>
    <w:rsid w:val="00D5107D"/>
    <w:rsid w:val="00D5244A"/>
    <w:rsid w:val="00D52682"/>
    <w:rsid w:val="00D533CC"/>
    <w:rsid w:val="00D5475D"/>
    <w:rsid w:val="00D54DAB"/>
    <w:rsid w:val="00D60334"/>
    <w:rsid w:val="00D60DB0"/>
    <w:rsid w:val="00D62D30"/>
    <w:rsid w:val="00D635E1"/>
    <w:rsid w:val="00D64330"/>
    <w:rsid w:val="00D659AB"/>
    <w:rsid w:val="00D65FA4"/>
    <w:rsid w:val="00D700DF"/>
    <w:rsid w:val="00D70F77"/>
    <w:rsid w:val="00D711A1"/>
    <w:rsid w:val="00D75C7E"/>
    <w:rsid w:val="00D7731B"/>
    <w:rsid w:val="00D77722"/>
    <w:rsid w:val="00D77C70"/>
    <w:rsid w:val="00D807B7"/>
    <w:rsid w:val="00D80C26"/>
    <w:rsid w:val="00D8137C"/>
    <w:rsid w:val="00D84DCE"/>
    <w:rsid w:val="00D85314"/>
    <w:rsid w:val="00D85E43"/>
    <w:rsid w:val="00D86280"/>
    <w:rsid w:val="00D8664E"/>
    <w:rsid w:val="00D86BF9"/>
    <w:rsid w:val="00D9004B"/>
    <w:rsid w:val="00D926C3"/>
    <w:rsid w:val="00D92780"/>
    <w:rsid w:val="00D96571"/>
    <w:rsid w:val="00DA1DD7"/>
    <w:rsid w:val="00DA370F"/>
    <w:rsid w:val="00DA37A8"/>
    <w:rsid w:val="00DA38F4"/>
    <w:rsid w:val="00DA3E38"/>
    <w:rsid w:val="00DA47D3"/>
    <w:rsid w:val="00DA7F6D"/>
    <w:rsid w:val="00DB10BC"/>
    <w:rsid w:val="00DB1E40"/>
    <w:rsid w:val="00DB1FC7"/>
    <w:rsid w:val="00DB252C"/>
    <w:rsid w:val="00DB5141"/>
    <w:rsid w:val="00DB719B"/>
    <w:rsid w:val="00DB758D"/>
    <w:rsid w:val="00DB7C0B"/>
    <w:rsid w:val="00DC01A8"/>
    <w:rsid w:val="00DC4C56"/>
    <w:rsid w:val="00DC5793"/>
    <w:rsid w:val="00DC5987"/>
    <w:rsid w:val="00DC6CCE"/>
    <w:rsid w:val="00DC72E9"/>
    <w:rsid w:val="00DC7B06"/>
    <w:rsid w:val="00DD3398"/>
    <w:rsid w:val="00DD36D5"/>
    <w:rsid w:val="00DD43DE"/>
    <w:rsid w:val="00DD4678"/>
    <w:rsid w:val="00DD6292"/>
    <w:rsid w:val="00DE0F33"/>
    <w:rsid w:val="00DE140D"/>
    <w:rsid w:val="00DE6226"/>
    <w:rsid w:val="00DE66AD"/>
    <w:rsid w:val="00DE76FA"/>
    <w:rsid w:val="00DE7B8A"/>
    <w:rsid w:val="00DF069F"/>
    <w:rsid w:val="00DF13B3"/>
    <w:rsid w:val="00DF260F"/>
    <w:rsid w:val="00DF2AA4"/>
    <w:rsid w:val="00DF2D2A"/>
    <w:rsid w:val="00DF5EBE"/>
    <w:rsid w:val="00E000DC"/>
    <w:rsid w:val="00E0066D"/>
    <w:rsid w:val="00E0162C"/>
    <w:rsid w:val="00E01D86"/>
    <w:rsid w:val="00E0372C"/>
    <w:rsid w:val="00E04C9E"/>
    <w:rsid w:val="00E05467"/>
    <w:rsid w:val="00E071B9"/>
    <w:rsid w:val="00E12517"/>
    <w:rsid w:val="00E155E0"/>
    <w:rsid w:val="00E158C8"/>
    <w:rsid w:val="00E17C0E"/>
    <w:rsid w:val="00E21188"/>
    <w:rsid w:val="00E21B55"/>
    <w:rsid w:val="00E21D7B"/>
    <w:rsid w:val="00E22771"/>
    <w:rsid w:val="00E22EE1"/>
    <w:rsid w:val="00E23000"/>
    <w:rsid w:val="00E244ED"/>
    <w:rsid w:val="00E25E14"/>
    <w:rsid w:val="00E26937"/>
    <w:rsid w:val="00E27ABA"/>
    <w:rsid w:val="00E33451"/>
    <w:rsid w:val="00E34ABF"/>
    <w:rsid w:val="00E371A2"/>
    <w:rsid w:val="00E377C4"/>
    <w:rsid w:val="00E42291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73B"/>
    <w:rsid w:val="00E619C2"/>
    <w:rsid w:val="00E62230"/>
    <w:rsid w:val="00E62DCF"/>
    <w:rsid w:val="00E63386"/>
    <w:rsid w:val="00E634A9"/>
    <w:rsid w:val="00E647E6"/>
    <w:rsid w:val="00E65B81"/>
    <w:rsid w:val="00E66BC5"/>
    <w:rsid w:val="00E674CB"/>
    <w:rsid w:val="00E7125D"/>
    <w:rsid w:val="00E7227F"/>
    <w:rsid w:val="00E726C1"/>
    <w:rsid w:val="00E72F57"/>
    <w:rsid w:val="00E73B29"/>
    <w:rsid w:val="00E75427"/>
    <w:rsid w:val="00E762DB"/>
    <w:rsid w:val="00E811B5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79F"/>
    <w:rsid w:val="00E97E0B"/>
    <w:rsid w:val="00EA0D88"/>
    <w:rsid w:val="00EA1690"/>
    <w:rsid w:val="00EA1F0E"/>
    <w:rsid w:val="00EA2010"/>
    <w:rsid w:val="00EA2A9D"/>
    <w:rsid w:val="00EA777C"/>
    <w:rsid w:val="00EB0B74"/>
    <w:rsid w:val="00EB3C8C"/>
    <w:rsid w:val="00EB523F"/>
    <w:rsid w:val="00EB5CDB"/>
    <w:rsid w:val="00EB6B10"/>
    <w:rsid w:val="00EB6CAE"/>
    <w:rsid w:val="00EC2BA8"/>
    <w:rsid w:val="00EC71D3"/>
    <w:rsid w:val="00ED0261"/>
    <w:rsid w:val="00ED093A"/>
    <w:rsid w:val="00ED0A0A"/>
    <w:rsid w:val="00ED18FA"/>
    <w:rsid w:val="00ED2870"/>
    <w:rsid w:val="00ED7528"/>
    <w:rsid w:val="00ED759D"/>
    <w:rsid w:val="00ED7E28"/>
    <w:rsid w:val="00ED7FBB"/>
    <w:rsid w:val="00EE2E8D"/>
    <w:rsid w:val="00EE4D5B"/>
    <w:rsid w:val="00EE526F"/>
    <w:rsid w:val="00EE5774"/>
    <w:rsid w:val="00EE6470"/>
    <w:rsid w:val="00EF06AD"/>
    <w:rsid w:val="00F00C71"/>
    <w:rsid w:val="00F029E0"/>
    <w:rsid w:val="00F0372E"/>
    <w:rsid w:val="00F04FCC"/>
    <w:rsid w:val="00F0667D"/>
    <w:rsid w:val="00F06C98"/>
    <w:rsid w:val="00F07F9A"/>
    <w:rsid w:val="00F10923"/>
    <w:rsid w:val="00F11E9B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31D90"/>
    <w:rsid w:val="00F324F6"/>
    <w:rsid w:val="00F329A9"/>
    <w:rsid w:val="00F32B94"/>
    <w:rsid w:val="00F347D2"/>
    <w:rsid w:val="00F3513B"/>
    <w:rsid w:val="00F3514E"/>
    <w:rsid w:val="00F353F7"/>
    <w:rsid w:val="00F37E25"/>
    <w:rsid w:val="00F40EF0"/>
    <w:rsid w:val="00F41331"/>
    <w:rsid w:val="00F435AA"/>
    <w:rsid w:val="00F43883"/>
    <w:rsid w:val="00F45819"/>
    <w:rsid w:val="00F45B75"/>
    <w:rsid w:val="00F52280"/>
    <w:rsid w:val="00F57459"/>
    <w:rsid w:val="00F60344"/>
    <w:rsid w:val="00F60634"/>
    <w:rsid w:val="00F60D2F"/>
    <w:rsid w:val="00F63139"/>
    <w:rsid w:val="00F635F3"/>
    <w:rsid w:val="00F636DC"/>
    <w:rsid w:val="00F63790"/>
    <w:rsid w:val="00F67FB6"/>
    <w:rsid w:val="00F70839"/>
    <w:rsid w:val="00F722E2"/>
    <w:rsid w:val="00F753D7"/>
    <w:rsid w:val="00F75924"/>
    <w:rsid w:val="00F76DCA"/>
    <w:rsid w:val="00F81ABF"/>
    <w:rsid w:val="00F864ED"/>
    <w:rsid w:val="00F90508"/>
    <w:rsid w:val="00F94B2B"/>
    <w:rsid w:val="00F95121"/>
    <w:rsid w:val="00F963FB"/>
    <w:rsid w:val="00F974BE"/>
    <w:rsid w:val="00F975D4"/>
    <w:rsid w:val="00F97C15"/>
    <w:rsid w:val="00FA0AA9"/>
    <w:rsid w:val="00FA0C8F"/>
    <w:rsid w:val="00FA0F1C"/>
    <w:rsid w:val="00FA3DBB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07ED"/>
    <w:rsid w:val="00FC4310"/>
    <w:rsid w:val="00FC5AFC"/>
    <w:rsid w:val="00FC6105"/>
    <w:rsid w:val="00FC6233"/>
    <w:rsid w:val="00FC74AE"/>
    <w:rsid w:val="00FD29C5"/>
    <w:rsid w:val="00FD34C1"/>
    <w:rsid w:val="00FD4914"/>
    <w:rsid w:val="00FD5251"/>
    <w:rsid w:val="00FD6517"/>
    <w:rsid w:val="00FD7ECB"/>
    <w:rsid w:val="00FE0514"/>
    <w:rsid w:val="00FE160E"/>
    <w:rsid w:val="00FE27F3"/>
    <w:rsid w:val="00FE384F"/>
    <w:rsid w:val="00FE75F5"/>
    <w:rsid w:val="00FF0D0F"/>
    <w:rsid w:val="00FF3108"/>
    <w:rsid w:val="00FF49CD"/>
    <w:rsid w:val="014A519C"/>
    <w:rsid w:val="0388B43C"/>
    <w:rsid w:val="03CB62CC"/>
    <w:rsid w:val="0613DF2C"/>
    <w:rsid w:val="07AA5105"/>
    <w:rsid w:val="0A06A8A7"/>
    <w:rsid w:val="0A786CD8"/>
    <w:rsid w:val="0BF6F368"/>
    <w:rsid w:val="0D152C37"/>
    <w:rsid w:val="0F725C29"/>
    <w:rsid w:val="10A0ABFE"/>
    <w:rsid w:val="1138D4EC"/>
    <w:rsid w:val="120B8247"/>
    <w:rsid w:val="1220F55F"/>
    <w:rsid w:val="142CC8C6"/>
    <w:rsid w:val="14571ACB"/>
    <w:rsid w:val="178EEE5E"/>
    <w:rsid w:val="1A81B41D"/>
    <w:rsid w:val="1C08A72B"/>
    <w:rsid w:val="1D36E755"/>
    <w:rsid w:val="1D88FFF0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631F28C"/>
    <w:rsid w:val="272639D7"/>
    <w:rsid w:val="27ACCCDD"/>
    <w:rsid w:val="28C41D4E"/>
    <w:rsid w:val="29190BD0"/>
    <w:rsid w:val="2AE46D9F"/>
    <w:rsid w:val="2F3C9459"/>
    <w:rsid w:val="2FB45ED8"/>
    <w:rsid w:val="300A1BD6"/>
    <w:rsid w:val="322FE0A1"/>
    <w:rsid w:val="3268194C"/>
    <w:rsid w:val="342E4690"/>
    <w:rsid w:val="344986A7"/>
    <w:rsid w:val="348143B3"/>
    <w:rsid w:val="35F0D7C9"/>
    <w:rsid w:val="37CFF6F3"/>
    <w:rsid w:val="37EF863F"/>
    <w:rsid w:val="3A1763E6"/>
    <w:rsid w:val="3F502F45"/>
    <w:rsid w:val="3F8A6453"/>
    <w:rsid w:val="3F9EB25E"/>
    <w:rsid w:val="3FAFDFB9"/>
    <w:rsid w:val="40FAEAA5"/>
    <w:rsid w:val="43043F45"/>
    <w:rsid w:val="4368F0C4"/>
    <w:rsid w:val="4391D07B"/>
    <w:rsid w:val="445DD576"/>
    <w:rsid w:val="47CCFCAF"/>
    <w:rsid w:val="48B3E0DB"/>
    <w:rsid w:val="48CA7CD5"/>
    <w:rsid w:val="4B064C92"/>
    <w:rsid w:val="4B30E1F5"/>
    <w:rsid w:val="4DCBE4CF"/>
    <w:rsid w:val="4F6EF173"/>
    <w:rsid w:val="51B72D0E"/>
    <w:rsid w:val="5365B986"/>
    <w:rsid w:val="56EF0940"/>
    <w:rsid w:val="590DED95"/>
    <w:rsid w:val="59124C4B"/>
    <w:rsid w:val="59917589"/>
    <w:rsid w:val="5ADE179C"/>
    <w:rsid w:val="5BCECA96"/>
    <w:rsid w:val="5BDCCEEB"/>
    <w:rsid w:val="5BFD32D1"/>
    <w:rsid w:val="5C6DD04E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docId w15:val="{DF74D987-7532-43AA-A222-0AC13650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uciel@goodonep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up.com/about-u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bout.bnef.com/insights/clean-energy/liebreich-generative-ai-the-power-and-the-glo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B157-8671-405E-A8B8-EC2BFB3699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957</Words>
  <Characters>7048</Characters>
  <Application>Microsoft Office Word</Application>
  <DocSecurity>0</DocSecurity>
  <Lines>100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5</cp:revision>
  <dcterms:created xsi:type="dcterms:W3CDTF">2026-05-07T11:51:00Z</dcterms:created>
  <dcterms:modified xsi:type="dcterms:W3CDTF">2026-05-29T10:51:00Z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