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4491C8F5" w:rsidR="00EC32FB" w:rsidRDefault="001F27F2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28</w:t>
      </w:r>
      <w:r w:rsidR="00374AB0">
        <w:rPr>
          <w:sz w:val="22"/>
          <w:szCs w:val="22"/>
        </w:rPr>
        <w:t>.0</w:t>
      </w:r>
      <w:r w:rsidR="004516B4">
        <w:rPr>
          <w:sz w:val="22"/>
          <w:szCs w:val="22"/>
        </w:rPr>
        <w:t>5</w:t>
      </w:r>
      <w:r w:rsidR="00D84728">
        <w:rPr>
          <w:sz w:val="22"/>
          <w:szCs w:val="22"/>
        </w:rPr>
        <w:t>.</w:t>
      </w:r>
      <w:r w:rsidR="00374AB0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16C6865B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Dyrektor Marketingu Dorota Grabowska opowiedziała o sukcesach marek SM Mlekpol na 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>Gali Liderów Rynku FMCG i Handlu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 2026</w:t>
      </w:r>
    </w:p>
    <w:p w14:paraId="591D11F2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4B46564B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Co decyduje o tym, że marka spożywcza zyskuje zaufanie konsumentów i utrzymuje 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swoją 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>pozycję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 rynkową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 przez 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następne 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lata? Nad 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>odpowiedzią na to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 pytanie zastanawiali się uczestnicy panelu „Anatomia sukcesu marki FMCG”, który odbył się 28 maja 2026 roku w Warszawie podczas Gali Liderów Rynku FMCG i Handlu. W gronie </w:t>
      </w:r>
      <w:proofErr w:type="spellStart"/>
      <w:r w:rsidRPr="001F27F2">
        <w:rPr>
          <w:rFonts w:eastAsia="Times New Roman"/>
          <w:b/>
          <w:bCs/>
          <w:color w:val="000000"/>
          <w:shd w:val="clear" w:color="auto" w:fill="FFFFFF"/>
        </w:rPr>
        <w:t>panelistów</w:t>
      </w:r>
      <w:proofErr w:type="spellEnd"/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 znalazła się Dorota Grabowska, Dyrektor Marketingu Spółdzielni Mleczarskiej Mlekpol.</w:t>
      </w:r>
    </w:p>
    <w:p w14:paraId="64694BDE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36906E92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000000"/>
          <w:shd w:val="clear" w:color="auto" w:fill="FFFFFF"/>
        </w:rPr>
        <w:t xml:space="preserve">Gala Liderów Rynku FMCG i Handlu to wydarzenie skupiające </w:t>
      </w:r>
      <w:r w:rsidRPr="001F27F2">
        <w:rPr>
          <w:rFonts w:eastAsia="Times New Roman"/>
          <w:color w:val="222222"/>
          <w:shd w:val="clear" w:color="auto" w:fill="FFFFFF"/>
        </w:rPr>
        <w:t xml:space="preserve">handlowców i przedstawicieli </w:t>
      </w:r>
      <w:r w:rsidRPr="001F27F2">
        <w:rPr>
          <w:rFonts w:eastAsia="Times New Roman"/>
          <w:color w:val="000000"/>
          <w:shd w:val="clear" w:color="auto" w:fill="FFFFFF"/>
        </w:rPr>
        <w:t xml:space="preserve">czołowych firm z sektora produktów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szybkozbywalnych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. Dyskusja „Anatomia sukcesu marki FMCG” poświęcona była kluczowym kompetencjom i działaniom, które przesądzają o rynkowym sukcesie marek </w:t>
      </w:r>
      <w:r w:rsidRPr="001F27F2">
        <w:rPr>
          <w:rFonts w:eastAsia="Times New Roman"/>
          <w:color w:val="222222"/>
          <w:shd w:val="clear" w:color="auto" w:fill="FFFFFF"/>
        </w:rPr>
        <w:t>–</w:t>
      </w:r>
      <w:r w:rsidRPr="001F27F2">
        <w:rPr>
          <w:rFonts w:eastAsia="Times New Roman"/>
          <w:color w:val="000000"/>
          <w:shd w:val="clear" w:color="auto" w:fill="FFFFFF"/>
        </w:rPr>
        <w:t xml:space="preserve"> od trafnego odczytania potrzeb konsumentów, przez odważne decyzje strategiczne, po budowanie przewagi rynkowej i efektywną współpracę z handlem.</w:t>
      </w:r>
    </w:p>
    <w:p w14:paraId="5DEEB898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2A2C8C17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000000"/>
          <w:shd w:val="clear" w:color="auto" w:fill="FFFFFF"/>
        </w:rPr>
        <w:t>Reprezentująca Mlekpol Dorota</w:t>
      </w:r>
      <w:r w:rsidRPr="001F27F2">
        <w:rPr>
          <w:rFonts w:eastAsia="Times New Roman"/>
          <w:color w:val="222222"/>
          <w:shd w:val="clear" w:color="auto" w:fill="FFFFFF"/>
        </w:rPr>
        <w:t xml:space="preserve"> </w:t>
      </w:r>
      <w:r w:rsidRPr="001F27F2">
        <w:rPr>
          <w:rFonts w:eastAsia="Times New Roman"/>
          <w:color w:val="000000"/>
          <w:shd w:val="clear" w:color="auto" w:fill="FFFFFF"/>
        </w:rPr>
        <w:t xml:space="preserve">Grabowska zwróciła uwagę, że pozornie codzienne i generyczne kategorie, takie jak mleko czy szerzej </w:t>
      </w:r>
      <w:r w:rsidRPr="001F27F2">
        <w:rPr>
          <w:rFonts w:eastAsia="Times New Roman"/>
          <w:color w:val="222222"/>
          <w:shd w:val="clear" w:color="auto" w:fill="FFFFFF"/>
        </w:rPr>
        <w:t>–</w:t>
      </w:r>
      <w:r w:rsidRPr="001F27F2">
        <w:rPr>
          <w:rFonts w:eastAsia="Times New Roman"/>
          <w:color w:val="000000"/>
          <w:shd w:val="clear" w:color="auto" w:fill="FFFFFF"/>
        </w:rPr>
        <w:t xml:space="preserve"> nabiał, należą do najbardziej wymagających pod względem marketingowym. To właśnie regularność i automatyzm zakupu sprawiają, że marka musi nieustannie potwierdzać swoją wartość w oczach konsumenta. </w:t>
      </w:r>
    </w:p>
    <w:p w14:paraId="0A072547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4F2DBCE1" w14:textId="30ABD94B" w:rsidR="001F27F2" w:rsidRPr="001F27F2" w:rsidRDefault="001F27F2" w:rsidP="001F27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</w:rPr>
        <w:t xml:space="preserve">– </w:t>
      </w:r>
      <w:r w:rsidRPr="001F27F2">
        <w:rPr>
          <w:rFonts w:eastAsia="Times New Roman"/>
          <w:i/>
          <w:iCs/>
          <w:color w:val="222222"/>
          <w:shd w:val="clear" w:color="auto" w:fill="FFFFFF"/>
        </w:rPr>
        <w:t>W Mlekpolu od początku stawialiśmy na to, by z podstawowego produktu zbudować prawdziwą markę – najlepszym przykładem jest Łaciate, pierwsze mleko z reklamą telewizyjną w Polsce, dziś dostępne na sześciu kontynentach. Sukces marki FMCG to jednak nie tylko komunikacja. To wysokiej jakości surowiec od naszych dostawców, konsekwentna otwartość na preferencje i potrzeby konsumentów oraz odwaga, by odpowiadać na nie innowacyjnymi produktami – od linii wysokobiałkowej po wyroby bez laktozy, np. jogurty funkcjonalne z magnezem i biotyn</w:t>
      </w:r>
      <w:r w:rsidR="004455DF">
        <w:rPr>
          <w:rFonts w:eastAsia="Times New Roman"/>
          <w:i/>
          <w:iCs/>
          <w:color w:val="222222"/>
          <w:shd w:val="clear" w:color="auto" w:fill="FFFFFF"/>
        </w:rPr>
        <w:t xml:space="preserve">ą czy </w:t>
      </w:r>
      <w:proofErr w:type="spellStart"/>
      <w:r w:rsidR="004455DF">
        <w:rPr>
          <w:rFonts w:eastAsia="Times New Roman"/>
          <w:i/>
          <w:iCs/>
          <w:color w:val="222222"/>
          <w:shd w:val="clear" w:color="auto" w:fill="FFFFFF"/>
        </w:rPr>
        <w:t>skyr</w:t>
      </w:r>
      <w:proofErr w:type="spellEnd"/>
      <w:r w:rsidR="004455DF">
        <w:rPr>
          <w:rFonts w:eastAsia="Times New Roman"/>
          <w:i/>
          <w:iCs/>
          <w:color w:val="222222"/>
          <w:shd w:val="clear" w:color="auto" w:fill="FFFFFF"/>
        </w:rPr>
        <w:t xml:space="preserve"> pitny Łaciaty – naszą absolutną</w:t>
      </w:r>
      <w:bookmarkStart w:id="0" w:name="_GoBack"/>
      <w:bookmarkEnd w:id="0"/>
      <w:r w:rsidRPr="001F27F2">
        <w:rPr>
          <w:rFonts w:eastAsia="Times New Roman"/>
          <w:i/>
          <w:iCs/>
          <w:color w:val="222222"/>
          <w:shd w:val="clear" w:color="auto" w:fill="FFFFFF"/>
        </w:rPr>
        <w:t xml:space="preserve"> nowość, która łączy wysoką zawartość białka z wygodą spożycia w ruchu i otwiera na nowe momenty konsumpcji</w:t>
      </w:r>
      <w:r w:rsidRPr="001F27F2">
        <w:rPr>
          <w:rFonts w:eastAsia="Times New Roman"/>
          <w:color w:val="222222"/>
        </w:rPr>
        <w:t xml:space="preserve"> </w:t>
      </w:r>
      <w:r w:rsidRPr="001F27F2">
        <w:rPr>
          <w:rFonts w:eastAsia="Times New Roman"/>
          <w:color w:val="000000"/>
        </w:rPr>
        <w:t>– komentuje Dorota Grabowska. </w:t>
      </w:r>
    </w:p>
    <w:p w14:paraId="28B3E466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184DDCAC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000000"/>
          <w:shd w:val="clear" w:color="auto" w:fill="FFFFFF"/>
        </w:rPr>
        <w:t xml:space="preserve">Panel poprowadził Szymon Mordasiewicz, Dyrektor Zarządzający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YouGov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 CP Poland. Obok Doroty Grabowskiej w dyskusji udział wzięli: Katarzyna Kowalczyk (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Head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 of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Strategy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Innovations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 &amp; New Business, LOTTE Wedel), Artur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Wanik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 (Dyrektor Handlowy, OSHEE) oraz Jacek Żak (Dyrektor Trade Marketingu i Sprzedaży Kanału Tradycyjnego,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Mokate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>).</w:t>
      </w:r>
    </w:p>
    <w:p w14:paraId="7E176E20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63E8B1F1" w14:textId="77777777" w:rsidR="001F27F2" w:rsidRPr="001F27F2" w:rsidRDefault="001F27F2" w:rsidP="001F27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000000"/>
        </w:rPr>
        <w:t>Doświadczenie Mlekpolu w budowaniu silnych marek potwierdzają nie tylko wyniki sprzedażowe, ale także liczne wyróżnienia</w:t>
      </w:r>
      <w:r w:rsidRPr="001F27F2">
        <w:rPr>
          <w:rFonts w:eastAsia="Times New Roman"/>
          <w:color w:val="222222"/>
        </w:rPr>
        <w:t xml:space="preserve"> branżowe i konsumenckie</w:t>
      </w:r>
      <w:r w:rsidRPr="001F27F2">
        <w:rPr>
          <w:rFonts w:eastAsia="Times New Roman"/>
          <w:color w:val="000000"/>
        </w:rPr>
        <w:t xml:space="preserve">. Kampanie Spółdzielni regularnie zdobywają nagrody </w:t>
      </w:r>
      <w:r w:rsidRPr="001F27F2">
        <w:rPr>
          <w:rFonts w:eastAsia="Times New Roman"/>
          <w:color w:val="222222"/>
        </w:rPr>
        <w:t>w</w:t>
      </w:r>
      <w:r w:rsidRPr="001F27F2">
        <w:rPr>
          <w:rFonts w:eastAsia="Times New Roman"/>
          <w:color w:val="000000"/>
        </w:rPr>
        <w:t xml:space="preserve"> Lider Forum Kampanie</w:t>
      </w:r>
      <w:r w:rsidRPr="001F27F2">
        <w:rPr>
          <w:rFonts w:eastAsia="Times New Roman"/>
          <w:color w:val="222222"/>
        </w:rPr>
        <w:t xml:space="preserve">, konkursie magazynu „Forum </w:t>
      </w:r>
      <w:r w:rsidRPr="001F27F2">
        <w:rPr>
          <w:rFonts w:eastAsia="Times New Roman"/>
          <w:color w:val="222222"/>
        </w:rPr>
        <w:lastRenderedPageBreak/>
        <w:t>Mleczarskie Handel”</w:t>
      </w:r>
      <w:r w:rsidRPr="001F27F2">
        <w:rPr>
          <w:rFonts w:eastAsia="Times New Roman"/>
          <w:color w:val="000000"/>
        </w:rPr>
        <w:t>. Skuteczność marketingu Mlekpolu doceniono również poza branżą</w:t>
      </w:r>
      <w:r w:rsidRPr="001F27F2">
        <w:rPr>
          <w:rFonts w:eastAsia="Times New Roman"/>
          <w:color w:val="222222"/>
        </w:rPr>
        <w:t xml:space="preserve">: </w:t>
      </w:r>
      <w:r w:rsidRPr="001F27F2">
        <w:rPr>
          <w:rFonts w:eastAsia="Times New Roman"/>
          <w:color w:val="000000"/>
        </w:rPr>
        <w:t xml:space="preserve">w maju 2026 roku Dorota Grabowska wraz z zespołem </w:t>
      </w:r>
      <w:r w:rsidRPr="001F27F2">
        <w:rPr>
          <w:rFonts w:eastAsia="Times New Roman"/>
          <w:color w:val="222222"/>
        </w:rPr>
        <w:t xml:space="preserve">– </w:t>
      </w:r>
      <w:r w:rsidRPr="001F27F2">
        <w:rPr>
          <w:rFonts w:eastAsia="Times New Roman"/>
          <w:color w:val="000000"/>
        </w:rPr>
        <w:t xml:space="preserve">za działania na rzecz m.in.: Łaciatego, Maślanki Mrągowskiej i </w:t>
      </w:r>
      <w:proofErr w:type="spellStart"/>
      <w:r w:rsidRPr="001F27F2">
        <w:rPr>
          <w:rFonts w:eastAsia="Times New Roman"/>
          <w:color w:val="000000"/>
        </w:rPr>
        <w:t>Rolmleczu</w:t>
      </w:r>
      <w:proofErr w:type="spellEnd"/>
      <w:r w:rsidRPr="001F27F2">
        <w:rPr>
          <w:rFonts w:eastAsia="Times New Roman"/>
          <w:color w:val="000000"/>
        </w:rPr>
        <w:t xml:space="preserve"> – otrzymała wyróżnienie w kategorii Commerce Master w konkursie CMO </w:t>
      </w:r>
      <w:proofErr w:type="spellStart"/>
      <w:r w:rsidRPr="001F27F2">
        <w:rPr>
          <w:rFonts w:eastAsia="Times New Roman"/>
          <w:color w:val="000000"/>
        </w:rPr>
        <w:t>Awards</w:t>
      </w:r>
      <w:proofErr w:type="spellEnd"/>
      <w:r w:rsidRPr="001F27F2">
        <w:rPr>
          <w:rFonts w:eastAsia="Times New Roman"/>
          <w:color w:val="000000"/>
        </w:rPr>
        <w:t xml:space="preserve"> by </w:t>
      </w:r>
      <w:proofErr w:type="spellStart"/>
      <w:r w:rsidRPr="001F27F2">
        <w:rPr>
          <w:rFonts w:eastAsia="Times New Roman"/>
          <w:color w:val="000000"/>
        </w:rPr>
        <w:t>Shortlist</w:t>
      </w:r>
      <w:proofErr w:type="spellEnd"/>
      <w:r w:rsidRPr="001F27F2">
        <w:rPr>
          <w:rFonts w:eastAsia="Times New Roman"/>
          <w:color w:val="222222"/>
        </w:rPr>
        <w:t>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510BB" w14:textId="77777777" w:rsidR="00A5725B" w:rsidRDefault="00A5725B" w:rsidP="006E5341">
      <w:pPr>
        <w:spacing w:line="240" w:lineRule="auto"/>
      </w:pPr>
      <w:r>
        <w:separator/>
      </w:r>
    </w:p>
  </w:endnote>
  <w:endnote w:type="continuationSeparator" w:id="0">
    <w:p w14:paraId="75C0A2E4" w14:textId="77777777" w:rsidR="00A5725B" w:rsidRDefault="00A5725B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406F5" w14:textId="77777777" w:rsidR="00A5725B" w:rsidRDefault="00A5725B" w:rsidP="006E5341">
      <w:pPr>
        <w:spacing w:line="240" w:lineRule="auto"/>
      </w:pPr>
      <w:r>
        <w:separator/>
      </w:r>
    </w:p>
  </w:footnote>
  <w:footnote w:type="continuationSeparator" w:id="0">
    <w:p w14:paraId="6EFCFC33" w14:textId="77777777" w:rsidR="00A5725B" w:rsidRDefault="00A5725B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113B"/>
    <w:rsid w:val="001F27F2"/>
    <w:rsid w:val="001F37B0"/>
    <w:rsid w:val="00212163"/>
    <w:rsid w:val="002A4029"/>
    <w:rsid w:val="002D76CE"/>
    <w:rsid w:val="002F1315"/>
    <w:rsid w:val="003050E1"/>
    <w:rsid w:val="003248A1"/>
    <w:rsid w:val="00374AB0"/>
    <w:rsid w:val="004455DF"/>
    <w:rsid w:val="004516B4"/>
    <w:rsid w:val="004A4DAD"/>
    <w:rsid w:val="004F0093"/>
    <w:rsid w:val="00535873"/>
    <w:rsid w:val="00544E35"/>
    <w:rsid w:val="005C1F22"/>
    <w:rsid w:val="006764BC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C0DB5"/>
    <w:rsid w:val="009F5D46"/>
    <w:rsid w:val="00A13179"/>
    <w:rsid w:val="00A5725B"/>
    <w:rsid w:val="00AA1F71"/>
    <w:rsid w:val="00B75049"/>
    <w:rsid w:val="00BD2A8A"/>
    <w:rsid w:val="00BE0ACE"/>
    <w:rsid w:val="00BE0F20"/>
    <w:rsid w:val="00C40FFD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A81C-F7B4-4F67-BC5E-4262E6E3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3</cp:revision>
  <dcterms:created xsi:type="dcterms:W3CDTF">2026-05-28T12:52:00Z</dcterms:created>
  <dcterms:modified xsi:type="dcterms:W3CDTF">2026-05-29T07:12:00Z</dcterms:modified>
</cp:coreProperties>
</file>