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sz w:val="18"/>
          <w:szCs w:val="18"/>
        </w:rPr>
      </w:pPr>
      <w:bookmarkStart w:colFirst="0" w:colLast="0" w:name="_heading=h.ru2omn4wtcej" w:id="0"/>
      <w:bookmarkEnd w:id="0"/>
      <w:r w:rsidDel="00000000" w:rsidR="00000000" w:rsidRPr="00000000">
        <w:rPr>
          <w:sz w:val="18"/>
          <w:szCs w:val="18"/>
          <w:rtl w:val="0"/>
        </w:rPr>
        <w:t xml:space="preserve">Informacja prasowa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Warszawa, 28.05.2026 r. 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Nowa era iRobot.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Nowe modele Roomba®, ambitna strategia rozwoju marki i powrotu na szczyt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iRobot wchodzi w kolejny etap rozwoju z nowym portfolio Roomba® i ambitną strategią produktową. Marka, która stworzyła kategorię robotów sprzątających, stawia dziś na szeroką ofertę, większą automatyzację i zaawansowane technologie dostępne w różnych segmentach cenowych. To efekt uporządkowania procesów po zeszłorocznej restrukturyzacji i nowej strategii, która nadała marce dynamikę i stworzyła przestrzeń do dalszego rozwoju. iRobot stawia sobie za cel czołową pozycję na rynku robotów sprzątających w perspektywie 2 lat.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Nowa ofensywa produktowa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Gama modeli Roomba® na 2026 rok obejmuje zarówno kompaktowe roboty do codziennego utrzymania porządku, jak i zaawansowane urządzenia premium wyposażone w AI, LiDAR, rozbudowane systemy mopowania i stacje AutoWash™. W nowej generacji robotów moc ssąca sięga nawet 30 000 Pa, a większy nacisk położono na autonomię działania, skuteczniejsze mopowanie oraz mniejsze konstrukcje, które lepiej odnajdują się w realnych warunkach małych mieszkań. Flagowy model, który będzie częścią tej oferty, zostanie zaprezentowany na targach IFA w Berlinie, a jego premiera ma na celu pokazanie kierunku, w którym iRobot zmierza w zakresie technologii robotów sprzątających.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To iRobot stworzył kategorię robotów sprzątających na świecie i przez lata definiował kierunki jej rozwoju. Dziś marka ponownie ma zasoby i solidne podstawy, by szybko wrócić na pozycję lidera – widać to nie tylko po liczbie premier, ale przede wszystkim po wykorzystywanej w kolejnych modelach technologii –</w:t>
      </w:r>
      <w:r w:rsidDel="00000000" w:rsidR="00000000" w:rsidRPr="00000000">
        <w:rPr>
          <w:rtl w:val="0"/>
        </w:rPr>
        <w:t xml:space="preserve"> mówi Arkadiusz Grochowski Wiceprezes Zarządu, Dyrektor ds. Sprzedaży i Marketingu.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Portfolio dla różnych segmentów rynku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Nowa, liczna oferta produktów Roomba® została podzielona na trzy główne segmenty. Modele startowe mają odpowiadać na potrzeby użytkowników szukających prostego i kompaktowego robota do codziennego sprzątania. Seria Plus rozwija funkcje związane z automatyzacją, AI i bardziej zaawansowanym mopowaniem dla aktywnych gospodarstw domowych. Z kolei linia Max staje się technologicznym pokazem możliwości marki, koncentrując się na najwyższej autonomii pracy i rozwiązaniach premium.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Równolegle rozwijany jest ekosystem iRobot. Aplikacja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Roomba Home pozostaje centrum zarządzania sprzątaniem, mapowaniem i personalizacją pracy robotów, a firma zapowiada jej rozwój i rewolucję w kluczowych aspektach.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Ambitne plany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Nowe portfolio jest początkiem szerszego planu rozwoju marki na kolejne lata. iRobot chce mocniej zaznaczyć swoją obecność zarówno w bardziej dostępnych segmentach rynku, jak i w kategorii premium, gdzie konkurencja w ostatnich latach wyraźnie przyspieszyła.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Marka iRobot, dzięki wsparciu Picea, złapała wyraźny wiatr w żagle. Tegoroczne portfolio to pierwszy krok w zakrojonym planie rozwoju, który obejmuje zarówno poszerzanie oferty, jak i dalsze inwestycje w automatyzację i nowoczesne rozwiązania. iRobot wraca na ważne targi i wydarzenia branżowe, by być jeszcze bliżej swoich klientów oraz partnerów – </w:t>
      </w:r>
      <w:r w:rsidDel="00000000" w:rsidR="00000000" w:rsidRPr="00000000">
        <w:rPr>
          <w:rtl w:val="0"/>
        </w:rPr>
        <w:t xml:space="preserve">podsumowuje Arkadiusz Grochowski.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Nowa strategia pokazuje, że iRobot nie tylko uczestniczy w rynku robotów sprzątających, ale ponownie aktywnie wyznacza kierunki rozwoju całej kategorii.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 iRobot</w:t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iRobot to globalna firma technologiczna, projektująca i tworząca inteligentne roboty i innowacje dla domu, które ułatwiają codzienne życie. W 2002 roku iRobot wprowadził pierwszego robota sprzątającego Roomba.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Obecnie iRobot to globalne przedsiębiorstwo, które sprzedało miliony robotów na całym świecie. Portfolio produktów iRobot obejmuje technologie i zaawansowane koncepcje w zakresie sprzątania, mapowania i nawigacji. Wykorzystując to portfolio, inżynierowie iRobot budują roboty i inteligentne urządzenia domowe, aby pomóc konsumentom w utrzymaniu czystości w domu i zapewnieniu im zdrowszego miejsca do życia. Więcej informacji o firmie iRobot na</w:t>
      </w:r>
      <w:r w:rsidDel="00000000" w:rsidR="00000000" w:rsidRPr="00000000">
        <w:rPr>
          <w:sz w:val="18"/>
          <w:szCs w:val="18"/>
          <w:rtl w:val="0"/>
        </w:rPr>
        <w:t xml:space="preserve">: www.irobot.com</w:t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b w:val="1"/>
          <w:bCs w:val="1"/>
          <w:sz w:val="18"/>
          <w:szCs w:val="18"/>
        </w:rPr>
      </w:pPr>
      <w:bookmarkStart w:colFirst="0" w:colLast="0" w:name="_heading=h.4qj7y42zxil7" w:id="1"/>
      <w:bookmarkEnd w:id="1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Kontakt do mediów: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+48 796 996 175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21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b w:val="1"/>
        <w:bCs w:val="1"/>
        <w:color w:val="002060"/>
        <w:sz w:val="18"/>
        <w:szCs w:val="18"/>
      </w:rPr>
    </w:pPr>
    <w:r w:rsidDel="00000000" w:rsidR="00000000" w:rsidRPr="00000000">
      <w:rPr>
        <w:b w:val="1"/>
        <w:bCs w:val="1"/>
        <w:color w:val="002060"/>
        <w:sz w:val="18"/>
        <w:szCs w:val="18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-24118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4" name="image3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ul. Sportowa 8c, 81-300 Gdynia, Polska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tel. +48 58 781 43 63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e-mail: sekretariat@dlf.pl 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www.dlf.pl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;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www.irobot.pl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rebuchet MS" w:cs="Trebuchet MS" w:eastAsia="Trebuchet MS" w:hAnsi="Trebuchet MS"/>
        <w:color w:val="92d05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b w:val="1"/>
        <w:bCs w:val="1"/>
        <w:color w:val="002060"/>
        <w:sz w:val="18"/>
        <w:szCs w:val="18"/>
      </w:rPr>
    </w:pPr>
    <w:r w:rsidDel="00000000" w:rsidR="00000000" w:rsidRPr="00000000">
      <w:rPr>
        <w:b w:val="1"/>
        <w:bCs w:val="1"/>
        <w:color w:val="002060"/>
        <w:sz w:val="18"/>
        <w:szCs w:val="18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-24118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3" name="image3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ul. Sportowa 8c, 81-300 Gdynia, Polska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tel. +48 58 781 43 63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e-mail: sekretariat@dlf.pl 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www.dlf.pl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;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www.irobot.pl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4568190</wp:posOffset>
          </wp:positionH>
          <wp:positionV relativeFrom="paragraph">
            <wp:posOffset>-448928</wp:posOffset>
          </wp:positionV>
          <wp:extent cx="1873885" cy="1069340"/>
          <wp:effectExtent b="0" l="0" r="0" t="0"/>
          <wp:wrapNone/>
          <wp:docPr descr="iRobot_Logo_Green_072616" id="1" name="image2.png"/>
          <a:graphic>
            <a:graphicData uri="http://schemas.openxmlformats.org/drawingml/2006/picture">
              <pic:pic>
                <pic:nvPicPr>
                  <pic:cNvPr descr="iRobot_Logo_Green_072616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885" cy="1069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4305251</wp:posOffset>
          </wp:positionH>
          <wp:positionV relativeFrom="paragraph">
            <wp:posOffset>-449564</wp:posOffset>
          </wp:positionV>
          <wp:extent cx="2355034" cy="1343910"/>
          <wp:effectExtent b="0" l="0" r="0" t="0"/>
          <wp:wrapNone/>
          <wp:docPr descr="C:\Users\Użytkownik\AppData\Local\Microsoft\Windows\INetCache\Content.Word\iRobot_Logo_Green_072616.png" id="2" name="image1.png"/>
          <a:graphic>
            <a:graphicData uri="http://schemas.openxmlformats.org/drawingml/2006/picture">
              <pic:pic>
                <pic:nvPicPr>
                  <pic:cNvPr descr="C:\Users\Użytkownik\AppData\Local\Microsoft\Windows\INetCache\Content.Word\iRobot_Logo_Green_07261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5034" cy="1343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7uuPOQfhg+qhsfR3G3zMh2jD/A==">CgMxLjAyDmgucnUyb21uNHd0Y2VqMg5oLjRxajd5NDJ6eGlsNzgAciExZUtILWtoZEZRaWdtQ3hLZHRkS3g1d3hWM0pqdjB4M2s=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