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78C34B2A" w14:textId="2B1080EC" w:rsidR="003E01D9" w:rsidRPr="007A1D43" w:rsidRDefault="003E01D9" w:rsidP="003E01D9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745EAF" w:rsidRPr="00745EAF">
        <w:rPr>
          <w:rFonts w:ascii="Calibri" w:eastAsia="Calibri" w:hAnsi="Calibri" w:cs="Calibri"/>
          <w:color w:val="000000" w:themeColor="text1"/>
          <w:sz w:val="22"/>
          <w:highlight w:val="yellow"/>
        </w:rPr>
        <w:t>xx</w:t>
      </w:r>
      <w:r w:rsidR="004E2841" w:rsidRPr="00745EAF">
        <w:rPr>
          <w:rFonts w:ascii="Calibri" w:eastAsia="Calibri" w:hAnsi="Calibri" w:cs="Calibri"/>
          <w:color w:val="000000" w:themeColor="text1"/>
          <w:sz w:val="22"/>
          <w:highlight w:val="yellow"/>
        </w:rPr>
        <w:t>.</w:t>
      </w:r>
      <w:r w:rsidR="00DC2270">
        <w:rPr>
          <w:rFonts w:ascii="Calibri" w:eastAsia="Calibri" w:hAnsi="Calibri" w:cs="Calibri"/>
          <w:color w:val="000000" w:themeColor="text1"/>
          <w:sz w:val="22"/>
          <w:highlight w:val="yellow"/>
        </w:rPr>
        <w:t>0</w:t>
      </w:r>
      <w:r w:rsidR="00B87C2A">
        <w:rPr>
          <w:rFonts w:ascii="Calibri" w:eastAsia="Calibri" w:hAnsi="Calibri" w:cs="Calibri"/>
          <w:color w:val="000000" w:themeColor="text1"/>
          <w:sz w:val="22"/>
          <w:highlight w:val="yellow"/>
        </w:rPr>
        <w:t>5</w:t>
      </w:r>
      <w:r w:rsidRPr="00745EAF">
        <w:rPr>
          <w:rFonts w:ascii="Calibri" w:eastAsia="Calibri" w:hAnsi="Calibri" w:cs="Calibri"/>
          <w:color w:val="000000" w:themeColor="text1"/>
          <w:sz w:val="22"/>
          <w:highlight w:val="yellow"/>
        </w:rPr>
        <w:t>.</w:t>
      </w:r>
      <w:r w:rsidRPr="007A1D43">
        <w:rPr>
          <w:rFonts w:ascii="Calibri" w:eastAsia="Calibri" w:hAnsi="Calibri" w:cs="Calibri"/>
          <w:color w:val="000000" w:themeColor="text1"/>
          <w:sz w:val="22"/>
        </w:rPr>
        <w:t>2026 r.</w:t>
      </w:r>
    </w:p>
    <w:p w14:paraId="6761CB33" w14:textId="77777777" w:rsidR="001B49B5" w:rsidRDefault="001B49B5" w:rsidP="001B49B5">
      <w:pPr>
        <w:jc w:val="center"/>
        <w:rPr>
          <w:b/>
          <w:bCs/>
        </w:rPr>
      </w:pPr>
      <w:r w:rsidRPr="001B49B5">
        <w:rPr>
          <w:b/>
          <w:bCs/>
        </w:rPr>
        <w:t>Alior Bank prezentuje nowy design karty World Elite Mastercard®</w:t>
      </w:r>
    </w:p>
    <w:p w14:paraId="51FAD6A6" w14:textId="2D49EF1A" w:rsidR="00AC7C14" w:rsidRDefault="00DF7354" w:rsidP="092C4DBE">
      <w:pPr>
        <w:jc w:val="both"/>
        <w:rPr>
          <w:b/>
          <w:bCs/>
        </w:rPr>
      </w:pPr>
      <w:r w:rsidRPr="092C4DBE">
        <w:rPr>
          <w:b/>
          <w:bCs/>
        </w:rPr>
        <w:t>Alior Bank wprowadził nowy wygląd karty</w:t>
      </w:r>
      <w:r w:rsidR="008F3D71">
        <w:rPr>
          <w:b/>
          <w:bCs/>
        </w:rPr>
        <w:t xml:space="preserve"> kredytowej</w:t>
      </w:r>
      <w:r w:rsidRPr="092C4DBE">
        <w:rPr>
          <w:b/>
          <w:bCs/>
        </w:rPr>
        <w:t xml:space="preserve"> World Elite Mastercard, łącząc klasyczną funkcjonalność z </w:t>
      </w:r>
      <w:r w:rsidR="00021D05">
        <w:rPr>
          <w:b/>
          <w:bCs/>
        </w:rPr>
        <w:t xml:space="preserve">innowacyjnymi </w:t>
      </w:r>
      <w:r w:rsidRPr="092C4DBE">
        <w:rPr>
          <w:b/>
          <w:bCs/>
        </w:rPr>
        <w:t xml:space="preserve">elementami technologicznymi. </w:t>
      </w:r>
      <w:r w:rsidR="002C0245">
        <w:rPr>
          <w:b/>
          <w:bCs/>
        </w:rPr>
        <w:t>K</w:t>
      </w:r>
      <w:r w:rsidR="007D404E" w:rsidRPr="092C4DBE">
        <w:rPr>
          <w:b/>
          <w:bCs/>
        </w:rPr>
        <w:t xml:space="preserve">arta </w:t>
      </w:r>
      <w:r w:rsidR="002C0245">
        <w:rPr>
          <w:b/>
          <w:bCs/>
        </w:rPr>
        <w:t xml:space="preserve">kredytowa </w:t>
      </w:r>
      <w:r w:rsidR="007D404E" w:rsidRPr="092C4DBE">
        <w:rPr>
          <w:b/>
          <w:bCs/>
        </w:rPr>
        <w:t xml:space="preserve">zapewnia nie tylko wygodę płatności, ale także dostęp do szeregu dodatkowych </w:t>
      </w:r>
      <w:r w:rsidR="003A6682">
        <w:rPr>
          <w:b/>
          <w:bCs/>
        </w:rPr>
        <w:t>usług</w:t>
      </w:r>
      <w:r w:rsidR="007D404E" w:rsidRPr="092C4DBE">
        <w:rPr>
          <w:b/>
          <w:bCs/>
        </w:rPr>
        <w:t xml:space="preserve"> i </w:t>
      </w:r>
      <w:r w:rsidR="007F48EF" w:rsidRPr="092C4DBE">
        <w:rPr>
          <w:b/>
          <w:bCs/>
        </w:rPr>
        <w:t xml:space="preserve">ekskluzywnych </w:t>
      </w:r>
      <w:r w:rsidR="007D404E" w:rsidRPr="092C4DBE">
        <w:rPr>
          <w:b/>
          <w:bCs/>
        </w:rPr>
        <w:t>doświadczeń</w:t>
      </w:r>
      <w:r w:rsidR="007F48EF" w:rsidRPr="092C4DBE">
        <w:rPr>
          <w:b/>
          <w:bCs/>
        </w:rPr>
        <w:t>.</w:t>
      </w:r>
    </w:p>
    <w:p w14:paraId="7A7222E1" w14:textId="3C3ABD3E" w:rsidR="4F013AAA" w:rsidRDefault="4F013AAA" w:rsidP="2C7CA71D">
      <w:pPr>
        <w:jc w:val="both"/>
      </w:pPr>
      <w:r>
        <w:t xml:space="preserve">Nowy design karty obejmuje wcięcie typu </w:t>
      </w:r>
      <w:r w:rsidRPr="002B2470">
        <w:rPr>
          <w:i/>
          <w:iCs/>
        </w:rPr>
        <w:t xml:space="preserve">blind </w:t>
      </w:r>
      <w:proofErr w:type="spellStart"/>
      <w:r w:rsidRPr="002B2470">
        <w:rPr>
          <w:i/>
          <w:iCs/>
        </w:rPr>
        <w:t>notch</w:t>
      </w:r>
      <w:proofErr w:type="spellEnd"/>
      <w:r>
        <w:t>, które pozwala osobom z dysfunkcją wzroku rozpoznać właściwą stronę karty wyłącznie za pomocą dotyku. Nowością jest jednak przede wszystkim zastosowanie technologii LED</w:t>
      </w:r>
      <w:r w:rsidR="00E70E23">
        <w:t>.</w:t>
      </w:r>
      <w:r w:rsidR="00584DFF">
        <w:t xml:space="preserve"> Dzięki wytwarzanemu przez terminal płatniczy polu elektromagnetycznemu, podczas płatności zbliżeniowych na karcie</w:t>
      </w:r>
      <w:r w:rsidR="008F53E1">
        <w:t xml:space="preserve"> subtelnie</w:t>
      </w:r>
      <w:r w:rsidR="00584DFF">
        <w:t xml:space="preserve"> </w:t>
      </w:r>
      <w:r w:rsidR="00E840AF">
        <w:t>zapa</w:t>
      </w:r>
      <w:r w:rsidR="003A56BE">
        <w:t>lą</w:t>
      </w:r>
      <w:r w:rsidR="00E840AF">
        <w:t xml:space="preserve"> się </w:t>
      </w:r>
      <w:r w:rsidR="003A56BE">
        <w:t xml:space="preserve">trzy </w:t>
      </w:r>
      <w:r w:rsidR="00E840AF">
        <w:t>diod</w:t>
      </w:r>
      <w:r w:rsidR="003A56BE">
        <w:t>y</w:t>
      </w:r>
      <w:r w:rsidR="00E840AF">
        <w:t>. Efekt ten będzie widoczny przez kilka sekund przy każdej tego typu transakcji, a rozwiązani</w:t>
      </w:r>
      <w:r w:rsidR="00F45465">
        <w:t>e</w:t>
      </w:r>
      <w:r w:rsidR="00E840AF">
        <w:t xml:space="preserve"> nie wymaga baterii ani ładowania.</w:t>
      </w:r>
    </w:p>
    <w:p w14:paraId="6163AF83" w14:textId="4D97E819" w:rsidR="002B2470" w:rsidRDefault="002B2470" w:rsidP="002B2470">
      <w:pPr>
        <w:jc w:val="both"/>
      </w:pPr>
      <w:r>
        <w:t>–</w:t>
      </w:r>
      <w:r>
        <w:rPr>
          <w:i/>
          <w:iCs/>
        </w:rPr>
        <w:t xml:space="preserve"> </w:t>
      </w:r>
      <w:r w:rsidRPr="092C4DBE">
        <w:rPr>
          <w:i/>
          <w:iCs/>
        </w:rPr>
        <w:t>Chcąc lepiej odpowiadać na potrzeby klientów</w:t>
      </w:r>
      <w:r>
        <w:rPr>
          <w:i/>
          <w:iCs/>
        </w:rPr>
        <w:t>,</w:t>
      </w:r>
      <w:r w:rsidRPr="092C4DBE">
        <w:rPr>
          <w:i/>
          <w:iCs/>
        </w:rPr>
        <w:t xml:space="preserve"> odświeżyliśmy </w:t>
      </w:r>
      <w:r>
        <w:rPr>
          <w:i/>
          <w:iCs/>
        </w:rPr>
        <w:t>wygląd naszej</w:t>
      </w:r>
      <w:r w:rsidRPr="092C4DBE">
        <w:rPr>
          <w:i/>
          <w:iCs/>
        </w:rPr>
        <w:t xml:space="preserve"> kart</w:t>
      </w:r>
      <w:r>
        <w:rPr>
          <w:i/>
          <w:iCs/>
        </w:rPr>
        <w:t>y,</w:t>
      </w:r>
      <w:r w:rsidRPr="092C4DBE">
        <w:rPr>
          <w:i/>
          <w:iCs/>
        </w:rPr>
        <w:t xml:space="preserve"> tak by łączyła unika</w:t>
      </w:r>
      <w:r>
        <w:rPr>
          <w:i/>
          <w:iCs/>
        </w:rPr>
        <w:t>towy</w:t>
      </w:r>
      <w:r w:rsidRPr="092C4DBE">
        <w:rPr>
          <w:i/>
          <w:iCs/>
        </w:rPr>
        <w:t xml:space="preserve"> design, wyjątkową technologię</w:t>
      </w:r>
      <w:r w:rsidR="00ED7D4E">
        <w:rPr>
          <w:i/>
          <w:iCs/>
        </w:rPr>
        <w:t>,</w:t>
      </w:r>
      <w:r w:rsidRPr="092C4DBE">
        <w:rPr>
          <w:i/>
          <w:iCs/>
        </w:rPr>
        <w:t xml:space="preserve"> dodatkowe </w:t>
      </w:r>
      <w:r>
        <w:rPr>
          <w:i/>
          <w:iCs/>
        </w:rPr>
        <w:t>korzyści,</w:t>
      </w:r>
      <w:r>
        <w:t xml:space="preserve"> </w:t>
      </w:r>
      <w:r w:rsidRPr="092C4DBE">
        <w:rPr>
          <w:i/>
          <w:iCs/>
        </w:rPr>
        <w:t xml:space="preserve">takie jak </w:t>
      </w:r>
      <w:r>
        <w:rPr>
          <w:i/>
          <w:iCs/>
        </w:rPr>
        <w:t xml:space="preserve">m.in. </w:t>
      </w:r>
      <w:r w:rsidRPr="092C4DBE">
        <w:rPr>
          <w:i/>
          <w:iCs/>
        </w:rPr>
        <w:t xml:space="preserve">dostęp do </w:t>
      </w:r>
      <w:proofErr w:type="spellStart"/>
      <w:r w:rsidRPr="092C4DBE">
        <w:rPr>
          <w:i/>
          <w:iCs/>
        </w:rPr>
        <w:t>Priority</w:t>
      </w:r>
      <w:proofErr w:type="spellEnd"/>
      <w:r w:rsidRPr="092C4DBE">
        <w:rPr>
          <w:i/>
          <w:iCs/>
        </w:rPr>
        <w:t xml:space="preserve"> Pass na lotniskach</w:t>
      </w:r>
      <w:r w:rsidR="00ED7D4E">
        <w:rPr>
          <w:i/>
          <w:iCs/>
        </w:rPr>
        <w:t xml:space="preserve">, a przy tym pozostała spójna z </w:t>
      </w:r>
      <w:r w:rsidR="00ED7D4E" w:rsidRPr="002156F1">
        <w:rPr>
          <w:i/>
          <w:iCs/>
        </w:rPr>
        <w:t>platform</w:t>
      </w:r>
      <w:r w:rsidR="00ED7D4E">
        <w:rPr>
          <w:i/>
          <w:iCs/>
        </w:rPr>
        <w:t>ą</w:t>
      </w:r>
      <w:r w:rsidR="00ED7D4E" w:rsidRPr="002156F1">
        <w:rPr>
          <w:i/>
          <w:iCs/>
        </w:rPr>
        <w:t xml:space="preserve"> komunikacyjn</w:t>
      </w:r>
      <w:r w:rsidR="00ED7D4E">
        <w:rPr>
          <w:i/>
          <w:iCs/>
        </w:rPr>
        <w:t>ą</w:t>
      </w:r>
      <w:r w:rsidR="00ED7D4E" w:rsidRPr="002156F1">
        <w:rPr>
          <w:i/>
          <w:iCs/>
        </w:rPr>
        <w:t xml:space="preserve"> marki</w:t>
      </w:r>
      <w:r w:rsidRPr="092C4DBE">
        <w:rPr>
          <w:i/>
          <w:iCs/>
        </w:rPr>
        <w:t xml:space="preserve"> </w:t>
      </w:r>
      <w:r>
        <w:t xml:space="preserve">– mówi </w:t>
      </w:r>
      <w:r w:rsidRPr="00B07DAF">
        <w:rPr>
          <w:b/>
          <w:bCs/>
        </w:rPr>
        <w:t>Magdalena Lewicka</w:t>
      </w:r>
      <w:r>
        <w:t>, dyrektor Departamentu Marketingu i Relacji z Klientem w Alior Banku.</w:t>
      </w:r>
    </w:p>
    <w:p w14:paraId="61B1CFDB" w14:textId="41FB3287" w:rsidR="002B2470" w:rsidRDefault="002B2470" w:rsidP="002B2470">
      <w:pPr>
        <w:jc w:val="both"/>
        <w:rPr>
          <w:i/>
          <w:iCs/>
        </w:rPr>
      </w:pPr>
      <w:r>
        <w:t xml:space="preserve">Posiadacze karty zyskują m.in. szeroki pakiet usług premium, w tym bezpłatny wstęp do saloników lotniskowych na całym świecie, indywidualnie ustalany limit kredytowy, wsparcie osobistych </w:t>
      </w:r>
      <w:r w:rsidRPr="00495518">
        <w:t>asystentów</w:t>
      </w:r>
      <w:r>
        <w:t xml:space="preserve"> oraz </w:t>
      </w:r>
      <w:r w:rsidR="00F276F6">
        <w:t xml:space="preserve">szeroki zakres </w:t>
      </w:r>
      <w:r>
        <w:t xml:space="preserve"> ubezpieczeń podróżnych oraz usług assista</w:t>
      </w:r>
      <w:r w:rsidR="00B87C2A">
        <w:t>n</w:t>
      </w:r>
      <w:r>
        <w:t>ce (s</w:t>
      </w:r>
      <w:r>
        <w:rPr>
          <w:kern w:val="0"/>
          <w14:ligatures w14:val="none"/>
        </w:rPr>
        <w:t>uma ubezpieczenia na pokrycie kosztów opieki medycznej i repatriacji do 7 500 000 euro)</w:t>
      </w:r>
      <w:r>
        <w:t>.</w:t>
      </w:r>
      <w:r w:rsidRPr="00B61F90">
        <w:rPr>
          <w:i/>
          <w:iCs/>
        </w:rPr>
        <w:t xml:space="preserve"> </w:t>
      </w:r>
    </w:p>
    <w:p w14:paraId="3BC8616D" w14:textId="3750BACE" w:rsidR="00B61F90" w:rsidRDefault="65163ECB" w:rsidP="092C4DBE">
      <w:pPr>
        <w:jc w:val="both"/>
      </w:pPr>
      <w:r>
        <w:t>–</w:t>
      </w:r>
      <w:r w:rsidR="005A2B32">
        <w:rPr>
          <w:i/>
          <w:iCs/>
        </w:rPr>
        <w:t xml:space="preserve"> Ob</w:t>
      </w:r>
      <w:r w:rsidR="00EC1581" w:rsidRPr="092C4DBE">
        <w:rPr>
          <w:i/>
          <w:iCs/>
        </w:rPr>
        <w:t xml:space="preserve">serwujemy, że profil </w:t>
      </w:r>
      <w:r w:rsidR="00841BD7" w:rsidRPr="092C4DBE">
        <w:rPr>
          <w:i/>
          <w:iCs/>
        </w:rPr>
        <w:t>posiadaczy</w:t>
      </w:r>
      <w:r w:rsidR="00EC1581" w:rsidRPr="092C4DBE">
        <w:rPr>
          <w:i/>
          <w:iCs/>
        </w:rPr>
        <w:t xml:space="preserve"> kart premium dynamicznie się zmienia</w:t>
      </w:r>
      <w:r w:rsidR="00DA433A" w:rsidRPr="092C4DBE">
        <w:rPr>
          <w:i/>
          <w:iCs/>
        </w:rPr>
        <w:t>.</w:t>
      </w:r>
      <w:r w:rsidR="00EC1581" w:rsidRPr="092C4DBE">
        <w:rPr>
          <w:i/>
          <w:iCs/>
        </w:rPr>
        <w:t xml:space="preserve"> </w:t>
      </w:r>
      <w:r w:rsidR="00DA433A" w:rsidRPr="092C4DBE">
        <w:rPr>
          <w:i/>
          <w:iCs/>
        </w:rPr>
        <w:t>C</w:t>
      </w:r>
      <w:r w:rsidR="00EC1581" w:rsidRPr="092C4DBE">
        <w:rPr>
          <w:i/>
          <w:iCs/>
        </w:rPr>
        <w:t>oraz większą</w:t>
      </w:r>
      <w:r w:rsidR="00DF309D">
        <w:rPr>
          <w:i/>
          <w:iCs/>
        </w:rPr>
        <w:t xml:space="preserve"> grupę stanowią </w:t>
      </w:r>
      <w:proofErr w:type="spellStart"/>
      <w:r w:rsidR="00EC1581" w:rsidRPr="092C4DBE">
        <w:rPr>
          <w:i/>
          <w:iCs/>
        </w:rPr>
        <w:t>milenialsi</w:t>
      </w:r>
      <w:proofErr w:type="spellEnd"/>
      <w:r w:rsidR="00EC1581" w:rsidRPr="092C4DBE">
        <w:rPr>
          <w:i/>
          <w:iCs/>
        </w:rPr>
        <w:t xml:space="preserve"> i przedstawiciele pokolenia Gen Z</w:t>
      </w:r>
      <w:r w:rsidR="00DA433A" w:rsidRPr="092C4DBE">
        <w:rPr>
          <w:i/>
          <w:iCs/>
        </w:rPr>
        <w:t xml:space="preserve">, którzy </w:t>
      </w:r>
      <w:r w:rsidR="00DF309D">
        <w:rPr>
          <w:i/>
          <w:iCs/>
        </w:rPr>
        <w:t>obok usług z obszaru zarządzania majątkiem</w:t>
      </w:r>
      <w:r w:rsidR="006A6E9E">
        <w:rPr>
          <w:i/>
          <w:iCs/>
        </w:rPr>
        <w:t>,</w:t>
      </w:r>
      <w:r w:rsidR="00DF309D">
        <w:rPr>
          <w:i/>
          <w:iCs/>
        </w:rPr>
        <w:t xml:space="preserve"> charakterystycznych dla </w:t>
      </w:r>
      <w:proofErr w:type="spellStart"/>
      <w:r w:rsidR="00DF309D">
        <w:rPr>
          <w:i/>
          <w:iCs/>
        </w:rPr>
        <w:t>pr</w:t>
      </w:r>
      <w:r w:rsidR="006A6E9E">
        <w:rPr>
          <w:i/>
          <w:iCs/>
        </w:rPr>
        <w:t>i</w:t>
      </w:r>
      <w:r w:rsidR="00DF309D">
        <w:rPr>
          <w:i/>
          <w:iCs/>
        </w:rPr>
        <w:t>v</w:t>
      </w:r>
      <w:r w:rsidR="006A6E9E">
        <w:rPr>
          <w:i/>
          <w:iCs/>
        </w:rPr>
        <w:t>a</w:t>
      </w:r>
      <w:r w:rsidR="00DF309D">
        <w:rPr>
          <w:i/>
          <w:iCs/>
        </w:rPr>
        <w:t>t</w:t>
      </w:r>
      <w:r w:rsidR="006A6E9E">
        <w:rPr>
          <w:i/>
          <w:iCs/>
        </w:rPr>
        <w:t>e</w:t>
      </w:r>
      <w:proofErr w:type="spellEnd"/>
      <w:r w:rsidR="00DF309D">
        <w:rPr>
          <w:i/>
          <w:iCs/>
        </w:rPr>
        <w:t xml:space="preserve"> banking</w:t>
      </w:r>
      <w:r w:rsidR="006A6E9E">
        <w:rPr>
          <w:i/>
          <w:iCs/>
        </w:rPr>
        <w:t>,</w:t>
      </w:r>
      <w:r w:rsidR="00DF309D">
        <w:rPr>
          <w:i/>
          <w:iCs/>
        </w:rPr>
        <w:t xml:space="preserve"> zwracają uwagę na rozwiązania ciekawe technologicznie, </w:t>
      </w:r>
      <w:r w:rsidR="006A6E9E">
        <w:rPr>
          <w:i/>
          <w:iCs/>
        </w:rPr>
        <w:t xml:space="preserve">a przy tym </w:t>
      </w:r>
      <w:r w:rsidR="00DA433A" w:rsidRPr="092C4DBE">
        <w:rPr>
          <w:i/>
          <w:iCs/>
        </w:rPr>
        <w:t>praktyczn</w:t>
      </w:r>
      <w:r w:rsidR="00DF309D">
        <w:rPr>
          <w:i/>
          <w:iCs/>
        </w:rPr>
        <w:t>e</w:t>
      </w:r>
      <w:r w:rsidR="00DA433A" w:rsidRPr="092C4DBE">
        <w:rPr>
          <w:i/>
          <w:iCs/>
        </w:rPr>
        <w:t xml:space="preserve"> i estetycznie dopracowan</w:t>
      </w:r>
      <w:r w:rsidR="00DF309D">
        <w:rPr>
          <w:i/>
          <w:iCs/>
        </w:rPr>
        <w:t>e</w:t>
      </w:r>
      <w:r w:rsidR="00DA433A" w:rsidRPr="092C4DBE">
        <w:rPr>
          <w:i/>
          <w:iCs/>
        </w:rPr>
        <w:t>.</w:t>
      </w:r>
      <w:r w:rsidR="00EC1581" w:rsidRPr="092C4DBE">
        <w:rPr>
          <w:i/>
          <w:iCs/>
        </w:rPr>
        <w:t xml:space="preserve"> </w:t>
      </w:r>
      <w:r w:rsidR="00495518">
        <w:rPr>
          <w:i/>
          <w:iCs/>
        </w:rPr>
        <w:t>Nasza k</w:t>
      </w:r>
      <w:r w:rsidR="003A56BE">
        <w:rPr>
          <w:i/>
          <w:iCs/>
        </w:rPr>
        <w:t xml:space="preserve">arta </w:t>
      </w:r>
      <w:r w:rsidR="002C0245">
        <w:rPr>
          <w:i/>
          <w:iCs/>
        </w:rPr>
        <w:t xml:space="preserve">kredytowa </w:t>
      </w:r>
      <w:r w:rsidR="003258BB" w:rsidRPr="092C4DBE">
        <w:rPr>
          <w:i/>
          <w:iCs/>
        </w:rPr>
        <w:t xml:space="preserve">World Elite Mastercard </w:t>
      </w:r>
      <w:r w:rsidR="000F5E0B" w:rsidRPr="092C4DBE">
        <w:rPr>
          <w:i/>
          <w:iCs/>
        </w:rPr>
        <w:t>to dla nich</w:t>
      </w:r>
      <w:r w:rsidR="003258BB" w:rsidRPr="092C4DBE">
        <w:rPr>
          <w:i/>
          <w:iCs/>
        </w:rPr>
        <w:t xml:space="preserve"> symbol prestiżu, </w:t>
      </w:r>
      <w:r w:rsidR="00841BD7" w:rsidRPr="092C4DBE">
        <w:rPr>
          <w:i/>
          <w:iCs/>
        </w:rPr>
        <w:t>ale jednocześnie i wygody</w:t>
      </w:r>
      <w:r w:rsidR="00B61F90">
        <w:rPr>
          <w:i/>
          <w:iCs/>
        </w:rPr>
        <w:t xml:space="preserve"> </w:t>
      </w:r>
      <w:r w:rsidR="00B61F90">
        <w:t>–</w:t>
      </w:r>
      <w:r w:rsidR="002B2470">
        <w:t xml:space="preserve"> dodaje</w:t>
      </w:r>
      <w:r w:rsidR="00B61F90">
        <w:t xml:space="preserve"> </w:t>
      </w:r>
      <w:r w:rsidR="00B61F90" w:rsidRPr="00B61F90">
        <w:rPr>
          <w:b/>
          <w:bCs/>
        </w:rPr>
        <w:t>Małgorzata Anczewska</w:t>
      </w:r>
      <w:r w:rsidR="00B61F90">
        <w:t xml:space="preserve">, dyrektor Departamentu Private Banking Alior Banku. </w:t>
      </w:r>
    </w:p>
    <w:p w14:paraId="1D74E402" w14:textId="77777777" w:rsidR="00024513" w:rsidRDefault="00024513" w:rsidP="092C4DBE">
      <w:pPr>
        <w:jc w:val="both"/>
      </w:pPr>
    </w:p>
    <w:p w14:paraId="182E33F8" w14:textId="24A72ECD" w:rsidR="00024513" w:rsidRDefault="00024513" w:rsidP="092C4DBE">
      <w:pPr>
        <w:jc w:val="both"/>
        <w:rPr>
          <w:sz w:val="22"/>
          <w:szCs w:val="22"/>
        </w:rPr>
      </w:pPr>
      <w:r w:rsidRPr="00024513">
        <w:rPr>
          <w:sz w:val="22"/>
          <w:szCs w:val="22"/>
        </w:rPr>
        <w:t>Rzeczywista Roczna Stopa Oprocentowania (RRSO) dla karty kredytowej Mastercard World Elite w promocji „Bez opłaty za wydanie karty na start” wynosi 11,47%.</w:t>
      </w:r>
    </w:p>
    <w:p w14:paraId="26A8B3A1" w14:textId="0F1C0189" w:rsidR="00A8763D" w:rsidRPr="00FC30D9" w:rsidRDefault="00A8763D" w:rsidP="092C4DBE">
      <w:pPr>
        <w:jc w:val="both"/>
        <w:rPr>
          <w:sz w:val="22"/>
          <w:szCs w:val="22"/>
        </w:rPr>
      </w:pPr>
      <w:r w:rsidRPr="0052250D">
        <w:rPr>
          <w:sz w:val="22"/>
          <w:szCs w:val="22"/>
        </w:rPr>
        <w:lastRenderedPageBreak/>
        <w:t>Szczegółowe informacje o zakres</w:t>
      </w:r>
      <w:r w:rsidR="00F9180C">
        <w:rPr>
          <w:sz w:val="22"/>
          <w:szCs w:val="22"/>
        </w:rPr>
        <w:t>ie</w:t>
      </w:r>
      <w:r w:rsidRPr="0052250D">
        <w:rPr>
          <w:sz w:val="22"/>
          <w:szCs w:val="22"/>
        </w:rPr>
        <w:t xml:space="preserve"> ubezpiecze</w:t>
      </w:r>
      <w:r w:rsidR="00F9180C">
        <w:rPr>
          <w:sz w:val="22"/>
          <w:szCs w:val="22"/>
        </w:rPr>
        <w:t>nia</w:t>
      </w:r>
      <w:r w:rsidRPr="0052250D">
        <w:rPr>
          <w:sz w:val="22"/>
          <w:szCs w:val="22"/>
        </w:rPr>
        <w:t xml:space="preserve"> i usług </w:t>
      </w:r>
      <w:proofErr w:type="spellStart"/>
      <w:r w:rsidRPr="0052250D">
        <w:rPr>
          <w:sz w:val="22"/>
          <w:szCs w:val="22"/>
        </w:rPr>
        <w:t>assistance</w:t>
      </w:r>
      <w:proofErr w:type="spellEnd"/>
      <w:r w:rsidRPr="0052250D">
        <w:rPr>
          <w:sz w:val="22"/>
          <w:szCs w:val="22"/>
        </w:rPr>
        <w:t xml:space="preserve"> oraz wyłączenia odpowiedzialności znajdują się w Szczególnych Warunkach Ubezpieczenia Podróży Dla Posiadaczy Karty Kredytowej World Elite Mastercard Alior Bank dostępnych w Oddziałach naszego banku i na naszej stronie internetowej. Bank występuje w roli Ubezpieczającego. Ubezpieczycielem jest Inter Partner Assistance S.A. z siedzibą w Brukseli działającą w Polsce poprzez Inter Partner Assistance Oddział w Polsce, z siedzibą przy ul. Giełdowej 1, 01-211w Warszawie wchodzącą w skład grupy AXA.</w:t>
      </w:r>
    </w:p>
    <w:p w14:paraId="230DEC64" w14:textId="6203B528" w:rsidR="00024513" w:rsidRPr="00024513" w:rsidRDefault="00A46001" w:rsidP="092C4DBE">
      <w:pPr>
        <w:jc w:val="both"/>
        <w:rPr>
          <w:sz w:val="22"/>
          <w:szCs w:val="22"/>
        </w:rPr>
      </w:pPr>
      <w:r w:rsidRPr="00024513">
        <w:rPr>
          <w:sz w:val="22"/>
          <w:szCs w:val="22"/>
        </w:rPr>
        <w:t xml:space="preserve">Więcej informacji o karcie </w:t>
      </w:r>
      <w:r w:rsidR="00B61F90" w:rsidRPr="00024513">
        <w:rPr>
          <w:sz w:val="22"/>
          <w:szCs w:val="22"/>
        </w:rPr>
        <w:t xml:space="preserve">można znaleźć </w:t>
      </w:r>
      <w:r w:rsidRPr="00024513">
        <w:rPr>
          <w:sz w:val="22"/>
          <w:szCs w:val="22"/>
        </w:rPr>
        <w:t xml:space="preserve">na stronie: </w:t>
      </w:r>
      <w:hyperlink r:id="rId11" w:anchor="korzystaj-z-wyjatkowych-przywilejow">
        <w:r w:rsidR="003B309E" w:rsidRPr="00024513">
          <w:rPr>
            <w:rStyle w:val="Hipercze"/>
            <w:sz w:val="22"/>
            <w:szCs w:val="22"/>
          </w:rPr>
          <w:t>aliorbank.pl</w:t>
        </w:r>
      </w:hyperlink>
    </w:p>
    <w:sectPr w:rsidR="00024513" w:rsidRPr="0002451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A21C" w14:textId="77777777" w:rsidR="008C16D5" w:rsidRDefault="008C16D5" w:rsidP="003E01D9">
      <w:pPr>
        <w:spacing w:after="0" w:line="240" w:lineRule="auto"/>
      </w:pPr>
      <w:r>
        <w:separator/>
      </w:r>
    </w:p>
  </w:endnote>
  <w:endnote w:type="continuationSeparator" w:id="0">
    <w:p w14:paraId="589FB4F7" w14:textId="77777777" w:rsidR="008C16D5" w:rsidRDefault="008C16D5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</w:p>
  <w:p w14:paraId="5B3789F2" w14:textId="77777777" w:rsidR="003E01D9" w:rsidRPr="00694781" w:rsidRDefault="003E01D9" w:rsidP="003E01D9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3E01D9" w:rsidRDefault="003E0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B6AA" w14:textId="77777777" w:rsidR="008C16D5" w:rsidRDefault="008C16D5" w:rsidP="003E01D9">
      <w:pPr>
        <w:spacing w:after="0" w:line="240" w:lineRule="auto"/>
      </w:pPr>
      <w:r>
        <w:separator/>
      </w:r>
    </w:p>
  </w:footnote>
  <w:footnote w:type="continuationSeparator" w:id="0">
    <w:p w14:paraId="0EFCB02E" w14:textId="77777777" w:rsidR="008C16D5" w:rsidRDefault="008C16D5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5C48153D" w:rsidR="003E01D9" w:rsidRDefault="003E01D9">
    <w:pPr>
      <w:pStyle w:val="Nagwek"/>
    </w:pPr>
    <w:r w:rsidRPr="00C15179">
      <w:rPr>
        <w:rFonts w:cs="Arial"/>
        <w:noProof/>
      </w:rPr>
      <w:drawing>
        <wp:inline distT="0" distB="0" distL="0" distR="0" wp14:anchorId="5463AA3D" wp14:editId="0E86C147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F6384"/>
    <w:multiLevelType w:val="multilevel"/>
    <w:tmpl w:val="1228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332351">
    <w:abstractNumId w:val="1"/>
  </w:num>
  <w:num w:numId="2" w16cid:durableId="1089734052">
    <w:abstractNumId w:val="0"/>
  </w:num>
  <w:num w:numId="3" w16cid:durableId="90892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2A86"/>
    <w:rsid w:val="000126E2"/>
    <w:rsid w:val="0001303A"/>
    <w:rsid w:val="00021D05"/>
    <w:rsid w:val="000220D5"/>
    <w:rsid w:val="00022949"/>
    <w:rsid w:val="00023CAB"/>
    <w:rsid w:val="00024513"/>
    <w:rsid w:val="0003481E"/>
    <w:rsid w:val="00046E59"/>
    <w:rsid w:val="000548EC"/>
    <w:rsid w:val="00054CE1"/>
    <w:rsid w:val="000611C2"/>
    <w:rsid w:val="00062A5C"/>
    <w:rsid w:val="00062EF9"/>
    <w:rsid w:val="00063109"/>
    <w:rsid w:val="00066ECD"/>
    <w:rsid w:val="00075E82"/>
    <w:rsid w:val="00076C9A"/>
    <w:rsid w:val="00077F92"/>
    <w:rsid w:val="00081855"/>
    <w:rsid w:val="00097EAE"/>
    <w:rsid w:val="000A1265"/>
    <w:rsid w:val="000B56ED"/>
    <w:rsid w:val="000D0086"/>
    <w:rsid w:val="000D0F50"/>
    <w:rsid w:val="000D198F"/>
    <w:rsid w:val="000E3054"/>
    <w:rsid w:val="000E5014"/>
    <w:rsid w:val="000F08DE"/>
    <w:rsid w:val="000F4CCC"/>
    <w:rsid w:val="000F5E0B"/>
    <w:rsid w:val="00100917"/>
    <w:rsid w:val="00100DCF"/>
    <w:rsid w:val="00101007"/>
    <w:rsid w:val="0011015F"/>
    <w:rsid w:val="00116105"/>
    <w:rsid w:val="001177FB"/>
    <w:rsid w:val="00122EA9"/>
    <w:rsid w:val="00136672"/>
    <w:rsid w:val="00136C31"/>
    <w:rsid w:val="001405A5"/>
    <w:rsid w:val="00141C91"/>
    <w:rsid w:val="001440B9"/>
    <w:rsid w:val="0015201A"/>
    <w:rsid w:val="00155431"/>
    <w:rsid w:val="00156BD3"/>
    <w:rsid w:val="00162BBB"/>
    <w:rsid w:val="00164D0B"/>
    <w:rsid w:val="0017037A"/>
    <w:rsid w:val="00182327"/>
    <w:rsid w:val="001838B0"/>
    <w:rsid w:val="001904D1"/>
    <w:rsid w:val="00193BE8"/>
    <w:rsid w:val="00194993"/>
    <w:rsid w:val="00194EF2"/>
    <w:rsid w:val="001B0EAF"/>
    <w:rsid w:val="001B49B5"/>
    <w:rsid w:val="001B4C4C"/>
    <w:rsid w:val="001B5F86"/>
    <w:rsid w:val="001C05C2"/>
    <w:rsid w:val="001C5044"/>
    <w:rsid w:val="001E4934"/>
    <w:rsid w:val="001E691C"/>
    <w:rsid w:val="001F28D4"/>
    <w:rsid w:val="001F5097"/>
    <w:rsid w:val="00210336"/>
    <w:rsid w:val="0021428D"/>
    <w:rsid w:val="0021617A"/>
    <w:rsid w:val="00224525"/>
    <w:rsid w:val="00224A49"/>
    <w:rsid w:val="00226BD4"/>
    <w:rsid w:val="00234AF2"/>
    <w:rsid w:val="00242A55"/>
    <w:rsid w:val="0024619A"/>
    <w:rsid w:val="0024715F"/>
    <w:rsid w:val="002504E6"/>
    <w:rsid w:val="00251FCC"/>
    <w:rsid w:val="00252901"/>
    <w:rsid w:val="00254515"/>
    <w:rsid w:val="0025459F"/>
    <w:rsid w:val="00256923"/>
    <w:rsid w:val="0026204F"/>
    <w:rsid w:val="00262E68"/>
    <w:rsid w:val="00271607"/>
    <w:rsid w:val="002767AF"/>
    <w:rsid w:val="00277850"/>
    <w:rsid w:val="00277FFC"/>
    <w:rsid w:val="0028058C"/>
    <w:rsid w:val="00296B0C"/>
    <w:rsid w:val="002A45DB"/>
    <w:rsid w:val="002B2470"/>
    <w:rsid w:val="002B5573"/>
    <w:rsid w:val="002C0245"/>
    <w:rsid w:val="002C3DCB"/>
    <w:rsid w:val="002C4029"/>
    <w:rsid w:val="002C5841"/>
    <w:rsid w:val="002C7376"/>
    <w:rsid w:val="002D3D65"/>
    <w:rsid w:val="002D3DDB"/>
    <w:rsid w:val="002E64D6"/>
    <w:rsid w:val="002F3D99"/>
    <w:rsid w:val="002F5D9C"/>
    <w:rsid w:val="00304F65"/>
    <w:rsid w:val="00305888"/>
    <w:rsid w:val="00306A4F"/>
    <w:rsid w:val="00314141"/>
    <w:rsid w:val="00314D71"/>
    <w:rsid w:val="00314F70"/>
    <w:rsid w:val="0032095F"/>
    <w:rsid w:val="00320D84"/>
    <w:rsid w:val="003213F2"/>
    <w:rsid w:val="00322B8E"/>
    <w:rsid w:val="0032356E"/>
    <w:rsid w:val="003258BB"/>
    <w:rsid w:val="003340FF"/>
    <w:rsid w:val="0034344D"/>
    <w:rsid w:val="00353A59"/>
    <w:rsid w:val="003544C4"/>
    <w:rsid w:val="003624FA"/>
    <w:rsid w:val="00362B58"/>
    <w:rsid w:val="00367939"/>
    <w:rsid w:val="00370966"/>
    <w:rsid w:val="00372A46"/>
    <w:rsid w:val="00375CD7"/>
    <w:rsid w:val="00384C7E"/>
    <w:rsid w:val="00387E8F"/>
    <w:rsid w:val="003A07BA"/>
    <w:rsid w:val="003A1E21"/>
    <w:rsid w:val="003A56BE"/>
    <w:rsid w:val="003A6682"/>
    <w:rsid w:val="003B1B5F"/>
    <w:rsid w:val="003B28EF"/>
    <w:rsid w:val="003B309E"/>
    <w:rsid w:val="003C10D0"/>
    <w:rsid w:val="003C24E4"/>
    <w:rsid w:val="003C4F91"/>
    <w:rsid w:val="003D5C26"/>
    <w:rsid w:val="003E01D9"/>
    <w:rsid w:val="003E13D5"/>
    <w:rsid w:val="003E412A"/>
    <w:rsid w:val="0040225A"/>
    <w:rsid w:val="004039DC"/>
    <w:rsid w:val="00403D36"/>
    <w:rsid w:val="00405D10"/>
    <w:rsid w:val="004155CD"/>
    <w:rsid w:val="00416B51"/>
    <w:rsid w:val="00446094"/>
    <w:rsid w:val="0045171F"/>
    <w:rsid w:val="00454886"/>
    <w:rsid w:val="0046173C"/>
    <w:rsid w:val="00466C1A"/>
    <w:rsid w:val="00495518"/>
    <w:rsid w:val="00497010"/>
    <w:rsid w:val="004A1EDD"/>
    <w:rsid w:val="004A70E6"/>
    <w:rsid w:val="004B2FEF"/>
    <w:rsid w:val="004C48F6"/>
    <w:rsid w:val="004D7EF2"/>
    <w:rsid w:val="004E01BF"/>
    <w:rsid w:val="004E238B"/>
    <w:rsid w:val="004E2841"/>
    <w:rsid w:val="004E6366"/>
    <w:rsid w:val="004F1A12"/>
    <w:rsid w:val="004F2E9E"/>
    <w:rsid w:val="004F32D4"/>
    <w:rsid w:val="00505CC3"/>
    <w:rsid w:val="00507797"/>
    <w:rsid w:val="00513024"/>
    <w:rsid w:val="005150AD"/>
    <w:rsid w:val="00517CA8"/>
    <w:rsid w:val="0052250D"/>
    <w:rsid w:val="00523A25"/>
    <w:rsid w:val="00533C45"/>
    <w:rsid w:val="00534A45"/>
    <w:rsid w:val="0054553C"/>
    <w:rsid w:val="0057391B"/>
    <w:rsid w:val="005744B5"/>
    <w:rsid w:val="0058120A"/>
    <w:rsid w:val="0058263A"/>
    <w:rsid w:val="00583413"/>
    <w:rsid w:val="00584DFF"/>
    <w:rsid w:val="0058697F"/>
    <w:rsid w:val="0058779F"/>
    <w:rsid w:val="00595040"/>
    <w:rsid w:val="005A216B"/>
    <w:rsid w:val="005A2B32"/>
    <w:rsid w:val="005A3EBB"/>
    <w:rsid w:val="005C764F"/>
    <w:rsid w:val="005D0E82"/>
    <w:rsid w:val="005D1883"/>
    <w:rsid w:val="005D2437"/>
    <w:rsid w:val="005E1E7E"/>
    <w:rsid w:val="005E7238"/>
    <w:rsid w:val="005F4F49"/>
    <w:rsid w:val="00603513"/>
    <w:rsid w:val="0060644B"/>
    <w:rsid w:val="00612437"/>
    <w:rsid w:val="00614877"/>
    <w:rsid w:val="0062047C"/>
    <w:rsid w:val="00620560"/>
    <w:rsid w:val="00621838"/>
    <w:rsid w:val="00625671"/>
    <w:rsid w:val="006325EE"/>
    <w:rsid w:val="00632D1E"/>
    <w:rsid w:val="006371D4"/>
    <w:rsid w:val="00640349"/>
    <w:rsid w:val="00651FF0"/>
    <w:rsid w:val="00661771"/>
    <w:rsid w:val="0066587D"/>
    <w:rsid w:val="0066627D"/>
    <w:rsid w:val="00666788"/>
    <w:rsid w:val="0067038A"/>
    <w:rsid w:val="006752D1"/>
    <w:rsid w:val="006772AC"/>
    <w:rsid w:val="00677697"/>
    <w:rsid w:val="006842B4"/>
    <w:rsid w:val="006852D3"/>
    <w:rsid w:val="006964E1"/>
    <w:rsid w:val="00696A92"/>
    <w:rsid w:val="006A051A"/>
    <w:rsid w:val="006A3C3F"/>
    <w:rsid w:val="006A4884"/>
    <w:rsid w:val="006A6E9E"/>
    <w:rsid w:val="006A7047"/>
    <w:rsid w:val="006C042A"/>
    <w:rsid w:val="006C1538"/>
    <w:rsid w:val="006C41AD"/>
    <w:rsid w:val="006D4DCD"/>
    <w:rsid w:val="006E25B3"/>
    <w:rsid w:val="006E29D8"/>
    <w:rsid w:val="006E338A"/>
    <w:rsid w:val="006E689E"/>
    <w:rsid w:val="006F4FA8"/>
    <w:rsid w:val="006F718C"/>
    <w:rsid w:val="006F7653"/>
    <w:rsid w:val="0071574B"/>
    <w:rsid w:val="00717380"/>
    <w:rsid w:val="0072029C"/>
    <w:rsid w:val="00723A23"/>
    <w:rsid w:val="00724AD1"/>
    <w:rsid w:val="00733ECE"/>
    <w:rsid w:val="0074594B"/>
    <w:rsid w:val="00745EAF"/>
    <w:rsid w:val="0075383E"/>
    <w:rsid w:val="00753F9C"/>
    <w:rsid w:val="00754932"/>
    <w:rsid w:val="00755219"/>
    <w:rsid w:val="00756359"/>
    <w:rsid w:val="00757A72"/>
    <w:rsid w:val="00765D05"/>
    <w:rsid w:val="0077289B"/>
    <w:rsid w:val="00774C84"/>
    <w:rsid w:val="00777C55"/>
    <w:rsid w:val="00780E51"/>
    <w:rsid w:val="00785D07"/>
    <w:rsid w:val="007865FA"/>
    <w:rsid w:val="00786E37"/>
    <w:rsid w:val="007952E2"/>
    <w:rsid w:val="007A01A9"/>
    <w:rsid w:val="007B4ED9"/>
    <w:rsid w:val="007B7981"/>
    <w:rsid w:val="007C29EA"/>
    <w:rsid w:val="007D1EA3"/>
    <w:rsid w:val="007D404E"/>
    <w:rsid w:val="007E4CFB"/>
    <w:rsid w:val="007E6EF5"/>
    <w:rsid w:val="007F3F53"/>
    <w:rsid w:val="007F48EF"/>
    <w:rsid w:val="00804365"/>
    <w:rsid w:val="00804DF7"/>
    <w:rsid w:val="00805705"/>
    <w:rsid w:val="00810B9E"/>
    <w:rsid w:val="008120F1"/>
    <w:rsid w:val="00815BE6"/>
    <w:rsid w:val="0082055E"/>
    <w:rsid w:val="00822274"/>
    <w:rsid w:val="00823B6E"/>
    <w:rsid w:val="00826C6F"/>
    <w:rsid w:val="00827CC5"/>
    <w:rsid w:val="00835AC0"/>
    <w:rsid w:val="00841BD7"/>
    <w:rsid w:val="0084246E"/>
    <w:rsid w:val="00846653"/>
    <w:rsid w:val="00860A31"/>
    <w:rsid w:val="00864048"/>
    <w:rsid w:val="0086570B"/>
    <w:rsid w:val="0087133D"/>
    <w:rsid w:val="00881C91"/>
    <w:rsid w:val="00882578"/>
    <w:rsid w:val="0088792C"/>
    <w:rsid w:val="00891380"/>
    <w:rsid w:val="00895EB9"/>
    <w:rsid w:val="00896237"/>
    <w:rsid w:val="008A7EA9"/>
    <w:rsid w:val="008B10D0"/>
    <w:rsid w:val="008C1379"/>
    <w:rsid w:val="008C1433"/>
    <w:rsid w:val="008C15E5"/>
    <w:rsid w:val="008C16D5"/>
    <w:rsid w:val="008C3191"/>
    <w:rsid w:val="008D50FD"/>
    <w:rsid w:val="008D781F"/>
    <w:rsid w:val="008E53FF"/>
    <w:rsid w:val="008E7E4A"/>
    <w:rsid w:val="008F3D71"/>
    <w:rsid w:val="008F53E1"/>
    <w:rsid w:val="008F779E"/>
    <w:rsid w:val="00910242"/>
    <w:rsid w:val="00911610"/>
    <w:rsid w:val="009175B5"/>
    <w:rsid w:val="009343E3"/>
    <w:rsid w:val="00935574"/>
    <w:rsid w:val="00941DC2"/>
    <w:rsid w:val="00943E19"/>
    <w:rsid w:val="00943F5C"/>
    <w:rsid w:val="00950F28"/>
    <w:rsid w:val="009633E7"/>
    <w:rsid w:val="00964D78"/>
    <w:rsid w:val="00972557"/>
    <w:rsid w:val="00976C75"/>
    <w:rsid w:val="0098195E"/>
    <w:rsid w:val="009902E1"/>
    <w:rsid w:val="00990D45"/>
    <w:rsid w:val="009915B9"/>
    <w:rsid w:val="00991ECC"/>
    <w:rsid w:val="00991F11"/>
    <w:rsid w:val="00997954"/>
    <w:rsid w:val="009A05A1"/>
    <w:rsid w:val="009A4D07"/>
    <w:rsid w:val="009A5C53"/>
    <w:rsid w:val="009B3DF4"/>
    <w:rsid w:val="009B7ED1"/>
    <w:rsid w:val="009D0153"/>
    <w:rsid w:val="009D7805"/>
    <w:rsid w:val="009E4795"/>
    <w:rsid w:val="009E4950"/>
    <w:rsid w:val="009F03B5"/>
    <w:rsid w:val="009F640C"/>
    <w:rsid w:val="00A0449E"/>
    <w:rsid w:val="00A07256"/>
    <w:rsid w:val="00A1082C"/>
    <w:rsid w:val="00A126F4"/>
    <w:rsid w:val="00A15A8F"/>
    <w:rsid w:val="00A35EC9"/>
    <w:rsid w:val="00A43E1D"/>
    <w:rsid w:val="00A44D8B"/>
    <w:rsid w:val="00A46001"/>
    <w:rsid w:val="00A51C0C"/>
    <w:rsid w:val="00A5246B"/>
    <w:rsid w:val="00A54526"/>
    <w:rsid w:val="00A560BD"/>
    <w:rsid w:val="00A63005"/>
    <w:rsid w:val="00A764A4"/>
    <w:rsid w:val="00A77E84"/>
    <w:rsid w:val="00A800DB"/>
    <w:rsid w:val="00A80B20"/>
    <w:rsid w:val="00A83FF8"/>
    <w:rsid w:val="00A87027"/>
    <w:rsid w:val="00A8763D"/>
    <w:rsid w:val="00A93187"/>
    <w:rsid w:val="00A95464"/>
    <w:rsid w:val="00A95F8C"/>
    <w:rsid w:val="00AA1731"/>
    <w:rsid w:val="00AA3D73"/>
    <w:rsid w:val="00AA4ED9"/>
    <w:rsid w:val="00AB1454"/>
    <w:rsid w:val="00AB15B4"/>
    <w:rsid w:val="00AC7C14"/>
    <w:rsid w:val="00AD7390"/>
    <w:rsid w:val="00AE4331"/>
    <w:rsid w:val="00AE4970"/>
    <w:rsid w:val="00AF05C4"/>
    <w:rsid w:val="00AF3069"/>
    <w:rsid w:val="00AF4459"/>
    <w:rsid w:val="00AF556C"/>
    <w:rsid w:val="00AF6B5F"/>
    <w:rsid w:val="00B00A8E"/>
    <w:rsid w:val="00B2115F"/>
    <w:rsid w:val="00B33D8D"/>
    <w:rsid w:val="00B36613"/>
    <w:rsid w:val="00B36A5A"/>
    <w:rsid w:val="00B40B2E"/>
    <w:rsid w:val="00B4740E"/>
    <w:rsid w:val="00B528D1"/>
    <w:rsid w:val="00B52DF5"/>
    <w:rsid w:val="00B54B98"/>
    <w:rsid w:val="00B61F90"/>
    <w:rsid w:val="00B62ECA"/>
    <w:rsid w:val="00B65521"/>
    <w:rsid w:val="00B717BC"/>
    <w:rsid w:val="00B8172B"/>
    <w:rsid w:val="00B86EBD"/>
    <w:rsid w:val="00B87C2A"/>
    <w:rsid w:val="00B93568"/>
    <w:rsid w:val="00BA1841"/>
    <w:rsid w:val="00BA33BF"/>
    <w:rsid w:val="00BA36E4"/>
    <w:rsid w:val="00BB40A6"/>
    <w:rsid w:val="00BB5675"/>
    <w:rsid w:val="00BC0403"/>
    <w:rsid w:val="00BC5B92"/>
    <w:rsid w:val="00BD149B"/>
    <w:rsid w:val="00BD41B0"/>
    <w:rsid w:val="00BE4D03"/>
    <w:rsid w:val="00BF0684"/>
    <w:rsid w:val="00BF2A1F"/>
    <w:rsid w:val="00BF7260"/>
    <w:rsid w:val="00C03615"/>
    <w:rsid w:val="00C03ED5"/>
    <w:rsid w:val="00C041AA"/>
    <w:rsid w:val="00C044B4"/>
    <w:rsid w:val="00C12D32"/>
    <w:rsid w:val="00C16AAB"/>
    <w:rsid w:val="00C20311"/>
    <w:rsid w:val="00C2253A"/>
    <w:rsid w:val="00C30328"/>
    <w:rsid w:val="00C335D0"/>
    <w:rsid w:val="00C42A2F"/>
    <w:rsid w:val="00C44D97"/>
    <w:rsid w:val="00C50596"/>
    <w:rsid w:val="00C567A4"/>
    <w:rsid w:val="00C6354F"/>
    <w:rsid w:val="00C64D2F"/>
    <w:rsid w:val="00C671E2"/>
    <w:rsid w:val="00C6785A"/>
    <w:rsid w:val="00C67C3A"/>
    <w:rsid w:val="00C74D1F"/>
    <w:rsid w:val="00C7637B"/>
    <w:rsid w:val="00C76D4B"/>
    <w:rsid w:val="00C77114"/>
    <w:rsid w:val="00C775B5"/>
    <w:rsid w:val="00C83B83"/>
    <w:rsid w:val="00C8659E"/>
    <w:rsid w:val="00C86B26"/>
    <w:rsid w:val="00C9099D"/>
    <w:rsid w:val="00C9143F"/>
    <w:rsid w:val="00C91A41"/>
    <w:rsid w:val="00C96BED"/>
    <w:rsid w:val="00C974D1"/>
    <w:rsid w:val="00CA7825"/>
    <w:rsid w:val="00CB0291"/>
    <w:rsid w:val="00CB643D"/>
    <w:rsid w:val="00CC28C2"/>
    <w:rsid w:val="00CD4648"/>
    <w:rsid w:val="00CD6FD3"/>
    <w:rsid w:val="00CE7470"/>
    <w:rsid w:val="00CF2A7B"/>
    <w:rsid w:val="00CF3385"/>
    <w:rsid w:val="00CF66C8"/>
    <w:rsid w:val="00D048A8"/>
    <w:rsid w:val="00D06A71"/>
    <w:rsid w:val="00D213C0"/>
    <w:rsid w:val="00D228B0"/>
    <w:rsid w:val="00D23435"/>
    <w:rsid w:val="00D24BF7"/>
    <w:rsid w:val="00D26572"/>
    <w:rsid w:val="00D337B6"/>
    <w:rsid w:val="00D34302"/>
    <w:rsid w:val="00D369EB"/>
    <w:rsid w:val="00D41745"/>
    <w:rsid w:val="00D439C9"/>
    <w:rsid w:val="00D45229"/>
    <w:rsid w:val="00D459DB"/>
    <w:rsid w:val="00D46A67"/>
    <w:rsid w:val="00D54C2E"/>
    <w:rsid w:val="00D60A08"/>
    <w:rsid w:val="00D61AC1"/>
    <w:rsid w:val="00D74796"/>
    <w:rsid w:val="00DA2FBE"/>
    <w:rsid w:val="00DA433A"/>
    <w:rsid w:val="00DA4F3A"/>
    <w:rsid w:val="00DA533E"/>
    <w:rsid w:val="00DB33E4"/>
    <w:rsid w:val="00DB42DB"/>
    <w:rsid w:val="00DC2270"/>
    <w:rsid w:val="00DD0572"/>
    <w:rsid w:val="00DD40E4"/>
    <w:rsid w:val="00DE2DD0"/>
    <w:rsid w:val="00DE2DE8"/>
    <w:rsid w:val="00DF309D"/>
    <w:rsid w:val="00DF7354"/>
    <w:rsid w:val="00E102A2"/>
    <w:rsid w:val="00E1100C"/>
    <w:rsid w:val="00E13CF6"/>
    <w:rsid w:val="00E14F6A"/>
    <w:rsid w:val="00E1613D"/>
    <w:rsid w:val="00E16360"/>
    <w:rsid w:val="00E20B5B"/>
    <w:rsid w:val="00E23CCD"/>
    <w:rsid w:val="00E3216E"/>
    <w:rsid w:val="00E36E0B"/>
    <w:rsid w:val="00E41755"/>
    <w:rsid w:val="00E466CA"/>
    <w:rsid w:val="00E47CE1"/>
    <w:rsid w:val="00E47ED8"/>
    <w:rsid w:val="00E52973"/>
    <w:rsid w:val="00E54988"/>
    <w:rsid w:val="00E62D00"/>
    <w:rsid w:val="00E70E23"/>
    <w:rsid w:val="00E7409F"/>
    <w:rsid w:val="00E81B80"/>
    <w:rsid w:val="00E82DEB"/>
    <w:rsid w:val="00E840AF"/>
    <w:rsid w:val="00EB22FE"/>
    <w:rsid w:val="00EB24BC"/>
    <w:rsid w:val="00EC0B22"/>
    <w:rsid w:val="00EC1581"/>
    <w:rsid w:val="00EC5995"/>
    <w:rsid w:val="00ED1FD6"/>
    <w:rsid w:val="00ED7D4E"/>
    <w:rsid w:val="00F009E3"/>
    <w:rsid w:val="00F10AFF"/>
    <w:rsid w:val="00F203FA"/>
    <w:rsid w:val="00F276F6"/>
    <w:rsid w:val="00F303DB"/>
    <w:rsid w:val="00F36D4E"/>
    <w:rsid w:val="00F37FA6"/>
    <w:rsid w:val="00F45465"/>
    <w:rsid w:val="00F50246"/>
    <w:rsid w:val="00F50E0D"/>
    <w:rsid w:val="00F55AF7"/>
    <w:rsid w:val="00F62F86"/>
    <w:rsid w:val="00F668D8"/>
    <w:rsid w:val="00F705BB"/>
    <w:rsid w:val="00F71659"/>
    <w:rsid w:val="00F90B00"/>
    <w:rsid w:val="00F9180C"/>
    <w:rsid w:val="00F94442"/>
    <w:rsid w:val="00F94616"/>
    <w:rsid w:val="00F971B8"/>
    <w:rsid w:val="00F97626"/>
    <w:rsid w:val="00F97BD8"/>
    <w:rsid w:val="00FA594C"/>
    <w:rsid w:val="00FB1A9D"/>
    <w:rsid w:val="00FB3556"/>
    <w:rsid w:val="00FB54A7"/>
    <w:rsid w:val="00FB568C"/>
    <w:rsid w:val="00FC0B09"/>
    <w:rsid w:val="00FC30D9"/>
    <w:rsid w:val="00FC4E1E"/>
    <w:rsid w:val="00FD7BB2"/>
    <w:rsid w:val="00FE4E08"/>
    <w:rsid w:val="00FE72E8"/>
    <w:rsid w:val="00FF1AB1"/>
    <w:rsid w:val="00FF4EDB"/>
    <w:rsid w:val="00FF56A4"/>
    <w:rsid w:val="0188F1FE"/>
    <w:rsid w:val="01CF44D8"/>
    <w:rsid w:val="0235742C"/>
    <w:rsid w:val="033C823C"/>
    <w:rsid w:val="034AC343"/>
    <w:rsid w:val="035AF84C"/>
    <w:rsid w:val="053407E0"/>
    <w:rsid w:val="0581C815"/>
    <w:rsid w:val="060B68F4"/>
    <w:rsid w:val="073B40B2"/>
    <w:rsid w:val="07F77E12"/>
    <w:rsid w:val="084129FD"/>
    <w:rsid w:val="09217262"/>
    <w:rsid w:val="092C4DBE"/>
    <w:rsid w:val="0949B8A4"/>
    <w:rsid w:val="0961333A"/>
    <w:rsid w:val="0AAB48CD"/>
    <w:rsid w:val="0B216974"/>
    <w:rsid w:val="0C20580A"/>
    <w:rsid w:val="0C437359"/>
    <w:rsid w:val="0D7D8E9E"/>
    <w:rsid w:val="0E947AAD"/>
    <w:rsid w:val="10FCAA99"/>
    <w:rsid w:val="116A2D5B"/>
    <w:rsid w:val="12D85581"/>
    <w:rsid w:val="132CC60D"/>
    <w:rsid w:val="13B50D3A"/>
    <w:rsid w:val="146A6D99"/>
    <w:rsid w:val="14FF363D"/>
    <w:rsid w:val="1657EA55"/>
    <w:rsid w:val="16A7AC4D"/>
    <w:rsid w:val="16F35BD4"/>
    <w:rsid w:val="176E0B02"/>
    <w:rsid w:val="17EB9AC0"/>
    <w:rsid w:val="1935E3C9"/>
    <w:rsid w:val="19B31160"/>
    <w:rsid w:val="1AF684C0"/>
    <w:rsid w:val="1B4A1E2F"/>
    <w:rsid w:val="1B6658CB"/>
    <w:rsid w:val="1F7825DC"/>
    <w:rsid w:val="1F8D71BF"/>
    <w:rsid w:val="2094C928"/>
    <w:rsid w:val="2217288A"/>
    <w:rsid w:val="243B7C5D"/>
    <w:rsid w:val="24EB0D9E"/>
    <w:rsid w:val="258AF785"/>
    <w:rsid w:val="265B5882"/>
    <w:rsid w:val="269C79ED"/>
    <w:rsid w:val="26E1F9EB"/>
    <w:rsid w:val="282FC1E8"/>
    <w:rsid w:val="29D9B8AF"/>
    <w:rsid w:val="2C731396"/>
    <w:rsid w:val="2C7CA71D"/>
    <w:rsid w:val="2DC5495A"/>
    <w:rsid w:val="2E4FB468"/>
    <w:rsid w:val="2E9DA825"/>
    <w:rsid w:val="2ED28D66"/>
    <w:rsid w:val="2F1B37B7"/>
    <w:rsid w:val="2FE08195"/>
    <w:rsid w:val="306288B1"/>
    <w:rsid w:val="312B59F5"/>
    <w:rsid w:val="31AF2E3A"/>
    <w:rsid w:val="32C3B953"/>
    <w:rsid w:val="37B6580E"/>
    <w:rsid w:val="3831ECD0"/>
    <w:rsid w:val="391AE530"/>
    <w:rsid w:val="395DAA72"/>
    <w:rsid w:val="3A5220D5"/>
    <w:rsid w:val="3A96FAF4"/>
    <w:rsid w:val="3AA7D966"/>
    <w:rsid w:val="3C403C5F"/>
    <w:rsid w:val="3DD0B0A0"/>
    <w:rsid w:val="4298A8CF"/>
    <w:rsid w:val="43A60D4F"/>
    <w:rsid w:val="43C2A1D8"/>
    <w:rsid w:val="473B6327"/>
    <w:rsid w:val="494F2C85"/>
    <w:rsid w:val="4A5796D9"/>
    <w:rsid w:val="4A6F77FD"/>
    <w:rsid w:val="4ADD6478"/>
    <w:rsid w:val="4B93D160"/>
    <w:rsid w:val="4C5B9EF5"/>
    <w:rsid w:val="4CA9FD4E"/>
    <w:rsid w:val="4D9C7126"/>
    <w:rsid w:val="4E1C4FF2"/>
    <w:rsid w:val="4F013AAA"/>
    <w:rsid w:val="4F161342"/>
    <w:rsid w:val="50B2B304"/>
    <w:rsid w:val="524DD2E2"/>
    <w:rsid w:val="527B9280"/>
    <w:rsid w:val="53006BE0"/>
    <w:rsid w:val="530C7A0A"/>
    <w:rsid w:val="53F745E7"/>
    <w:rsid w:val="551F92F8"/>
    <w:rsid w:val="55DB0C5A"/>
    <w:rsid w:val="58BD9D3F"/>
    <w:rsid w:val="59A0057B"/>
    <w:rsid w:val="59C37588"/>
    <w:rsid w:val="5BBBE478"/>
    <w:rsid w:val="5C07654A"/>
    <w:rsid w:val="5C10966D"/>
    <w:rsid w:val="5E430692"/>
    <w:rsid w:val="60A4CBD3"/>
    <w:rsid w:val="620163E8"/>
    <w:rsid w:val="627868FD"/>
    <w:rsid w:val="632497FE"/>
    <w:rsid w:val="633E4DC6"/>
    <w:rsid w:val="63CDC556"/>
    <w:rsid w:val="65163ECB"/>
    <w:rsid w:val="67A99B86"/>
    <w:rsid w:val="68C97E2D"/>
    <w:rsid w:val="6AB8AFC1"/>
    <w:rsid w:val="6C108215"/>
    <w:rsid w:val="6C20AFE4"/>
    <w:rsid w:val="6CA17151"/>
    <w:rsid w:val="6CA886EF"/>
    <w:rsid w:val="6CADB773"/>
    <w:rsid w:val="6E44C9E7"/>
    <w:rsid w:val="6E8E890A"/>
    <w:rsid w:val="71D63345"/>
    <w:rsid w:val="722F4DBD"/>
    <w:rsid w:val="733289AE"/>
    <w:rsid w:val="73CBA118"/>
    <w:rsid w:val="74013C47"/>
    <w:rsid w:val="76591298"/>
    <w:rsid w:val="78150F72"/>
    <w:rsid w:val="787B9425"/>
    <w:rsid w:val="79996556"/>
    <w:rsid w:val="79EC5F3C"/>
    <w:rsid w:val="79F566B1"/>
    <w:rsid w:val="7AC9076F"/>
    <w:rsid w:val="7B37C6F5"/>
    <w:rsid w:val="7C2983DB"/>
    <w:rsid w:val="7C2C45B3"/>
    <w:rsid w:val="7C7BC0E9"/>
    <w:rsid w:val="7F0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53E36559-2C53-4FBD-BF23-5C93DE11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link w:val="Nagwek1Znak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1D9"/>
  </w:style>
  <w:style w:type="paragraph" w:styleId="Stopka">
    <w:name w:val="footer"/>
    <w:basedOn w:val="Normalny"/>
    <w:link w:val="Stopka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1D9"/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8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2949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6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56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iorbank.pl/klienci-indywidualni/karty/karta-kredytowa-world-elite-mastercard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7E08-E6DD-45BF-A06F-B59E4805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856FB347-4DD7-4273-BA6E-C1A193C984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Magdalena Pawłowska</cp:lastModifiedBy>
  <cp:revision>3</cp:revision>
  <dcterms:created xsi:type="dcterms:W3CDTF">2026-05-25T12:53:00Z</dcterms:created>
  <dcterms:modified xsi:type="dcterms:W3CDTF">2026-05-25T12:55:00Z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